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3ED5C" w14:textId="77777777" w:rsidR="006A0E65" w:rsidRPr="006A0E65" w:rsidRDefault="006A0E65" w:rsidP="006A0E65">
      <w:pPr>
        <w:widowControl w:val="0"/>
        <w:tabs>
          <w:tab w:val="left" w:pos="1293"/>
        </w:tabs>
        <w:overflowPunct w:val="0"/>
        <w:autoSpaceDE w:val="0"/>
        <w:autoSpaceDN w:val="0"/>
        <w:adjustRightInd w:val="0"/>
        <w:spacing w:after="0" w:line="240" w:lineRule="auto"/>
        <w:ind w:left="5954"/>
        <w:textAlignment w:val="baseline"/>
        <w:rPr>
          <w:rFonts w:ascii="Times New Roman" w:eastAsia="Calibri" w:hAnsi="Times New Roman" w:cs="Times New Roman"/>
          <w:kern w:val="0"/>
          <w:sz w:val="24"/>
          <w:szCs w:val="24"/>
          <w14:ligatures w14:val="none"/>
        </w:rPr>
      </w:pPr>
      <w:r w:rsidRPr="006A0E65">
        <w:rPr>
          <w:rFonts w:ascii="Times New Roman" w:eastAsia="Calibri" w:hAnsi="Times New Roman" w:cs="Times New Roman"/>
          <w:kern w:val="0"/>
          <w:sz w:val="24"/>
          <w:szCs w:val="24"/>
          <w14:ligatures w14:val="none"/>
        </w:rPr>
        <w:t>Projekto „Perėjimas nuo institucinės globos prie bendruomeninių paslaugų Sostinės regione, Vidurio ir vakarų Lietuvos regione“ socialinių dirbtuvių partnerių Ignalinos rajono savivaldybėje atrankos tvarkos aprašo</w:t>
      </w:r>
    </w:p>
    <w:p w14:paraId="2395BD63" w14:textId="77777777" w:rsidR="006A0E65" w:rsidRPr="006A0E65" w:rsidRDefault="006A0E65" w:rsidP="006A0E65">
      <w:pPr>
        <w:widowControl w:val="0"/>
        <w:tabs>
          <w:tab w:val="left" w:pos="1293"/>
        </w:tabs>
        <w:overflowPunct w:val="0"/>
        <w:autoSpaceDE w:val="0"/>
        <w:autoSpaceDN w:val="0"/>
        <w:adjustRightInd w:val="0"/>
        <w:spacing w:after="0" w:line="276" w:lineRule="auto"/>
        <w:ind w:left="6000"/>
        <w:jc w:val="both"/>
        <w:textAlignment w:val="baseline"/>
        <w:rPr>
          <w:rFonts w:ascii="Times New Roman" w:eastAsia="Times New Roman" w:hAnsi="Times New Roman" w:cs="Times New Roman"/>
          <w:kern w:val="0"/>
          <w:sz w:val="24"/>
          <w:szCs w:val="24"/>
          <w14:ligatures w14:val="none"/>
        </w:rPr>
      </w:pPr>
      <w:r w:rsidRPr="006A0E65">
        <w:rPr>
          <w:rFonts w:ascii="Times New Roman" w:eastAsia="Calibri" w:hAnsi="Times New Roman" w:cs="Times New Roman"/>
          <w:kern w:val="0"/>
          <w:sz w:val="24"/>
          <w:szCs w:val="24"/>
          <w14:ligatures w14:val="none"/>
        </w:rPr>
        <w:t>3 priedas</w:t>
      </w:r>
    </w:p>
    <w:p w14:paraId="428F4612" w14:textId="77777777" w:rsidR="006A0E65" w:rsidRPr="006A0E65" w:rsidRDefault="006A0E65" w:rsidP="006A0E65">
      <w:pPr>
        <w:widowControl w:val="0"/>
        <w:tabs>
          <w:tab w:val="left" w:pos="1293"/>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14:ligatures w14:val="none"/>
        </w:rPr>
      </w:pPr>
    </w:p>
    <w:p w14:paraId="0D8008D8" w14:textId="77777777" w:rsidR="006A0E65" w:rsidRPr="006A0E65" w:rsidRDefault="006A0E65" w:rsidP="006A0E65">
      <w:pPr>
        <w:widowControl w:val="0"/>
        <w:tabs>
          <w:tab w:val="left" w:pos="1293"/>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0"/>
          <w14:ligatures w14:val="none"/>
        </w:rPr>
      </w:pPr>
      <w:r w:rsidRPr="006A0E65">
        <w:rPr>
          <w:rFonts w:ascii="Times New Roman" w:eastAsia="Times New Roman" w:hAnsi="Times New Roman" w:cs="Times New Roman"/>
          <w:b/>
          <w:kern w:val="0"/>
          <w:sz w:val="24"/>
          <w:szCs w:val="20"/>
          <w14:ligatures w14:val="none"/>
        </w:rPr>
        <w:t>(Pareiškėjo atitikties deklaracijos forma)</w:t>
      </w:r>
    </w:p>
    <w:p w14:paraId="03DFF3F4" w14:textId="77777777" w:rsidR="006A0E65" w:rsidRPr="006A0E65" w:rsidRDefault="006A0E65" w:rsidP="006A0E65">
      <w:pPr>
        <w:widowControl w:val="0"/>
        <w:tabs>
          <w:tab w:val="left" w:pos="1293"/>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0"/>
          <w14:ligatures w14:val="none"/>
        </w:rPr>
      </w:pPr>
    </w:p>
    <w:p w14:paraId="419E94EF" w14:textId="77777777" w:rsidR="006A0E65" w:rsidRPr="006A0E65" w:rsidRDefault="006A0E65" w:rsidP="006A0E65">
      <w:pPr>
        <w:widowControl w:val="0"/>
        <w:tabs>
          <w:tab w:val="left" w:pos="1293"/>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0"/>
          <w14:ligatures w14:val="none"/>
        </w:rPr>
      </w:pPr>
      <w:r w:rsidRPr="006A0E65">
        <w:rPr>
          <w:rFonts w:ascii="Times New Roman" w:eastAsia="Times New Roman" w:hAnsi="Times New Roman" w:cs="Times New Roman"/>
          <w:b/>
          <w:kern w:val="0"/>
          <w:sz w:val="24"/>
          <w:szCs w:val="20"/>
          <w14:ligatures w14:val="none"/>
        </w:rPr>
        <w:t xml:space="preserve">PAREIŠKĖJO ATITIKTIES DEKLARACIJA </w:t>
      </w:r>
    </w:p>
    <w:p w14:paraId="7BC45EA0" w14:textId="77777777" w:rsidR="006A0E65" w:rsidRPr="006A0E65" w:rsidRDefault="006A0E65" w:rsidP="006A0E65">
      <w:pPr>
        <w:widowControl w:val="0"/>
        <w:tabs>
          <w:tab w:val="left" w:pos="1293"/>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0"/>
          <w14:ligatures w14:val="none"/>
        </w:rPr>
      </w:pPr>
    </w:p>
    <w:p w14:paraId="376F1D1B"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t>Aš _____________________ (</w:t>
      </w:r>
      <w:r w:rsidRPr="006A0E65">
        <w:rPr>
          <w:rFonts w:ascii="Times New Roman" w:eastAsia="Times New Roman" w:hAnsi="Times New Roman" w:cs="Times New Roman"/>
          <w:i/>
          <w:kern w:val="0"/>
          <w:sz w:val="24"/>
          <w:szCs w:val="24"/>
          <w14:ligatures w14:val="none"/>
        </w:rPr>
        <w:t>nurodomas atstovo vardas, pavardė</w:t>
      </w:r>
      <w:r w:rsidRPr="006A0E65">
        <w:rPr>
          <w:rFonts w:ascii="Times New Roman" w:eastAsia="Times New Roman" w:hAnsi="Times New Roman" w:cs="Times New Roman"/>
          <w:kern w:val="0"/>
          <w:sz w:val="24"/>
          <w:szCs w:val="24"/>
          <w14:ligatures w14:val="none"/>
        </w:rPr>
        <w:t>) patvirtinu, kad mano atstovaujama organizacija _____________________ (</w:t>
      </w:r>
      <w:r w:rsidRPr="006A0E65">
        <w:rPr>
          <w:rFonts w:ascii="Times New Roman" w:eastAsia="Times New Roman" w:hAnsi="Times New Roman" w:cs="Times New Roman"/>
          <w:i/>
          <w:kern w:val="0"/>
          <w:sz w:val="24"/>
          <w:szCs w:val="24"/>
          <w14:ligatures w14:val="none"/>
        </w:rPr>
        <w:t>nurodomas organizacijos pavadinimas. Jei deklaraciją teikia fizinis asmuo, nurodomas kokiu pagrindu yra vykdoma ūkinė komercinė veikla</w:t>
      </w:r>
      <w:r w:rsidRPr="006A0E65">
        <w:rPr>
          <w:rFonts w:ascii="Times New Roman" w:eastAsia="Times New Roman" w:hAnsi="Times New Roman" w:cs="Times New Roman"/>
          <w:kern w:val="0"/>
          <w:sz w:val="24"/>
          <w:szCs w:val="24"/>
          <w14:ligatures w14:val="none"/>
        </w:rPr>
        <w:t>) atitinka ir paraiškos vertinimo metu atitiks šiuos reikalavimus (</w:t>
      </w:r>
      <w:r w:rsidRPr="006A0E65">
        <w:rPr>
          <w:rFonts w:ascii="Times New Roman" w:eastAsia="Times New Roman" w:hAnsi="Times New Roman" w:cs="Times New Roman"/>
          <w:i/>
          <w:kern w:val="0"/>
          <w:sz w:val="24"/>
          <w:szCs w:val="24"/>
          <w14:ligatures w14:val="none"/>
        </w:rPr>
        <w:t>pažymima varnele, kuriuos punktus atitinka organizacija</w:t>
      </w:r>
      <w:r w:rsidRPr="006A0E65">
        <w:rPr>
          <w:rFonts w:ascii="Times New Roman" w:eastAsia="Times New Roman" w:hAnsi="Times New Roman" w:cs="Times New Roman"/>
          <w:kern w:val="0"/>
          <w:sz w:val="24"/>
          <w:szCs w:val="24"/>
          <w14:ligatures w14:val="none"/>
        </w:rPr>
        <w:t>):</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134"/>
        <w:gridCol w:w="1276"/>
        <w:gridCol w:w="1446"/>
      </w:tblGrid>
      <w:tr w:rsidR="006A0E65" w:rsidRPr="006A0E65" w14:paraId="44050486" w14:textId="77777777" w:rsidTr="005F67EF">
        <w:tc>
          <w:tcPr>
            <w:tcW w:w="6091" w:type="dxa"/>
            <w:vMerge w:val="restart"/>
            <w:shd w:val="clear" w:color="auto" w:fill="auto"/>
          </w:tcPr>
          <w:p w14:paraId="3CBC6DC0"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b/>
                <w:kern w:val="0"/>
                <w:sz w:val="24"/>
                <w:szCs w:val="24"/>
                <w14:ligatures w14:val="none"/>
              </w:rPr>
            </w:pPr>
            <w:r w:rsidRPr="006A0E65">
              <w:rPr>
                <w:rFonts w:ascii="Times New Roman" w:eastAsia="Times New Roman" w:hAnsi="Times New Roman" w:cs="Times New Roman"/>
                <w:b/>
                <w:kern w:val="0"/>
                <w:sz w:val="24"/>
                <w:szCs w:val="24"/>
                <w14:ligatures w14:val="none"/>
              </w:rPr>
              <w:t>Keliamas reikalavimas</w:t>
            </w:r>
          </w:p>
        </w:tc>
        <w:tc>
          <w:tcPr>
            <w:tcW w:w="3856" w:type="dxa"/>
            <w:gridSpan w:val="3"/>
            <w:shd w:val="clear" w:color="auto" w:fill="auto"/>
          </w:tcPr>
          <w:p w14:paraId="23CB2988"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b/>
                <w:kern w:val="0"/>
                <w:sz w:val="24"/>
                <w:szCs w:val="24"/>
                <w14:ligatures w14:val="none"/>
              </w:rPr>
            </w:pPr>
            <w:r w:rsidRPr="006A0E65">
              <w:rPr>
                <w:rFonts w:ascii="Times New Roman" w:eastAsia="Times New Roman" w:hAnsi="Times New Roman" w:cs="Times New Roman"/>
                <w:b/>
                <w:kern w:val="0"/>
                <w:sz w:val="24"/>
                <w:szCs w:val="24"/>
                <w14:ligatures w14:val="none"/>
              </w:rPr>
              <w:t>Atitiktis keliamiems reikalavimams</w:t>
            </w:r>
          </w:p>
        </w:tc>
      </w:tr>
      <w:tr w:rsidR="006A0E65" w:rsidRPr="006A0E65" w14:paraId="5FD41FC3" w14:textId="77777777" w:rsidTr="005F67EF">
        <w:tc>
          <w:tcPr>
            <w:tcW w:w="6091" w:type="dxa"/>
            <w:vMerge/>
            <w:shd w:val="clear" w:color="auto" w:fill="auto"/>
          </w:tcPr>
          <w:p w14:paraId="0F8B526A"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p>
        </w:tc>
        <w:tc>
          <w:tcPr>
            <w:tcW w:w="1134" w:type="dxa"/>
            <w:shd w:val="clear" w:color="auto" w:fill="auto"/>
          </w:tcPr>
          <w:p w14:paraId="6EE555CA"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t>Atitinku</w:t>
            </w:r>
          </w:p>
        </w:tc>
        <w:tc>
          <w:tcPr>
            <w:tcW w:w="1276" w:type="dxa"/>
            <w:shd w:val="clear" w:color="auto" w:fill="auto"/>
          </w:tcPr>
          <w:p w14:paraId="6F1929CE"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t>Neatitinku</w:t>
            </w:r>
          </w:p>
        </w:tc>
        <w:tc>
          <w:tcPr>
            <w:tcW w:w="1446" w:type="dxa"/>
            <w:shd w:val="clear" w:color="auto" w:fill="auto"/>
          </w:tcPr>
          <w:p w14:paraId="3365B4C1"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t>Netaikoma</w:t>
            </w:r>
          </w:p>
        </w:tc>
      </w:tr>
      <w:tr w:rsidR="006A0E65" w:rsidRPr="006A0E65" w14:paraId="651A709E" w14:textId="77777777" w:rsidTr="005F67EF">
        <w:tc>
          <w:tcPr>
            <w:tcW w:w="6091" w:type="dxa"/>
            <w:shd w:val="clear" w:color="auto" w:fill="auto"/>
          </w:tcPr>
          <w:p w14:paraId="67D358E6" w14:textId="77777777" w:rsidR="006A0E65" w:rsidRPr="006A0E65" w:rsidRDefault="006A0E65" w:rsidP="006A0E65">
            <w:pPr>
              <w:widowControl w:val="0"/>
              <w:tabs>
                <w:tab w:val="left" w:pos="1293"/>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t>Pareiškėjui nėra iškelta byla dėl bankroto arba restruktūrizavimo, nėra pradėtas ikiteisminis tyrimas dėl ūkinės ir (arba) ekonominės veiklos arba jis (jie) nėra likviduojamas (-i), nėra priimtas kreditorių susirinkimo nutarimas bankroto procedūras vykdyti ne teismo tvarka (ši nuostata netaikoma biudžetinėms įstaigoms).</w:t>
            </w:r>
          </w:p>
        </w:tc>
        <w:tc>
          <w:tcPr>
            <w:tcW w:w="1134" w:type="dxa"/>
            <w:shd w:val="clear" w:color="auto" w:fill="auto"/>
          </w:tcPr>
          <w:p w14:paraId="32066053"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c>
          <w:tcPr>
            <w:tcW w:w="1276" w:type="dxa"/>
            <w:shd w:val="clear" w:color="auto" w:fill="auto"/>
          </w:tcPr>
          <w:p w14:paraId="39AA11CA"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c>
          <w:tcPr>
            <w:tcW w:w="1446" w:type="dxa"/>
            <w:shd w:val="clear" w:color="auto" w:fill="auto"/>
          </w:tcPr>
          <w:p w14:paraId="4C7950B8"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r>
      <w:tr w:rsidR="006A0E65" w:rsidRPr="006A0E65" w14:paraId="1013D315" w14:textId="77777777" w:rsidTr="005F67EF">
        <w:tc>
          <w:tcPr>
            <w:tcW w:w="6091" w:type="dxa"/>
            <w:shd w:val="clear" w:color="auto" w:fill="auto"/>
          </w:tcPr>
          <w:p w14:paraId="425F4C11" w14:textId="77777777" w:rsidR="006A0E65" w:rsidRPr="006A0E65" w:rsidRDefault="006A0E65" w:rsidP="006A0E65">
            <w:pPr>
              <w:widowControl w:val="0"/>
              <w:tabs>
                <w:tab w:val="left" w:pos="1293"/>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t>Pareiškėjas neturi su mokesčių ir socialinio draudimo įmokų mokėjimu susijusių skolų pagal Lietuvos Respublikos teisės aktus arba pagal kitos valstybės teisės aktus, kiekvienu atveju skola neviršija 50 eurų (ši nuostata netaikoma įstaigoms, kurių veikla finansuojama iš Lietuvos Respublikos valstybės biudžeto ir (arba) savivaldybių biudžetų, ir (arba) valstybės pinigų fondų, ir pareiškėjams, kuriems Lietuvos Respublikos teisės aktų nustatyta tvarka yra atidėti mokesčių arba socialinio draudimo įmokų mokėjimo terminai).</w:t>
            </w:r>
          </w:p>
        </w:tc>
        <w:tc>
          <w:tcPr>
            <w:tcW w:w="1134" w:type="dxa"/>
            <w:shd w:val="clear" w:color="auto" w:fill="auto"/>
          </w:tcPr>
          <w:p w14:paraId="5CF60CE1"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c>
          <w:tcPr>
            <w:tcW w:w="1276" w:type="dxa"/>
            <w:shd w:val="clear" w:color="auto" w:fill="auto"/>
          </w:tcPr>
          <w:p w14:paraId="6658F25F"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c>
          <w:tcPr>
            <w:tcW w:w="1446" w:type="dxa"/>
            <w:shd w:val="clear" w:color="auto" w:fill="auto"/>
          </w:tcPr>
          <w:p w14:paraId="7D571028"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r>
      <w:tr w:rsidR="006A0E65" w:rsidRPr="006A0E65" w14:paraId="791B48DD" w14:textId="77777777" w:rsidTr="005F67EF">
        <w:tc>
          <w:tcPr>
            <w:tcW w:w="6091" w:type="dxa"/>
            <w:shd w:val="clear" w:color="auto" w:fill="auto"/>
          </w:tcPr>
          <w:p w14:paraId="63958C8A" w14:textId="77777777" w:rsidR="006A0E65" w:rsidRPr="006A0E65" w:rsidRDefault="006A0E65" w:rsidP="006A0E65">
            <w:pPr>
              <w:widowControl w:val="0"/>
              <w:tabs>
                <w:tab w:val="left" w:pos="1293"/>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t>Pareiškėjo vadovas, pagrindinis akcininkas (turintis daugiau nei 50 proc. akcijų) ar savininkas, ūkinės bendrijos tikrasis narys (-</w:t>
            </w:r>
            <w:proofErr w:type="spellStart"/>
            <w:r w:rsidRPr="006A0E65">
              <w:rPr>
                <w:rFonts w:ascii="Times New Roman" w:eastAsia="Times New Roman" w:hAnsi="Times New Roman" w:cs="Times New Roman"/>
                <w:kern w:val="0"/>
                <w:sz w:val="24"/>
                <w:szCs w:val="24"/>
                <w14:ligatures w14:val="none"/>
              </w:rPr>
              <w:t>iai</w:t>
            </w:r>
            <w:proofErr w:type="spellEnd"/>
            <w:r w:rsidRPr="006A0E65">
              <w:rPr>
                <w:rFonts w:ascii="Times New Roman" w:eastAsia="Times New Roman" w:hAnsi="Times New Roman" w:cs="Times New Roman"/>
                <w:kern w:val="0"/>
                <w:sz w:val="24"/>
                <w:szCs w:val="24"/>
                <w14:ligatures w14:val="none"/>
              </w:rPr>
              <w:t>) ar mažosios bendrijos atstovas (-ai), turintis (-</w:t>
            </w:r>
            <w:proofErr w:type="spellStart"/>
            <w:r w:rsidRPr="006A0E65">
              <w:rPr>
                <w:rFonts w:ascii="Times New Roman" w:eastAsia="Times New Roman" w:hAnsi="Times New Roman" w:cs="Times New Roman"/>
                <w:kern w:val="0"/>
                <w:sz w:val="24"/>
                <w:szCs w:val="24"/>
                <w14:ligatures w14:val="none"/>
              </w:rPr>
              <w:t>ys</w:t>
            </w:r>
            <w:proofErr w:type="spellEnd"/>
            <w:r w:rsidRPr="006A0E65">
              <w:rPr>
                <w:rFonts w:ascii="Times New Roman" w:eastAsia="Times New Roman" w:hAnsi="Times New Roman" w:cs="Times New Roman"/>
                <w:kern w:val="0"/>
                <w:sz w:val="24"/>
                <w:szCs w:val="24"/>
                <w14:ligatures w14:val="none"/>
              </w:rPr>
              <w:t>) teisę juridinio asmens vardu sudaryti sandorį, ar buhalteris (-</w:t>
            </w:r>
            <w:proofErr w:type="spellStart"/>
            <w:r w:rsidRPr="006A0E65">
              <w:rPr>
                <w:rFonts w:ascii="Times New Roman" w:eastAsia="Times New Roman" w:hAnsi="Times New Roman" w:cs="Times New Roman"/>
                <w:kern w:val="0"/>
                <w:sz w:val="24"/>
                <w:szCs w:val="24"/>
                <w14:ligatures w14:val="none"/>
              </w:rPr>
              <w:t>iai</w:t>
            </w:r>
            <w:proofErr w:type="spellEnd"/>
            <w:r w:rsidRPr="006A0E65">
              <w:rPr>
                <w:rFonts w:ascii="Times New Roman" w:eastAsia="Times New Roman" w:hAnsi="Times New Roman" w:cs="Times New Roman"/>
                <w:kern w:val="0"/>
                <w:sz w:val="24"/>
                <w:szCs w:val="24"/>
                <w14:ligatures w14:val="none"/>
              </w:rPr>
              <w:t>), ar kitas (kiti) asmuo (asmenys), turintis (-</w:t>
            </w:r>
            <w:proofErr w:type="spellStart"/>
            <w:r w:rsidRPr="006A0E65">
              <w:rPr>
                <w:rFonts w:ascii="Times New Roman" w:eastAsia="Times New Roman" w:hAnsi="Times New Roman" w:cs="Times New Roman"/>
                <w:kern w:val="0"/>
                <w:sz w:val="24"/>
                <w:szCs w:val="24"/>
                <w14:ligatures w14:val="none"/>
              </w:rPr>
              <w:t>ys</w:t>
            </w:r>
            <w:proofErr w:type="spellEnd"/>
            <w:r w:rsidRPr="006A0E65">
              <w:rPr>
                <w:rFonts w:ascii="Times New Roman" w:eastAsia="Times New Roman" w:hAnsi="Times New Roman" w:cs="Times New Roman"/>
                <w:kern w:val="0"/>
                <w:sz w:val="24"/>
                <w:szCs w:val="24"/>
                <w14:ligatures w14:val="none"/>
              </w:rPr>
              <w:t xml:space="preserve">) teisę surašyti ir pasirašyti partnerio apskaitos dokumentus, neturi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w:t>
            </w:r>
            <w:r w:rsidRPr="006A0E65">
              <w:rPr>
                <w:rFonts w:ascii="Times New Roman" w:eastAsia="Times New Roman" w:hAnsi="Times New Roman" w:cs="Times New Roman"/>
                <w:kern w:val="0"/>
                <w:sz w:val="24"/>
                <w:szCs w:val="24"/>
                <w14:ligatures w14:val="none"/>
              </w:rPr>
              <w:lastRenderedPageBreak/>
              <w:t>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Europos Sąjungos finansiniams interesams (šis apribojimas netaikomas, jei partnerio veikla yra finansuojama iš Lietuvos Respublikos valstybės biudžeto ir (arba) savivaldybių biudžetų, ir (arba) valstybės pinigų fondų).</w:t>
            </w:r>
          </w:p>
        </w:tc>
        <w:tc>
          <w:tcPr>
            <w:tcW w:w="1134" w:type="dxa"/>
            <w:shd w:val="clear" w:color="auto" w:fill="auto"/>
          </w:tcPr>
          <w:p w14:paraId="7B3D8802"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lastRenderedPageBreak/>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c>
          <w:tcPr>
            <w:tcW w:w="1276" w:type="dxa"/>
            <w:shd w:val="clear" w:color="auto" w:fill="auto"/>
          </w:tcPr>
          <w:p w14:paraId="0297BAED"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c>
          <w:tcPr>
            <w:tcW w:w="1446" w:type="dxa"/>
            <w:shd w:val="clear" w:color="auto" w:fill="auto"/>
          </w:tcPr>
          <w:p w14:paraId="11EAD5DD"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r>
      <w:tr w:rsidR="006A0E65" w:rsidRPr="006A0E65" w14:paraId="5914874A" w14:textId="77777777" w:rsidTr="005F67EF">
        <w:tc>
          <w:tcPr>
            <w:tcW w:w="6091" w:type="dxa"/>
            <w:shd w:val="clear" w:color="auto" w:fill="auto"/>
          </w:tcPr>
          <w:p w14:paraId="26C7455E" w14:textId="77777777" w:rsidR="006A0E65" w:rsidRPr="006A0E65" w:rsidRDefault="006A0E65" w:rsidP="006A0E65">
            <w:pPr>
              <w:widowControl w:val="0"/>
              <w:tabs>
                <w:tab w:val="left" w:pos="1293"/>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t>Pareiškėjui, jei jis perkėlė gamybinę veiklą valstybėje narėje arba į kitą valstybę narę, nėra taikoma arba nebuvo taikoma išieškojimo procedūra (ši nuostata netaikoma viešiesiems juridiniams asmenims).</w:t>
            </w:r>
          </w:p>
        </w:tc>
        <w:tc>
          <w:tcPr>
            <w:tcW w:w="1134" w:type="dxa"/>
            <w:shd w:val="clear" w:color="auto" w:fill="auto"/>
          </w:tcPr>
          <w:p w14:paraId="45BCDD06"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c>
          <w:tcPr>
            <w:tcW w:w="1276" w:type="dxa"/>
            <w:shd w:val="clear" w:color="auto" w:fill="auto"/>
          </w:tcPr>
          <w:p w14:paraId="7977F9A8"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c>
          <w:tcPr>
            <w:tcW w:w="1446" w:type="dxa"/>
            <w:shd w:val="clear" w:color="auto" w:fill="auto"/>
          </w:tcPr>
          <w:p w14:paraId="0AB19101"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r>
      <w:tr w:rsidR="006A0E65" w:rsidRPr="006A0E65" w14:paraId="57EA3F7C" w14:textId="77777777" w:rsidTr="005F67EF">
        <w:tc>
          <w:tcPr>
            <w:tcW w:w="6091" w:type="dxa"/>
            <w:shd w:val="clear" w:color="auto" w:fill="auto"/>
          </w:tcPr>
          <w:p w14:paraId="0396F701" w14:textId="77777777" w:rsidR="006A0E65" w:rsidRPr="006A0E65" w:rsidRDefault="006A0E65" w:rsidP="006A0E65">
            <w:pPr>
              <w:widowControl w:val="0"/>
              <w:tabs>
                <w:tab w:val="left" w:pos="1293"/>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t>Pareiškėjui nėra taikomas apribojimas (iki 5 metų) neskirti Europos Sąjungos finansinės paramos dėl trečiųjų šalių piliečių nelegalaus įdarbinimo (ši nuostata netaikoma viešiesiems juridiniams asmenims).</w:t>
            </w:r>
          </w:p>
        </w:tc>
        <w:tc>
          <w:tcPr>
            <w:tcW w:w="1134" w:type="dxa"/>
            <w:shd w:val="clear" w:color="auto" w:fill="auto"/>
          </w:tcPr>
          <w:p w14:paraId="518EA207"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c>
          <w:tcPr>
            <w:tcW w:w="1276" w:type="dxa"/>
            <w:shd w:val="clear" w:color="auto" w:fill="auto"/>
          </w:tcPr>
          <w:p w14:paraId="67EAB704"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c>
          <w:tcPr>
            <w:tcW w:w="1446" w:type="dxa"/>
            <w:shd w:val="clear" w:color="auto" w:fill="auto"/>
          </w:tcPr>
          <w:p w14:paraId="327BF171"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r>
      <w:tr w:rsidR="006A0E65" w:rsidRPr="006A0E65" w14:paraId="0DE8C40F" w14:textId="77777777" w:rsidTr="005F67EF">
        <w:tc>
          <w:tcPr>
            <w:tcW w:w="6091" w:type="dxa"/>
            <w:shd w:val="clear" w:color="auto" w:fill="auto"/>
          </w:tcPr>
          <w:p w14:paraId="5092642B" w14:textId="77777777" w:rsidR="006A0E65" w:rsidRPr="006A0E65" w:rsidRDefault="006A0E65" w:rsidP="006A0E65">
            <w:pPr>
              <w:widowControl w:val="0"/>
              <w:tabs>
                <w:tab w:val="left" w:pos="1293"/>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t>Pareiškėjui nėra taikomas apribojimas gauti finansavimą dėl to, kad per sprendime dėl lėšų grąžinimo nustatytą terminą lėšos nebuvo grąžintos arba grąžinta tik dalis lėšų (šis apribojimas netaikomas įstaigoms, kurių veikla finansuojama iš Lietuvos Respublikos valstybės biudžeto ir (arba) savivaldybių biudžetų, ir (arba) valstybės pinigų fondų).</w:t>
            </w:r>
          </w:p>
        </w:tc>
        <w:tc>
          <w:tcPr>
            <w:tcW w:w="1134" w:type="dxa"/>
            <w:shd w:val="clear" w:color="auto" w:fill="auto"/>
          </w:tcPr>
          <w:p w14:paraId="1B19A395" w14:textId="77777777" w:rsidR="006A0E65" w:rsidRPr="006A0E65" w:rsidRDefault="006A0E65" w:rsidP="006A0E65">
            <w:pPr>
              <w:widowControl w:val="0"/>
              <w:tabs>
                <w:tab w:val="left" w:pos="1293"/>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c>
          <w:tcPr>
            <w:tcW w:w="1276" w:type="dxa"/>
            <w:shd w:val="clear" w:color="auto" w:fill="auto"/>
          </w:tcPr>
          <w:p w14:paraId="41A55C6D"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c>
          <w:tcPr>
            <w:tcW w:w="1446" w:type="dxa"/>
            <w:shd w:val="clear" w:color="auto" w:fill="auto"/>
          </w:tcPr>
          <w:p w14:paraId="7FD79E81"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r>
      <w:tr w:rsidR="006A0E65" w:rsidRPr="006A0E65" w14:paraId="144FD3E3" w14:textId="77777777" w:rsidTr="005F67EF">
        <w:tc>
          <w:tcPr>
            <w:tcW w:w="6091" w:type="dxa"/>
            <w:shd w:val="clear" w:color="auto" w:fill="auto"/>
          </w:tcPr>
          <w:p w14:paraId="35B63D68" w14:textId="77777777" w:rsidR="006A0E65" w:rsidRPr="006A0E65" w:rsidRDefault="006A0E65" w:rsidP="006A0E65">
            <w:pPr>
              <w:widowControl w:val="0"/>
              <w:tabs>
                <w:tab w:val="left" w:pos="1293"/>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t>Pareiškėjas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1134" w:type="dxa"/>
            <w:shd w:val="clear" w:color="auto" w:fill="auto"/>
          </w:tcPr>
          <w:p w14:paraId="2B5E7CF9"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c>
          <w:tcPr>
            <w:tcW w:w="1276" w:type="dxa"/>
            <w:shd w:val="clear" w:color="auto" w:fill="auto"/>
          </w:tcPr>
          <w:p w14:paraId="62ED2D27"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c>
          <w:tcPr>
            <w:tcW w:w="1446" w:type="dxa"/>
            <w:shd w:val="clear" w:color="auto" w:fill="auto"/>
          </w:tcPr>
          <w:p w14:paraId="3FEA230F"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r>
      <w:tr w:rsidR="006A0E65" w:rsidRPr="006A0E65" w14:paraId="37AEAD06" w14:textId="77777777" w:rsidTr="005F67EF">
        <w:tc>
          <w:tcPr>
            <w:tcW w:w="6091" w:type="dxa"/>
            <w:shd w:val="clear" w:color="auto" w:fill="auto"/>
          </w:tcPr>
          <w:p w14:paraId="55807259" w14:textId="77777777" w:rsidR="006A0E65" w:rsidRPr="006A0E65" w:rsidRDefault="006A0E65" w:rsidP="006A0E65">
            <w:pPr>
              <w:widowControl w:val="0"/>
              <w:tabs>
                <w:tab w:val="left" w:pos="1293"/>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lastRenderedPageBreak/>
              <w:t>Patvirtinu, kad jungtinės veiklos sutarčiai įgyvendinti turiu ar pasitelksiu pakankamus žmogiškuosius ir materialinius išteklius  (socialinį darbuotoją, individualios priežiūros specialistą, rinkodaros specialistą, prekių gamybos ar paslaugų teikimo meistrą, patalpas, kitą reikalingą įrangą (kompiuteris, telefonas, internetas).</w:t>
            </w:r>
          </w:p>
        </w:tc>
        <w:tc>
          <w:tcPr>
            <w:tcW w:w="1134" w:type="dxa"/>
            <w:shd w:val="clear" w:color="auto" w:fill="auto"/>
          </w:tcPr>
          <w:p w14:paraId="3BAF93BA"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c>
          <w:tcPr>
            <w:tcW w:w="1276" w:type="dxa"/>
            <w:shd w:val="clear" w:color="auto" w:fill="auto"/>
          </w:tcPr>
          <w:p w14:paraId="59C326C7"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c>
          <w:tcPr>
            <w:tcW w:w="1446" w:type="dxa"/>
            <w:shd w:val="clear" w:color="auto" w:fill="auto"/>
          </w:tcPr>
          <w:p w14:paraId="2EB382D3"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fldChar w:fldCharType="begin" w:fldLock="1">
                <w:ffData>
                  <w:name w:val="Check1"/>
                  <w:enabled/>
                  <w:calcOnExit w:val="0"/>
                  <w:checkBox>
                    <w:sizeAuto/>
                    <w:default w:val="0"/>
                  </w:checkBox>
                </w:ffData>
              </w:fldChar>
            </w:r>
            <w:r w:rsidRPr="006A0E65">
              <w:rPr>
                <w:rFonts w:ascii="Times New Roman" w:eastAsia="Times New Roman" w:hAnsi="Times New Roman" w:cs="Times New Roman"/>
                <w:kern w:val="0"/>
                <w:sz w:val="24"/>
                <w:szCs w:val="24"/>
                <w14:ligatures w14:val="none"/>
              </w:rPr>
              <w:instrText xml:space="preserve"> FORMCHECKBOX </w:instrText>
            </w:r>
            <w:r w:rsidRPr="006A0E65">
              <w:rPr>
                <w:rFonts w:ascii="Times New Roman" w:eastAsia="Times New Roman" w:hAnsi="Times New Roman" w:cs="Times New Roman"/>
                <w:kern w:val="0"/>
                <w:sz w:val="24"/>
                <w:szCs w:val="24"/>
                <w14:ligatures w14:val="none"/>
              </w:rPr>
            </w:r>
            <w:r w:rsidRPr="006A0E65">
              <w:rPr>
                <w:rFonts w:ascii="Times New Roman" w:eastAsia="Times New Roman" w:hAnsi="Times New Roman" w:cs="Times New Roman"/>
                <w:kern w:val="0"/>
                <w:sz w:val="24"/>
                <w:szCs w:val="24"/>
                <w14:ligatures w14:val="none"/>
              </w:rPr>
              <w:fldChar w:fldCharType="separate"/>
            </w:r>
            <w:r w:rsidRPr="006A0E65">
              <w:rPr>
                <w:rFonts w:ascii="Times New Roman" w:eastAsia="Times New Roman" w:hAnsi="Times New Roman" w:cs="Times New Roman"/>
                <w:kern w:val="0"/>
                <w:sz w:val="24"/>
                <w:szCs w:val="24"/>
                <w14:ligatures w14:val="none"/>
              </w:rPr>
              <w:fldChar w:fldCharType="end"/>
            </w:r>
          </w:p>
        </w:tc>
      </w:tr>
    </w:tbl>
    <w:p w14:paraId="433086E3"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p>
    <w:p w14:paraId="37B385C9"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t>Patvirtinu:</w:t>
      </w:r>
    </w:p>
    <w:p w14:paraId="7D204941"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t>- kad atitinku Aprašo 11.2 – 11.9 punkto nuostatų reikalavimus pateikdamas paraišką projekto partnerių atrankai.</w:t>
      </w:r>
    </w:p>
    <w:p w14:paraId="5AA74FA1"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t>- kad tapus projekto partneriu atitiksiu Aprašo 11.2 – 11.9 punkto nuostatų reikalavimus paraiškos pateikimo dienai t. y. kai Neįgaliųjų reikalų departamentas prie Socialinės apsaugos ir darbo ministerijos</w:t>
      </w:r>
      <w:r w:rsidRPr="006A0E65">
        <w:rPr>
          <w:rFonts w:ascii="Times New Roman" w:eastAsia="Times New Roman" w:hAnsi="Times New Roman" w:cs="Times New Roman"/>
          <w:i/>
          <w:kern w:val="0"/>
          <w:sz w:val="24"/>
          <w:szCs w:val="24"/>
          <w14:ligatures w14:val="none"/>
        </w:rPr>
        <w:t xml:space="preserve"> </w:t>
      </w:r>
      <w:r w:rsidRPr="006A0E65">
        <w:rPr>
          <w:rFonts w:ascii="Times New Roman" w:eastAsia="Times New Roman" w:hAnsi="Times New Roman" w:cs="Times New Roman"/>
          <w:kern w:val="0"/>
          <w:sz w:val="24"/>
          <w:szCs w:val="24"/>
          <w14:ligatures w14:val="none"/>
        </w:rPr>
        <w:t xml:space="preserve">teiks Projekto įgyvendinimo planą Viešajai įstaigai Centrinei projektų valdymo agentūrai pagal 5.1 </w:t>
      </w:r>
      <w:proofErr w:type="spellStart"/>
      <w:r w:rsidRPr="006A0E65">
        <w:rPr>
          <w:rFonts w:ascii="Times New Roman" w:eastAsia="Times New Roman" w:hAnsi="Times New Roman" w:cs="Times New Roman"/>
          <w:kern w:val="0"/>
          <w:sz w:val="24"/>
          <w:szCs w:val="24"/>
          <w14:ligatures w14:val="none"/>
        </w:rPr>
        <w:t>poveiklės</w:t>
      </w:r>
      <w:proofErr w:type="spellEnd"/>
      <w:r w:rsidRPr="006A0E65">
        <w:rPr>
          <w:rFonts w:ascii="Times New Roman" w:eastAsia="Times New Roman" w:hAnsi="Times New Roman" w:cs="Times New Roman"/>
          <w:kern w:val="0"/>
          <w:sz w:val="24"/>
          <w:szCs w:val="24"/>
          <w14:ligatures w14:val="none"/>
        </w:rPr>
        <w:t xml:space="preserve"> „Užtikrinti perėjimą nuo institucinės globos prie bendruomeninių paslaugų Sostinės regione“ ir 5.2 </w:t>
      </w:r>
      <w:proofErr w:type="spellStart"/>
      <w:r w:rsidRPr="006A0E65">
        <w:rPr>
          <w:rFonts w:ascii="Times New Roman" w:eastAsia="Times New Roman" w:hAnsi="Times New Roman" w:cs="Times New Roman"/>
          <w:kern w:val="0"/>
          <w:sz w:val="24"/>
          <w:szCs w:val="24"/>
          <w14:ligatures w14:val="none"/>
        </w:rPr>
        <w:t>poveiklės</w:t>
      </w:r>
      <w:proofErr w:type="spellEnd"/>
      <w:r w:rsidRPr="006A0E65">
        <w:rPr>
          <w:rFonts w:ascii="Times New Roman" w:eastAsia="Times New Roman" w:hAnsi="Times New Roman" w:cs="Times New Roman"/>
          <w:kern w:val="0"/>
          <w:sz w:val="24"/>
          <w:szCs w:val="24"/>
          <w14:ligatures w14:val="none"/>
        </w:rPr>
        <w:t xml:space="preserve"> „Užtikrinti perėjimą nuo institucinės globos prie bendruomeninių paslaugų Vidurio ir vakarų Lietuvos regione“ ir Viešajai įstaigai Centrinei projektų valdymo agentūrai ir / arba Neįgaliųjų reikalų departamentui prie Socialinės apsaugos ir darbo ministerijos paprašius per nustatytą terminą pateiksiu tai įrodančias atsakingų institucijų pažymas.</w:t>
      </w:r>
    </w:p>
    <w:p w14:paraId="5FA6A7A2"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p>
    <w:p w14:paraId="1779CB05" w14:textId="77777777" w:rsidR="006A0E65" w:rsidRPr="006A0E65" w:rsidRDefault="006A0E65" w:rsidP="006A0E65">
      <w:pPr>
        <w:widowControl w:val="0"/>
        <w:tabs>
          <w:tab w:val="left" w:pos="1293"/>
        </w:tabs>
        <w:overflowPunct w:val="0"/>
        <w:autoSpaceDE w:val="0"/>
        <w:autoSpaceDN w:val="0"/>
        <w:adjustRightInd w:val="0"/>
        <w:spacing w:after="0" w:line="36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t>Sutinku, kad paaiškėjus, jog mano organizacija neatitinka aprašo 11.2 – 11.9 punktų reikalavimų, būsiu pašalintas iš projekto partnerių.</w:t>
      </w:r>
    </w:p>
    <w:p w14:paraId="366E3823" w14:textId="77777777" w:rsidR="006A0E65" w:rsidRPr="006A0E65" w:rsidRDefault="006A0E65" w:rsidP="006A0E65">
      <w:pPr>
        <w:widowControl w:val="0"/>
        <w:tabs>
          <w:tab w:val="left" w:pos="1293"/>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p>
    <w:p w14:paraId="3D6C6ED5" w14:textId="77777777" w:rsidR="006A0E65" w:rsidRPr="006A0E65" w:rsidRDefault="006A0E65" w:rsidP="006A0E65">
      <w:pPr>
        <w:widowControl w:val="0"/>
        <w:tabs>
          <w:tab w:val="left" w:pos="1293"/>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t>_________________                                      __________________                                ___________</w:t>
      </w:r>
    </w:p>
    <w:p w14:paraId="03E4AC3C" w14:textId="77777777" w:rsidR="006A0E65" w:rsidRPr="006A0E65" w:rsidRDefault="006A0E65" w:rsidP="006A0E65">
      <w:pPr>
        <w:widowControl w:val="0"/>
        <w:tabs>
          <w:tab w:val="left" w:pos="1293"/>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6A0E65">
        <w:rPr>
          <w:rFonts w:ascii="Times New Roman" w:eastAsia="Times New Roman" w:hAnsi="Times New Roman" w:cs="Times New Roman"/>
          <w:kern w:val="0"/>
          <w:sz w:val="24"/>
          <w:szCs w:val="24"/>
          <w14:ligatures w14:val="none"/>
        </w:rPr>
        <w:t>Vardas, pavardė</w:t>
      </w:r>
      <w:r w:rsidRPr="006A0E65">
        <w:rPr>
          <w:rFonts w:ascii="Times New Roman" w:eastAsia="Times New Roman" w:hAnsi="Times New Roman" w:cs="Times New Roman"/>
          <w:kern w:val="0"/>
          <w:sz w:val="24"/>
          <w:szCs w:val="24"/>
          <w14:ligatures w14:val="none"/>
        </w:rPr>
        <w:tab/>
      </w:r>
      <w:r w:rsidRPr="006A0E65">
        <w:rPr>
          <w:rFonts w:ascii="Times New Roman" w:eastAsia="Times New Roman" w:hAnsi="Times New Roman" w:cs="Times New Roman"/>
          <w:kern w:val="0"/>
          <w:sz w:val="24"/>
          <w:szCs w:val="24"/>
          <w14:ligatures w14:val="none"/>
        </w:rPr>
        <w:tab/>
      </w:r>
      <w:r w:rsidRPr="006A0E65">
        <w:rPr>
          <w:rFonts w:ascii="Times New Roman" w:eastAsia="Times New Roman" w:hAnsi="Times New Roman" w:cs="Times New Roman"/>
          <w:kern w:val="0"/>
          <w:sz w:val="24"/>
          <w:szCs w:val="24"/>
          <w14:ligatures w14:val="none"/>
        </w:rPr>
        <w:tab/>
      </w:r>
      <w:r w:rsidRPr="006A0E65">
        <w:rPr>
          <w:rFonts w:ascii="Times New Roman" w:eastAsia="Times New Roman" w:hAnsi="Times New Roman" w:cs="Times New Roman"/>
          <w:kern w:val="0"/>
          <w:sz w:val="24"/>
          <w:szCs w:val="24"/>
          <w14:ligatures w14:val="none"/>
        </w:rPr>
        <w:tab/>
      </w:r>
      <w:r w:rsidRPr="006A0E65">
        <w:rPr>
          <w:rFonts w:ascii="Times New Roman" w:eastAsia="Times New Roman" w:hAnsi="Times New Roman" w:cs="Times New Roman"/>
          <w:kern w:val="0"/>
          <w:sz w:val="24"/>
          <w:szCs w:val="24"/>
          <w14:ligatures w14:val="none"/>
        </w:rPr>
        <w:tab/>
        <w:t>Pareigos</w:t>
      </w:r>
      <w:r w:rsidRPr="006A0E65">
        <w:rPr>
          <w:rFonts w:ascii="Times New Roman" w:eastAsia="Times New Roman" w:hAnsi="Times New Roman" w:cs="Times New Roman"/>
          <w:kern w:val="0"/>
          <w:sz w:val="24"/>
          <w:szCs w:val="24"/>
          <w14:ligatures w14:val="none"/>
        </w:rPr>
        <w:tab/>
      </w:r>
      <w:r w:rsidRPr="006A0E65">
        <w:rPr>
          <w:rFonts w:ascii="Times New Roman" w:eastAsia="Times New Roman" w:hAnsi="Times New Roman" w:cs="Times New Roman"/>
          <w:kern w:val="0"/>
          <w:sz w:val="24"/>
          <w:szCs w:val="24"/>
          <w14:ligatures w14:val="none"/>
        </w:rPr>
        <w:tab/>
      </w:r>
      <w:r w:rsidRPr="006A0E65">
        <w:rPr>
          <w:rFonts w:ascii="Times New Roman" w:eastAsia="Times New Roman" w:hAnsi="Times New Roman" w:cs="Times New Roman"/>
          <w:kern w:val="0"/>
          <w:sz w:val="24"/>
          <w:szCs w:val="24"/>
          <w14:ligatures w14:val="none"/>
        </w:rPr>
        <w:tab/>
      </w:r>
      <w:r w:rsidRPr="006A0E65">
        <w:rPr>
          <w:rFonts w:ascii="Times New Roman" w:eastAsia="Times New Roman" w:hAnsi="Times New Roman" w:cs="Times New Roman"/>
          <w:kern w:val="0"/>
          <w:sz w:val="24"/>
          <w:szCs w:val="24"/>
          <w14:ligatures w14:val="none"/>
        </w:rPr>
        <w:tab/>
        <w:t>Parašas</w:t>
      </w:r>
    </w:p>
    <w:p w14:paraId="76B03EE1" w14:textId="77777777" w:rsidR="006A0E65" w:rsidRPr="006A0E65" w:rsidRDefault="006A0E65" w:rsidP="006A0E65">
      <w:pPr>
        <w:widowControl w:val="0"/>
        <w:tabs>
          <w:tab w:val="left" w:pos="1293"/>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273DEEDD" w14:textId="77777777" w:rsidR="00183878" w:rsidRPr="006A0E65" w:rsidRDefault="00183878" w:rsidP="006A0E65"/>
    <w:sectPr w:rsidR="00183878" w:rsidRPr="006A0E65" w:rsidSect="006A0E65">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2F"/>
    <w:rsid w:val="00183878"/>
    <w:rsid w:val="0037352F"/>
    <w:rsid w:val="006A0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E1FB"/>
  <w15:chartTrackingRefBased/>
  <w15:docId w15:val="{5BE30178-7931-44A1-A970-B2108BA2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4717</Words>
  <Characters>2690</Characters>
  <Application>Microsoft Office Word</Application>
  <DocSecurity>0</DocSecurity>
  <Lines>22</Lines>
  <Paragraphs>14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Matešienė</dc:creator>
  <cp:keywords/>
  <dc:description/>
  <cp:lastModifiedBy>Irena Matešienė</cp:lastModifiedBy>
  <cp:revision>2</cp:revision>
  <dcterms:created xsi:type="dcterms:W3CDTF">2023-07-28T05:07:00Z</dcterms:created>
  <dcterms:modified xsi:type="dcterms:W3CDTF">2023-07-28T05:07:00Z</dcterms:modified>
</cp:coreProperties>
</file>