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FE55A" w14:textId="1A6BF093" w:rsidR="00D42D92" w:rsidRPr="00D42D92" w:rsidRDefault="00D42D92" w:rsidP="00D42D92">
      <w:pPr>
        <w:keepLines/>
        <w:tabs>
          <w:tab w:val="left" w:pos="5103"/>
          <w:tab w:val="left" w:pos="7020"/>
        </w:tabs>
        <w:suppressAutoHyphens/>
        <w:jc w:val="both"/>
        <w:textAlignment w:val="baseline"/>
      </w:pPr>
      <w:r>
        <w:rPr>
          <w:b/>
          <w:bCs/>
          <w:color w:val="000000"/>
          <w:sz w:val="22"/>
        </w:rPr>
        <w:tab/>
      </w:r>
      <w:r w:rsidRPr="00D42D92">
        <w:t>PATVIRTINTA</w:t>
      </w:r>
    </w:p>
    <w:p w14:paraId="2EDD992C" w14:textId="77777777" w:rsidR="00D42D92" w:rsidRDefault="00D42D92" w:rsidP="00D42D92">
      <w:pPr>
        <w:keepLines/>
        <w:tabs>
          <w:tab w:val="left" w:pos="5103"/>
          <w:tab w:val="left" w:pos="7020"/>
        </w:tabs>
        <w:suppressAutoHyphens/>
        <w:ind w:left="5103"/>
        <w:jc w:val="both"/>
        <w:textAlignment w:val="baseline"/>
      </w:pPr>
      <w:r w:rsidRPr="00D42D92">
        <w:t xml:space="preserve">Ignalinos rajono savivaldybės tarybos </w:t>
      </w:r>
    </w:p>
    <w:p w14:paraId="39F9081A" w14:textId="1A6BF093" w:rsidR="00D42D92" w:rsidRPr="00D42D92" w:rsidRDefault="00D42D92" w:rsidP="00D42D92">
      <w:pPr>
        <w:keepLines/>
        <w:tabs>
          <w:tab w:val="left" w:pos="5103"/>
          <w:tab w:val="left" w:pos="7020"/>
        </w:tabs>
        <w:suppressAutoHyphens/>
        <w:ind w:left="5103"/>
        <w:jc w:val="both"/>
        <w:textAlignment w:val="baseline"/>
      </w:pPr>
      <w:r w:rsidRPr="00D42D92">
        <w:t>2024 m.</w:t>
      </w:r>
      <w:r w:rsidR="00575F41">
        <w:t xml:space="preserve"> gegužės 2 </w:t>
      </w:r>
      <w:r w:rsidRPr="00D42D92">
        <w:t xml:space="preserve">d. sprendimu Nr. </w:t>
      </w:r>
      <w:r w:rsidR="00575F41">
        <w:t>T-113</w:t>
      </w:r>
    </w:p>
    <w:p w14:paraId="00C6A2BF" w14:textId="77777777" w:rsidR="00D42D92" w:rsidRDefault="00D42D92" w:rsidP="00D42D92">
      <w:pPr>
        <w:keepLines/>
        <w:tabs>
          <w:tab w:val="left" w:pos="7020"/>
        </w:tabs>
        <w:suppressAutoHyphens/>
        <w:spacing w:line="276" w:lineRule="auto"/>
        <w:jc w:val="both"/>
        <w:textAlignment w:val="baseline"/>
        <w:rPr>
          <w:b/>
          <w:bCs/>
          <w:color w:val="000000"/>
          <w:sz w:val="22"/>
        </w:rPr>
      </w:pPr>
    </w:p>
    <w:p w14:paraId="06B4D6BB" w14:textId="6D1EF598" w:rsidR="0020322C" w:rsidRPr="00D42D92" w:rsidRDefault="002F26C4">
      <w:pPr>
        <w:keepLines/>
        <w:tabs>
          <w:tab w:val="left" w:pos="7020"/>
        </w:tabs>
        <w:suppressAutoHyphens/>
        <w:spacing w:line="276" w:lineRule="auto"/>
        <w:jc w:val="center"/>
        <w:textAlignment w:val="baseline"/>
        <w:rPr>
          <w:b/>
          <w:bCs/>
        </w:rPr>
      </w:pPr>
      <w:r w:rsidRPr="00D42D92">
        <w:rPr>
          <w:b/>
          <w:bCs/>
          <w:color w:val="000000"/>
        </w:rPr>
        <w:t>IGNALINOS RAJONO SOCIALINIŲ PASLAUGŲ CENTR</w:t>
      </w:r>
      <w:r w:rsidR="00D42D92" w:rsidRPr="00D42D92">
        <w:rPr>
          <w:b/>
          <w:bCs/>
          <w:color w:val="000000"/>
        </w:rPr>
        <w:t xml:space="preserve">O </w:t>
      </w:r>
      <w:r w:rsidRPr="00D42D92">
        <w:rPr>
          <w:b/>
          <w:bCs/>
        </w:rPr>
        <w:t xml:space="preserve">2023 </w:t>
      </w:r>
      <w:r w:rsidR="00D73781" w:rsidRPr="00D42D92">
        <w:rPr>
          <w:b/>
          <w:bCs/>
        </w:rPr>
        <w:t xml:space="preserve"> METŲ VEIKLOS ATASKAITA</w:t>
      </w:r>
    </w:p>
    <w:p w14:paraId="1C142B54" w14:textId="77777777" w:rsidR="0020322C" w:rsidRDefault="002F26C4">
      <w:r>
        <w:t xml:space="preserve">                                                    </w:t>
      </w:r>
    </w:p>
    <w:p w14:paraId="4CCEE685" w14:textId="77777777" w:rsidR="0020322C" w:rsidRDefault="002F26C4" w:rsidP="00D42D92">
      <w:pPr>
        <w:ind w:firstLine="1134"/>
      </w:pPr>
      <w:r>
        <w:t>Ataskaitinis laikotarpis: 2023-01-01–2023-12-31</w:t>
      </w:r>
    </w:p>
    <w:p w14:paraId="386E4E37" w14:textId="77777777" w:rsidR="0020322C" w:rsidRDefault="0020322C"/>
    <w:p w14:paraId="7ABB5BE9" w14:textId="5CCD1C84" w:rsidR="0020322C" w:rsidRDefault="00D73781">
      <w:pPr>
        <w:suppressAutoHyphens/>
        <w:spacing w:line="276" w:lineRule="auto"/>
        <w:jc w:val="center"/>
        <w:textAlignment w:val="baseline"/>
        <w:rPr>
          <w:b/>
          <w:bCs/>
        </w:rPr>
      </w:pPr>
      <w:r>
        <w:rPr>
          <w:b/>
          <w:bCs/>
        </w:rPr>
        <w:t>VADOVO PRANEŠIMAS</w:t>
      </w:r>
    </w:p>
    <w:p w14:paraId="43CBDDE7" w14:textId="77777777" w:rsidR="00D42D92" w:rsidRDefault="00D42D92">
      <w:pPr>
        <w:suppressAutoHyphens/>
        <w:spacing w:line="276" w:lineRule="auto"/>
        <w:jc w:val="center"/>
        <w:textAlignment w:val="baseline"/>
        <w:rPr>
          <w:b/>
          <w:bCs/>
        </w:rPr>
      </w:pPr>
    </w:p>
    <w:p w14:paraId="00C1E1E0" w14:textId="388F7677" w:rsidR="004E1804" w:rsidRDefault="004E1804" w:rsidP="00D42D92">
      <w:pPr>
        <w:tabs>
          <w:tab w:val="left" w:pos="840"/>
          <w:tab w:val="left" w:pos="1134"/>
        </w:tabs>
        <w:overflowPunct w:val="0"/>
        <w:jc w:val="both"/>
        <w:rPr>
          <w:rFonts w:eastAsia="SimSun"/>
          <w:lang w:eastAsia="zh-CN"/>
        </w:rPr>
      </w:pPr>
      <w:r>
        <w:rPr>
          <w:rFonts w:eastAsia="SimSun"/>
          <w:lang w:eastAsia="zh-CN"/>
        </w:rPr>
        <w:tab/>
      </w:r>
      <w:r w:rsidR="00D42D92">
        <w:rPr>
          <w:rFonts w:eastAsia="SimSun"/>
          <w:lang w:eastAsia="zh-CN"/>
        </w:rPr>
        <w:tab/>
      </w:r>
      <w:r>
        <w:rPr>
          <w:rFonts w:eastAsia="SimSun"/>
          <w:lang w:eastAsia="zh-CN"/>
        </w:rPr>
        <w:t xml:space="preserve">Ignalinos rajono socialinių paslaugų centras, savivaldybės biudžetinė įstaiga, vykdydama jai pavestas funkcijas, vadovaujasi Lietuvos Respublikos įstatymais ir nutarimais, Lietuvos Respublikos socialinės apsaugos ir darbo ministro įsakymais, teisės aktais, Ignalinos rajono  savivaldybės tarybos sprendimais, Ignalinos rajono  savivaldybės administracijos direktoriaus įsakymais, reglamentuojančiais įstaigos veiklą ir teikiamas socialines paslaugas, įstaigos nuostatais.  </w:t>
      </w:r>
    </w:p>
    <w:p w14:paraId="2902F4F7" w14:textId="72C08BB8" w:rsidR="004E1804" w:rsidRDefault="002875D5" w:rsidP="00D42D92">
      <w:pPr>
        <w:tabs>
          <w:tab w:val="left" w:pos="851"/>
          <w:tab w:val="left" w:pos="1134"/>
        </w:tabs>
        <w:overflowPunct w:val="0"/>
        <w:contextualSpacing/>
        <w:jc w:val="both"/>
        <w:rPr>
          <w:rFonts w:eastAsia="SimSun"/>
          <w:lang w:eastAsia="zh-CN" w:bidi="gu-IN"/>
        </w:rPr>
      </w:pPr>
      <w:r>
        <w:rPr>
          <w:rFonts w:eastAsia="SimSun"/>
          <w:lang w:eastAsia="zh-CN"/>
        </w:rPr>
        <w:tab/>
      </w:r>
      <w:r w:rsidR="00D42D92">
        <w:rPr>
          <w:rFonts w:eastAsia="SimSun"/>
          <w:lang w:eastAsia="zh-CN"/>
        </w:rPr>
        <w:tab/>
      </w:r>
      <w:r>
        <w:rPr>
          <w:rFonts w:eastAsia="SimSun"/>
          <w:lang w:eastAsia="zh-CN"/>
        </w:rPr>
        <w:t>Į</w:t>
      </w:r>
      <w:r w:rsidR="004E1804">
        <w:rPr>
          <w:rFonts w:eastAsia="SimSun"/>
          <w:lang w:eastAsia="zh-CN"/>
        </w:rPr>
        <w:t>staigai išduota Socialinių paslaugų priežiūros departamento prie Socialinės apsaugos ir darbo ministerijos licencija Nr. L000000774 teikti socialinę globą, Ignalinos rajono socialinių paslaugų centrui suteikta teisė teikti akredituotą socialinę priežiūrą</w:t>
      </w:r>
      <w:r w:rsidR="004E1804">
        <w:rPr>
          <w:rStyle w:val="Puslapioinaosnuoroda2"/>
          <w:rFonts w:eastAsia="SimSun"/>
          <w:lang w:eastAsia="zh-CN"/>
        </w:rPr>
        <w:footnoteReference w:id="1"/>
      </w:r>
      <w:r w:rsidR="004E1804">
        <w:rPr>
          <w:rFonts w:eastAsia="SimSun"/>
          <w:lang w:eastAsia="zh-CN" w:bidi="gu-IN"/>
        </w:rPr>
        <w:t>.</w:t>
      </w:r>
    </w:p>
    <w:p w14:paraId="717C701C" w14:textId="77777777" w:rsidR="004E1804" w:rsidRDefault="004E1804" w:rsidP="00D42D92">
      <w:pPr>
        <w:overflowPunct w:val="0"/>
        <w:ind w:firstLine="1134"/>
        <w:jc w:val="both"/>
        <w:outlineLvl w:val="0"/>
        <w:rPr>
          <w:rFonts w:eastAsia="SimSun"/>
          <w:lang w:eastAsia="zh-CN"/>
        </w:rPr>
      </w:pPr>
      <w:r>
        <w:rPr>
          <w:rFonts w:eastAsia="SimSun"/>
          <w:lang w:eastAsia="zh-CN"/>
        </w:rPr>
        <w:t xml:space="preserve">Centro darbas organizuojamas ir koordinuojamas taip, kad būtų įgyvendinti centro tikslai, uždaviniai ir atliekamos nustatytos funkcijos, analizuojamas ir vertinamas centro veiklos rezultatas. </w:t>
      </w:r>
      <w:r w:rsidR="000269C3">
        <w:rPr>
          <w:rFonts w:eastAsia="SimSun"/>
          <w:lang w:eastAsia="zh-CN"/>
        </w:rPr>
        <w:t xml:space="preserve">          </w:t>
      </w:r>
      <w:r>
        <w:rPr>
          <w:rFonts w:eastAsia="SimSun"/>
          <w:lang w:eastAsia="zh-CN"/>
        </w:rPr>
        <w:t xml:space="preserve">Pagal nustatytą kompetenciją leisti įsakymai centro darbo organizavimo klausimais, organizuotas ir kontroliuotas jų vykdymas. 2023 m.  išleista 154 įsakymai veiklos klausimais (2022 m. – 180 įsakymų), 181 įsakymas komandiruočių ir atostogų klausimais (2022 m. – 113 įsakymų), 64 įsakymai personalo klausimais (2022 m. </w:t>
      </w:r>
      <w:r w:rsidR="002C4D2C">
        <w:rPr>
          <w:rFonts w:eastAsia="SimSun"/>
          <w:lang w:eastAsia="zh-CN"/>
        </w:rPr>
        <w:t>– 80 įsakymų). Gauti</w:t>
      </w:r>
      <w:r w:rsidR="00B51F7F">
        <w:rPr>
          <w:rFonts w:eastAsia="SimSun"/>
          <w:lang w:eastAsia="zh-CN"/>
        </w:rPr>
        <w:t xml:space="preserve">  673 raštai</w:t>
      </w:r>
      <w:r>
        <w:rPr>
          <w:rFonts w:eastAsia="SimSun"/>
          <w:lang w:eastAsia="zh-CN"/>
        </w:rPr>
        <w:t xml:space="preserve"> (2022 m. – 391), parengti ir išsiųsti 762 raštai (2022 m. – 825 raštai).</w:t>
      </w:r>
    </w:p>
    <w:p w14:paraId="4DE5D958" w14:textId="32DACC34" w:rsidR="00D76C93" w:rsidRDefault="00D76C93" w:rsidP="00D42D92">
      <w:pPr>
        <w:ind w:firstLine="1134"/>
        <w:jc w:val="both"/>
        <w:rPr>
          <w:color w:val="000000"/>
        </w:rPr>
      </w:pPr>
      <w:r>
        <w:rPr>
          <w:b/>
          <w:bCs/>
          <w:color w:val="000000"/>
        </w:rPr>
        <w:t xml:space="preserve">Centro </w:t>
      </w:r>
      <w:r w:rsidR="00D42D92">
        <w:rPr>
          <w:b/>
          <w:bCs/>
          <w:color w:val="000000"/>
        </w:rPr>
        <w:t>v</w:t>
      </w:r>
      <w:r>
        <w:rPr>
          <w:b/>
          <w:bCs/>
          <w:color w:val="000000"/>
        </w:rPr>
        <w:t xml:space="preserve">izija </w:t>
      </w:r>
      <w:r>
        <w:rPr>
          <w:color w:val="000000"/>
        </w:rPr>
        <w:t>– nuolat tobulėjanti ir taikanti pažangius socialinių paslaugų metodus, moderni, naujoms iniciatyvoms atvira nestacionari socialinių paslaugų įstaiga, telkianti kvalifikuotų darbuotojų komandą, nuolat tobulinanti teikiamų paslaugų kokybę bei profesionaliai ir dinamiškai reaguojanti į paslaugų gavėjų poreikius, teikiant socialines paslaugas.</w:t>
      </w:r>
    </w:p>
    <w:p w14:paraId="05CFEE3F" w14:textId="77777777" w:rsidR="00D76C93" w:rsidRDefault="00D76C93" w:rsidP="00D42D92">
      <w:pPr>
        <w:ind w:firstLine="1134"/>
        <w:jc w:val="both"/>
      </w:pPr>
      <w:r>
        <w:rPr>
          <w:b/>
          <w:bCs/>
        </w:rPr>
        <w:t>Misija</w:t>
      </w:r>
      <w:r>
        <w:t xml:space="preserve"> – teikti socialines paslaugas pagal individualius kiekvieno paslaugų gavėjo poreikius.</w:t>
      </w:r>
    </w:p>
    <w:p w14:paraId="14F3A23C" w14:textId="77777777" w:rsidR="00D76C93" w:rsidRDefault="00D76C93" w:rsidP="00D42D92">
      <w:pPr>
        <w:ind w:firstLine="1134"/>
        <w:jc w:val="both"/>
      </w:pPr>
      <w:r>
        <w:rPr>
          <w:b/>
          <w:bCs/>
        </w:rPr>
        <w:t xml:space="preserve">Centro strateginis tikslas </w:t>
      </w:r>
      <w:r w:rsidR="002C4D2C">
        <w:t xml:space="preserve">– </w:t>
      </w:r>
      <w:r>
        <w:t>sudaryti sąlygas Ignalinos rajono savivaldybėje gyvenantiems žmonėms (asmeniui, šeimai) ugdyti ar stiprinti gebėjimus ir galimybes savarankiškai spręsti savo socialines problemas, palaikyti socialinius ryšius su bendruomene, padėti įveikti socialinę atskirtį.</w:t>
      </w:r>
    </w:p>
    <w:p w14:paraId="61A385E0" w14:textId="77777777" w:rsidR="00D76C93" w:rsidRDefault="00D76C93" w:rsidP="00D42D92">
      <w:pPr>
        <w:ind w:firstLine="1134"/>
        <w:jc w:val="both"/>
      </w:pPr>
      <w:r>
        <w:rPr>
          <w:b/>
          <w:bCs/>
        </w:rPr>
        <w:t>Pagrindinis veiklos tikslas</w:t>
      </w:r>
      <w:r>
        <w:t xml:space="preserve"> – užtikrinti efektyvų socialinių paslaugų teikimą, sudaryti palankias gyvenimo sąlygas, saugoti ir ginti paslaugų gavėjų teises, sudaryti tinkamas sąlygas jų poreikiams tenkinti, siekti didesnio savarankiškumo, integruojant juos į visuomeninį gyvenimą.</w:t>
      </w:r>
    </w:p>
    <w:p w14:paraId="5953D769" w14:textId="77777777" w:rsidR="0086390D" w:rsidRDefault="0086390D" w:rsidP="00D42D92">
      <w:pPr>
        <w:tabs>
          <w:tab w:val="left" w:pos="993"/>
        </w:tabs>
        <w:overflowPunct w:val="0"/>
        <w:ind w:firstLine="1134"/>
        <w:jc w:val="both"/>
        <w:rPr>
          <w:rFonts w:eastAsia="SimSun"/>
          <w:bCs/>
          <w:lang w:eastAsia="zh-CN"/>
        </w:rPr>
      </w:pPr>
      <w:r>
        <w:rPr>
          <w:rFonts w:eastAsia="SimSun"/>
          <w:bCs/>
          <w:lang w:eastAsia="zh-CN"/>
        </w:rPr>
        <w:t>Savo veikloje akcentuojame problemas:  ne visų paslaugų gavėjų, klientų norą pripažinti esamas problemas ir priimti siūlomą pagalbą bei bendradarbiaut</w:t>
      </w:r>
      <w:r w:rsidR="00B719F0">
        <w:rPr>
          <w:rFonts w:eastAsia="SimSun"/>
          <w:bCs/>
          <w:lang w:eastAsia="zh-CN"/>
        </w:rPr>
        <w:t>i</w:t>
      </w:r>
      <w:r>
        <w:rPr>
          <w:rFonts w:eastAsia="SimSun"/>
          <w:bCs/>
          <w:lang w:eastAsia="zh-CN"/>
        </w:rPr>
        <w:t>, motyvuojant, jog tai yra kišimasis į jų asmeninę erdvę; šeimų, patiriančių sunkumų, didelis skaičius. Taip pat ribotas informacijos gavimas apie asmenį dėl asmens duomenų apsaugos. Nors didesnė dalis centro paslaugų gavėjų, klientų ir šeimų bendrauja ir bendradarbiauja su centru geranoriškai, tačiau  įvairiais būdais stengiamasi  vengti specialistų siūlomos pagalbos</w:t>
      </w:r>
      <w:r w:rsidR="00B719F0">
        <w:rPr>
          <w:rFonts w:eastAsia="SimSun"/>
          <w:bCs/>
          <w:lang w:eastAsia="zh-CN"/>
        </w:rPr>
        <w:t xml:space="preserve">. </w:t>
      </w:r>
      <w:r>
        <w:rPr>
          <w:rFonts w:eastAsia="SimSun"/>
          <w:bCs/>
          <w:lang w:eastAsia="zh-CN"/>
        </w:rPr>
        <w:t>Darbe kyla sunkumų dėl klientų turimų priklausomybių ir dėl to kylančios vaikų nepriežiūros, šeimos narių konfliktinių santykių.</w:t>
      </w:r>
    </w:p>
    <w:p w14:paraId="007BCCB6" w14:textId="77777777" w:rsidR="0086390D" w:rsidRDefault="0086390D" w:rsidP="00D42D92">
      <w:pPr>
        <w:tabs>
          <w:tab w:val="left" w:pos="993"/>
        </w:tabs>
        <w:overflowPunct w:val="0"/>
        <w:ind w:firstLine="1134"/>
        <w:jc w:val="both"/>
        <w:rPr>
          <w:rFonts w:eastAsia="SimSun"/>
          <w:bCs/>
          <w:lang w:eastAsia="zh-CN"/>
        </w:rPr>
      </w:pPr>
      <w:r>
        <w:rPr>
          <w:rFonts w:eastAsia="SimSun"/>
          <w:bCs/>
          <w:lang w:eastAsia="zh-CN"/>
        </w:rPr>
        <w:t xml:space="preserve">Galimi sprendimo būdai – stiprinti socialinių įgūdžių ugdymo ir palaikymo paslaugas, tėvystės įgūdžius. Problemas spręsti padėtų nuolatinis ir geranoriškas bendradarbiavimas su institucijomis ir specialistais: psichologais, mediatoriais, gerovės konsultantais, priklausomybių ligų </w:t>
      </w:r>
      <w:r>
        <w:rPr>
          <w:rFonts w:eastAsia="SimSun"/>
          <w:bCs/>
          <w:lang w:eastAsia="zh-CN"/>
        </w:rPr>
        <w:lastRenderedPageBreak/>
        <w:t>specialistais, medikais. Bendraujant su klientais – raginimas ir motyvavimas naudotis egzistuojančiais pagalbos būdais, aktyvus tarpininkavimas nukreipiant, registruojant ir palydint pas specialistus.</w:t>
      </w:r>
    </w:p>
    <w:p w14:paraId="2869155F" w14:textId="77777777" w:rsidR="0086390D" w:rsidRDefault="0086390D" w:rsidP="0086390D">
      <w:pPr>
        <w:tabs>
          <w:tab w:val="left" w:pos="993"/>
        </w:tabs>
        <w:overflowPunct w:val="0"/>
        <w:ind w:firstLine="851"/>
        <w:jc w:val="both"/>
        <w:rPr>
          <w:rFonts w:eastAsia="SimSun"/>
          <w:lang w:eastAsia="zh-CN"/>
        </w:rPr>
      </w:pPr>
      <w:r>
        <w:rPr>
          <w:rFonts w:eastAsia="SimSun"/>
          <w:bCs/>
          <w:lang w:eastAsia="zh-CN"/>
        </w:rPr>
        <w:t>Tikimės intensyvesnio bendradarbiavimas su seniūnijų tarpinstitucinėmis grupėmis, prireikus aptariant  konkrečių šeimų, vaikų, vienišų ar neįgalių asmenų situaciją, analizuojant pagalbos metodus, jų veiksmingumą, teikiant siūlymus dėl socialinių paslaugų teikimo šeimai ar asmeniui</w:t>
      </w:r>
      <w:r>
        <w:rPr>
          <w:rFonts w:eastAsia="SimSun"/>
          <w:lang w:eastAsia="zh-CN"/>
        </w:rPr>
        <w:t>.</w:t>
      </w:r>
    </w:p>
    <w:p w14:paraId="62659A47" w14:textId="77777777" w:rsidR="0086390D" w:rsidRDefault="0086390D" w:rsidP="0086390D">
      <w:pPr>
        <w:tabs>
          <w:tab w:val="left" w:pos="993"/>
        </w:tabs>
        <w:overflowPunct w:val="0"/>
        <w:ind w:firstLine="851"/>
        <w:jc w:val="both"/>
        <w:rPr>
          <w:rFonts w:eastAsia="SimSun"/>
          <w:lang w:eastAsia="zh-CN"/>
        </w:rPr>
      </w:pPr>
      <w:r>
        <w:rPr>
          <w:rFonts w:eastAsia="SimSun"/>
          <w:lang w:eastAsia="zh-CN"/>
        </w:rPr>
        <w:t>Išlieka problema – centro darbuotojų pavėžėjimas, lankant seniūnijose paslaugų gavėjus, gyventojus. Šis klausimas aptartas rajono savivaldybėje, kalbėta apie galimybę centrui nuomotis automobilius, jais aprūpinti seniūnijose dirbančius specialistus.</w:t>
      </w:r>
    </w:p>
    <w:p w14:paraId="6EDC870B" w14:textId="77777777" w:rsidR="004E1804" w:rsidRDefault="0086390D" w:rsidP="00B719F0">
      <w:pPr>
        <w:suppressAutoHyphens/>
        <w:spacing w:line="276" w:lineRule="auto"/>
        <w:ind w:firstLine="709"/>
        <w:jc w:val="both"/>
        <w:textAlignment w:val="baseline"/>
        <w:rPr>
          <w:b/>
        </w:rPr>
      </w:pPr>
      <w:r>
        <w:rPr>
          <w:rFonts w:eastAsia="SimSun"/>
          <w:lang w:eastAsia="zh-CN"/>
        </w:rPr>
        <w:t>Nors Lietuvos Respublikos vietos savivaldos įstatymo 32 straipsnis aiškiai įvardija seniūno funkcijas –  dalyvauja vykdant vaiko teisių apsaugą, užtikrina prevencinės pagalbos vaikui ir šeimai organizavimą, socialinių, švietimo, sveikatos priežiūros įstaigų bei kitų įstaigų teikiamų paslaugų koordinavimą ir darbą su socialinę riziką patiriančiomis šeimomis, vis dar būna atvejų, kai seniūnijose atsiribojama nuo socialinių problemų sprendimo, motyvuojant, kad socialinė sritis</w:t>
      </w:r>
      <w:r w:rsidR="00B719F0">
        <w:rPr>
          <w:rFonts w:eastAsia="SimSun"/>
          <w:lang w:eastAsia="zh-CN"/>
        </w:rPr>
        <w:t xml:space="preserve"> yra </w:t>
      </w:r>
      <w:r w:rsidR="00DF2EEC">
        <w:rPr>
          <w:rFonts w:eastAsia="SimSun"/>
          <w:lang w:eastAsia="zh-CN"/>
        </w:rPr>
        <w:t xml:space="preserve">vien tik </w:t>
      </w:r>
      <w:r w:rsidR="00B719F0">
        <w:rPr>
          <w:rFonts w:eastAsia="SimSun"/>
          <w:lang w:eastAsia="zh-CN"/>
        </w:rPr>
        <w:t>socialinių paslaugų centro darbo sritis.</w:t>
      </w:r>
    </w:p>
    <w:p w14:paraId="1D35B313" w14:textId="77777777" w:rsidR="0020322C" w:rsidRDefault="00D73781">
      <w:pPr>
        <w:suppressAutoHyphens/>
        <w:jc w:val="center"/>
        <w:textAlignment w:val="baseline"/>
        <w:rPr>
          <w:b/>
          <w:strike/>
        </w:rPr>
      </w:pPr>
      <w:r>
        <w:rPr>
          <w:b/>
        </w:rPr>
        <w:t xml:space="preserve">I SKYRIUS </w:t>
      </w:r>
    </w:p>
    <w:p w14:paraId="30239FF8" w14:textId="77777777" w:rsidR="0020322C" w:rsidRDefault="00D73781">
      <w:pPr>
        <w:suppressAutoHyphens/>
        <w:jc w:val="center"/>
        <w:textAlignment w:val="baseline"/>
        <w:rPr>
          <w:b/>
        </w:rPr>
      </w:pPr>
      <w:r>
        <w:rPr>
          <w:b/>
        </w:rPr>
        <w:t>STRATEGINIŲ IR VEIKLOS TIKSLŲ ĮGYVENDINIMAS</w:t>
      </w:r>
    </w:p>
    <w:p w14:paraId="61BCAC2F" w14:textId="77777777" w:rsidR="0020322C" w:rsidRDefault="0020322C"/>
    <w:p w14:paraId="1E265EAB" w14:textId="77777777" w:rsidR="00EB5917" w:rsidRDefault="00EB5917" w:rsidP="00EB5917">
      <w:pPr>
        <w:tabs>
          <w:tab w:val="left" w:pos="993"/>
        </w:tabs>
        <w:overflowPunct w:val="0"/>
        <w:ind w:left="1854"/>
        <w:contextualSpacing/>
        <w:jc w:val="both"/>
        <w:rPr>
          <w:rFonts w:eastAsia="SimSun"/>
          <w:lang w:eastAsia="zh-CN"/>
        </w:rPr>
      </w:pPr>
    </w:p>
    <w:p w14:paraId="410A868F" w14:textId="77777777" w:rsidR="00EB5917" w:rsidRDefault="00EB5917" w:rsidP="00EB5917">
      <w:pPr>
        <w:tabs>
          <w:tab w:val="left" w:pos="993"/>
        </w:tabs>
        <w:overflowPunct w:val="0"/>
        <w:contextualSpacing/>
        <w:jc w:val="both"/>
        <w:rPr>
          <w:rFonts w:eastAsia="SimSun"/>
          <w:b/>
        </w:rPr>
      </w:pPr>
      <w:r w:rsidRPr="00BF0E7A">
        <w:rPr>
          <w:rFonts w:eastAsia="SimSun"/>
          <w:b/>
        </w:rPr>
        <w:t>Gyventojų socialinių paslaugų poreikius sąlygojantys veiksniai</w:t>
      </w:r>
    </w:p>
    <w:p w14:paraId="4BD8FDE1" w14:textId="77777777" w:rsidR="00EB5917" w:rsidRPr="00BF0E7A" w:rsidRDefault="00EB5917" w:rsidP="00EB5917">
      <w:pPr>
        <w:tabs>
          <w:tab w:val="left" w:pos="993"/>
        </w:tabs>
        <w:overflowPunct w:val="0"/>
        <w:contextualSpacing/>
        <w:jc w:val="both"/>
        <w:rPr>
          <w:rFonts w:eastAsia="SimSun"/>
          <w:b/>
        </w:rPr>
      </w:pPr>
    </w:p>
    <w:p w14:paraId="5E908A16" w14:textId="77777777" w:rsidR="00EB5917" w:rsidRPr="00147BD7" w:rsidRDefault="00EB5917" w:rsidP="00EB5917">
      <w:pPr>
        <w:ind w:firstLine="567"/>
        <w:jc w:val="both"/>
        <w:rPr>
          <w:b/>
          <w:lang w:bidi="lo-LA"/>
        </w:rPr>
      </w:pPr>
      <w:r w:rsidRPr="004A3483">
        <w:rPr>
          <w:color w:val="000000"/>
          <w:lang w:bidi="lo-LA"/>
        </w:rPr>
        <w:t xml:space="preserve">Socialinių paslaugų poreikis </w:t>
      </w:r>
      <w:r>
        <w:rPr>
          <w:color w:val="000000"/>
          <w:lang w:bidi="lo-LA"/>
        </w:rPr>
        <w:t>rajone</w:t>
      </w:r>
      <w:r w:rsidRPr="004A3483">
        <w:rPr>
          <w:color w:val="000000"/>
          <w:lang w:bidi="lo-LA"/>
        </w:rPr>
        <w:t xml:space="preserve"> tiesiogiai susijęs su vykstančiais socialiniais procesais visuomenėje. Šalies ekonominės sąlygos išryškina žmonių grupes, kurioms socialinės </w:t>
      </w:r>
      <w:r w:rsidRPr="00147BD7">
        <w:rPr>
          <w:color w:val="000000"/>
          <w:lang w:bidi="lo-LA"/>
        </w:rPr>
        <w:t xml:space="preserve">paslaugos tampa ypač svarbios. Kaip ir kitų šalies savivaldybių, </w:t>
      </w:r>
      <w:r>
        <w:rPr>
          <w:color w:val="000000"/>
          <w:lang w:bidi="lo-LA"/>
        </w:rPr>
        <w:t>Ignalinos rajono</w:t>
      </w:r>
      <w:r w:rsidRPr="00147BD7">
        <w:rPr>
          <w:color w:val="000000"/>
          <w:lang w:bidi="lo-LA"/>
        </w:rPr>
        <w:t xml:space="preserve"> savivaldybės gyventojų socialinių paslaugų poreikius lemia panašūs veiksniai:</w:t>
      </w:r>
    </w:p>
    <w:p w14:paraId="6A0E56AA" w14:textId="77777777" w:rsidR="00EB5917" w:rsidRPr="00147BD7" w:rsidRDefault="00EB5917" w:rsidP="00EB5917">
      <w:pPr>
        <w:ind w:firstLine="567"/>
        <w:jc w:val="both"/>
      </w:pPr>
      <w:r w:rsidRPr="00147BD7">
        <w:rPr>
          <w:b/>
        </w:rPr>
        <w:t>Nedarbas</w:t>
      </w:r>
      <w:r w:rsidRPr="00147BD7">
        <w:t xml:space="preserve"> siejasi su asmens ir jo šeimos negebėjimu apsirūpinti pirmos būtinybės (maistu, drabužiais) ir kitomis prekėmis, sumokėti už būsto, komunalines paslaugas. Finansinis nepajėgumas siejasi ir su negalėjimu sumokėti už gydymo paslaugas, sveikatos draudimo nebuvimu ir kt. </w:t>
      </w:r>
    </w:p>
    <w:p w14:paraId="431FAE72" w14:textId="77777777" w:rsidR="00EB5917" w:rsidRPr="00BA11C3" w:rsidRDefault="00EB5917" w:rsidP="00EB5917">
      <w:pPr>
        <w:tabs>
          <w:tab w:val="left" w:pos="540"/>
        </w:tabs>
        <w:ind w:firstLine="567"/>
        <w:jc w:val="both"/>
      </w:pPr>
      <w:r w:rsidRPr="00147BD7">
        <w:rPr>
          <w:b/>
          <w:bCs/>
        </w:rPr>
        <w:t>Visuomenės senėjimas</w:t>
      </w:r>
      <w:r w:rsidRPr="00147BD7">
        <w:t xml:space="preserve">. Senyvo amžiaus asmenys – viena iš pagrindinių socialinių paslaugų gavėjų grupių </w:t>
      </w:r>
      <w:r>
        <w:t>rajone</w:t>
      </w:r>
      <w:r w:rsidRPr="00147BD7">
        <w:t>. Šių žmonių socialinę</w:t>
      </w:r>
      <w:r w:rsidRPr="00BA11C3">
        <w:t xml:space="preserve"> grupę veikia įvairūs amžių sąlygojantys veiksniai: pasitraukimas iš darbinės veiklos, žemas pragyvenimo lygis, sumažėjusios galimybės savarankiškai rūpintis asmeniniu (šeimos) gyvenimu ir dalyvavimo visuomeniniame gyvenime, sveikatos problemos, negalia, našlystė, dezor</w:t>
      </w:r>
      <w:r>
        <w:t>i</w:t>
      </w:r>
      <w:r w:rsidRPr="00BA11C3">
        <w:t>entacija greitai besikeičiančioje aplinkoje</w:t>
      </w:r>
      <w:r>
        <w:t>.</w:t>
      </w:r>
      <w:r w:rsidRPr="00F25B23">
        <w:t xml:space="preserve"> </w:t>
      </w:r>
      <w:r w:rsidRPr="000B579C">
        <w:t>Siekiama, kad senyvo amžiaus ir neįgalūs žmonės kaip galima ilgiau oriai gyventų jiems artimoje aplinkoje</w:t>
      </w:r>
      <w:r w:rsidRPr="00BA11C3">
        <w:t xml:space="preserve"> – savo namuose, todėl šios paslaugos itin reikalingos vienišiems, senyvo amžiaus asmenims. Teikiant socialines paslaugas, gerinamos ne tik senyvo amžiaus asmenų, bet ir jų vaikų </w:t>
      </w:r>
      <w:r>
        <w:br/>
      </w:r>
      <w:r w:rsidRPr="00BA11C3">
        <w:t xml:space="preserve">(t. y. suaugusių darbingo amžiaus gyventojų) gyvenimo kokybė, sudarant galimybę aktyviau dalyvauti darbinėje veikloje. </w:t>
      </w:r>
    </w:p>
    <w:p w14:paraId="31741A77" w14:textId="77777777" w:rsidR="00EB5917" w:rsidRDefault="00EB5917" w:rsidP="00EB5917">
      <w:pPr>
        <w:tabs>
          <w:tab w:val="left" w:pos="540"/>
        </w:tabs>
        <w:ind w:firstLine="567"/>
        <w:jc w:val="both"/>
      </w:pPr>
      <w:r w:rsidRPr="00BA11C3">
        <w:t>Didėjant vyresnio amžiaus žmonių skaičiui ir mažėjant jų fiziniam aktyvumui, būtina ieškoti būdų, kaip padėti išvengti dėl gyventojų senėjimo kylančių problemų ir sudaryti sąlygas vyresnio amžiaus asmenims gyventi pilnavertį gyvenimą. Neįgalieji ir senyvo amžiaus asmenys yra gausiausios ir labiausiai pažeidžiamos asmenų grupės, kurioms socialinių paslaugų poreikis didėja.</w:t>
      </w:r>
    </w:p>
    <w:p w14:paraId="4E2812E8" w14:textId="77777777" w:rsidR="00EB5917" w:rsidRDefault="00EB5917" w:rsidP="00EB5917">
      <w:pPr>
        <w:tabs>
          <w:tab w:val="left" w:pos="993"/>
        </w:tabs>
        <w:overflowPunct w:val="0"/>
        <w:contextualSpacing/>
        <w:jc w:val="both"/>
        <w:rPr>
          <w:rFonts w:eastAsia="SimSun"/>
        </w:rPr>
      </w:pPr>
      <w:r>
        <w:rPr>
          <w:rFonts w:eastAsia="SimSun"/>
        </w:rPr>
        <w:t xml:space="preserve">          </w:t>
      </w:r>
      <w:r w:rsidRPr="009D505A">
        <w:rPr>
          <w:b/>
        </w:rPr>
        <w:t>Negalia</w:t>
      </w:r>
      <w:r>
        <w:t>. Neįgalieji – labiausiai pažeidžiamų asmenų grupė, kuriai reikia nuolatinės pagalbos. Dėl savo fizinės ar psichinės būklės bei nepritaikytos socialinės aplinkos neįgalieji praranda savarankiškumą, gyvenimo bendruomenėje įgūdžius, didėja jų socialinė atskirtis. Įgyvendinant neįgaliųjų socialinę reabilitaciją bendruomenėje, svarbu teikti paslaugas neįgaliesiems ir jų šeimoms, užtikrinti galimybes šiems asmenims savarankiškai gyventi bendruomenėje, ugdytis ir dalyvauti darbo rinkoje ar užimtumo veikloje.</w:t>
      </w:r>
    </w:p>
    <w:p w14:paraId="726A39A7" w14:textId="77777777" w:rsidR="00EB5917" w:rsidRDefault="00EB5917" w:rsidP="00EB5917">
      <w:pPr>
        <w:tabs>
          <w:tab w:val="left" w:pos="993"/>
        </w:tabs>
        <w:overflowPunct w:val="0"/>
        <w:contextualSpacing/>
        <w:jc w:val="both"/>
        <w:rPr>
          <w:rFonts w:cs="Arial Unicode MS"/>
          <w:color w:val="000000"/>
          <w:lang w:bidi="lo-LA"/>
        </w:rPr>
      </w:pPr>
      <w:r>
        <w:rPr>
          <w:rFonts w:cs="Arial Unicode MS"/>
          <w:b/>
          <w:lang w:bidi="lo-LA"/>
        </w:rPr>
        <w:t xml:space="preserve">         </w:t>
      </w:r>
      <w:r w:rsidRPr="007136C6">
        <w:rPr>
          <w:rFonts w:cs="Arial Unicode MS"/>
          <w:b/>
          <w:lang w:bidi="lo-LA"/>
        </w:rPr>
        <w:t>Piktnaudžiavimas alkoholiu, narkotinėmis, toksinėmis ar psichotropinėmis medžiagomis</w:t>
      </w:r>
      <w:r>
        <w:rPr>
          <w:rFonts w:cs="Arial Unicode MS"/>
          <w:b/>
          <w:lang w:bidi="lo-LA"/>
        </w:rPr>
        <w:t xml:space="preserve">, smurtas šeimoje. </w:t>
      </w:r>
      <w:r w:rsidRPr="007136C6">
        <w:rPr>
          <w:rFonts w:cs="Arial Unicode MS"/>
          <w:bCs/>
          <w:lang w:bidi="lo-LA"/>
        </w:rPr>
        <w:t xml:space="preserve">Alkoholio, narkotinių, toksinių ar psichotropinių medžiagų vartojimas lemia vaikų </w:t>
      </w:r>
      <w:r w:rsidRPr="007136C6">
        <w:rPr>
          <w:rFonts w:cs="Arial Unicode MS"/>
          <w:bCs/>
          <w:lang w:bidi="lo-LA"/>
        </w:rPr>
        <w:lastRenderedPageBreak/>
        <w:t>ir šeimų, suaugusių asmenų socialinės rizikos patyrimą.</w:t>
      </w:r>
      <w:r>
        <w:rPr>
          <w:rFonts w:cs="Arial Unicode MS"/>
          <w:bCs/>
          <w:lang w:bidi="lo-LA"/>
        </w:rPr>
        <w:t xml:space="preserve"> </w:t>
      </w:r>
      <w:r w:rsidRPr="007136C6">
        <w:rPr>
          <w:rFonts w:cs="Arial Unicode MS"/>
          <w:bCs/>
          <w:lang w:bidi="lo-LA"/>
        </w:rPr>
        <w:t>Kompleksine pagalba,</w:t>
      </w:r>
      <w:r>
        <w:rPr>
          <w:rFonts w:cs="Arial Unicode MS"/>
          <w:bCs/>
          <w:lang w:bidi="lo-LA"/>
        </w:rPr>
        <w:t xml:space="preserve"> </w:t>
      </w:r>
      <w:r w:rsidRPr="007136C6">
        <w:rPr>
          <w:rFonts w:cs="Arial Unicode MS"/>
          <w:bCs/>
          <w:lang w:bidi="lo-LA"/>
        </w:rPr>
        <w:t>s</w:t>
      </w:r>
      <w:r w:rsidRPr="007136C6">
        <w:rPr>
          <w:rFonts w:cs="Arial Unicode MS"/>
          <w:color w:val="000000"/>
          <w:lang w:bidi="lo-LA"/>
        </w:rPr>
        <w:t xml:space="preserve">ocialinėmis paslaugomis galima užkirsti kelią šių problemų atsiradimui arba sumažinti neigiamas pasekmes, todėl asmenims, piktnaudžiaujantiems alkoholiu, narkotinėmis ir kitomis </w:t>
      </w:r>
      <w:r w:rsidRPr="007136C6">
        <w:rPr>
          <w:rFonts w:cs="Arial Unicode MS"/>
          <w:lang w:bidi="lo-LA"/>
        </w:rPr>
        <w:t xml:space="preserve">psichotropinėmis </w:t>
      </w:r>
      <w:r w:rsidRPr="007136C6">
        <w:rPr>
          <w:rFonts w:cs="Arial Unicode MS"/>
          <w:color w:val="000000"/>
          <w:lang w:bidi="lo-LA"/>
        </w:rPr>
        <w:t>medžiagomis, itin reikalingos psichologinės, socialinės, reabilitacijos įstaigų teikiamos paslaugos.</w:t>
      </w:r>
    </w:p>
    <w:p w14:paraId="7032A0AB" w14:textId="77777777" w:rsidR="00B719F0" w:rsidRDefault="00B719F0" w:rsidP="00B719F0">
      <w:pPr>
        <w:tabs>
          <w:tab w:val="left" w:pos="851"/>
        </w:tabs>
        <w:overflowPunct w:val="0"/>
        <w:jc w:val="both"/>
        <w:rPr>
          <w:rFonts w:eastAsia="SimSun"/>
          <w:b/>
          <w:lang w:eastAsia="zh-CN"/>
        </w:rPr>
      </w:pPr>
      <w:r>
        <w:rPr>
          <w:rFonts w:eastAsia="SimSun"/>
          <w:b/>
          <w:lang w:eastAsia="zh-CN"/>
        </w:rPr>
        <w:t xml:space="preserve">  </w:t>
      </w:r>
      <w:r>
        <w:rPr>
          <w:rFonts w:eastAsia="SimSun"/>
          <w:b/>
          <w:lang w:eastAsia="zh-CN"/>
        </w:rPr>
        <w:tab/>
        <w:t>Įstaigoje 2023 m. teiktos  paslaugos:</w:t>
      </w:r>
    </w:p>
    <w:p w14:paraId="614ABAA1" w14:textId="77777777" w:rsidR="00B719F0" w:rsidRDefault="00B719F0" w:rsidP="00B719F0">
      <w:pPr>
        <w:tabs>
          <w:tab w:val="left" w:pos="851"/>
        </w:tabs>
        <w:overflowPunct w:val="0"/>
        <w:jc w:val="both"/>
        <w:rPr>
          <w:rFonts w:eastAsia="SimSun"/>
          <w:b/>
          <w:lang w:eastAsia="zh-CN"/>
        </w:rPr>
      </w:pPr>
    </w:p>
    <w:p w14:paraId="0AE68BBB" w14:textId="77777777" w:rsidR="00B719F0" w:rsidRDefault="00B719F0" w:rsidP="00B719F0">
      <w:pPr>
        <w:numPr>
          <w:ilvl w:val="0"/>
          <w:numId w:val="3"/>
        </w:numPr>
        <w:tabs>
          <w:tab w:val="left" w:pos="1134"/>
        </w:tabs>
        <w:suppressAutoHyphens/>
        <w:overflowPunct w:val="0"/>
        <w:ind w:firstLine="720"/>
        <w:jc w:val="both"/>
        <w:rPr>
          <w:rFonts w:eastAsia="SimSun"/>
          <w:lang w:eastAsia="zh-CN" w:bidi="gu-IN"/>
        </w:rPr>
      </w:pPr>
      <w:r>
        <w:rPr>
          <w:rStyle w:val="Grietas"/>
          <w:b w:val="0"/>
          <w:color w:val="000000"/>
          <w:spacing w:val="10"/>
          <w:shd w:val="clear" w:color="auto" w:fill="FFFFFF"/>
        </w:rPr>
        <w:t>Bendrosios socialinės paslaugos (informavimas, konsultavimas, tarpininkavimas ir atstovavimas, transporto organizavimas) – teikiamos sprendžiant įvairias asmens problemas (sveikatos, ūkio, buities, tvarkant dokumentus, mokant mokesčius, tarpininkaujant tarp asmens ir kitų institucijų..</w:t>
      </w:r>
    </w:p>
    <w:p w14:paraId="498B4539" w14:textId="77777777" w:rsidR="00B719F0" w:rsidRDefault="00B719F0" w:rsidP="00B719F0">
      <w:pPr>
        <w:numPr>
          <w:ilvl w:val="0"/>
          <w:numId w:val="3"/>
        </w:numPr>
        <w:tabs>
          <w:tab w:val="left" w:pos="1134"/>
        </w:tabs>
        <w:suppressAutoHyphens/>
        <w:overflowPunct w:val="0"/>
        <w:ind w:firstLine="720"/>
        <w:jc w:val="both"/>
        <w:rPr>
          <w:rFonts w:eastAsia="SimSun"/>
          <w:lang w:eastAsia="zh-CN" w:bidi="gu-IN"/>
        </w:rPr>
      </w:pPr>
      <w:r>
        <w:rPr>
          <w:rFonts w:eastAsia="SimSun"/>
          <w:lang w:eastAsia="zh-CN" w:bidi="gu-IN"/>
        </w:rPr>
        <w:t>Pagalbos į namus paslauga – tai asmens namuose teikiamos paslaugos, padedančios asmeniui tvarkytis buityje bei dalyvauti visuomenės gyvenime, siekiant išvengti socialinių paslaugų stacionariose socialinės globos namuose. Pagalbos į namus paslaugos teikimo tvarką reglamentuoja Ignalinos rajono savivaldybės tarybos sprendimu</w:t>
      </w:r>
      <w:r>
        <w:rPr>
          <w:rStyle w:val="Puslapioinaosnuoroda2"/>
          <w:rFonts w:eastAsia="SimSun"/>
          <w:lang w:eastAsia="zh-CN" w:bidi="gu-IN"/>
        </w:rPr>
        <w:footnoteReference w:id="2"/>
      </w:r>
      <w:r>
        <w:rPr>
          <w:rFonts w:eastAsia="SimSun"/>
          <w:lang w:eastAsia="zh-CN" w:bidi="gu-IN"/>
        </w:rPr>
        <w:t xml:space="preserve"> ir įstaigos vidaus tvarka patvirtinti norminiai dokumentai.  </w:t>
      </w:r>
    </w:p>
    <w:p w14:paraId="7EEB6FB3" w14:textId="77777777" w:rsidR="00B719F0" w:rsidRDefault="00B719F0" w:rsidP="00B719F0">
      <w:pPr>
        <w:numPr>
          <w:ilvl w:val="0"/>
          <w:numId w:val="3"/>
        </w:numPr>
        <w:tabs>
          <w:tab w:val="left" w:pos="993"/>
        </w:tabs>
        <w:suppressAutoHyphens/>
        <w:overflowPunct w:val="0"/>
        <w:ind w:firstLine="720"/>
        <w:jc w:val="both"/>
        <w:rPr>
          <w:rFonts w:eastAsia="SimSun"/>
          <w:lang w:eastAsia="zh-CN" w:bidi="gu-IN"/>
        </w:rPr>
      </w:pPr>
      <w:r>
        <w:rPr>
          <w:rFonts w:eastAsia="SimSun"/>
          <w:lang w:eastAsia="zh-CN" w:bidi="gu-IN"/>
        </w:rPr>
        <w:t>D</w:t>
      </w:r>
      <w:r>
        <w:rPr>
          <w:rFonts w:eastAsia="SimSun"/>
          <w:bCs/>
          <w:lang w:eastAsia="zh-CN"/>
        </w:rPr>
        <w:t xml:space="preserve">ienos socialinės globos paslauga – tai </w:t>
      </w:r>
      <w:r>
        <w:rPr>
          <w:rFonts w:eastAsia="SimSun"/>
          <w:color w:val="000000"/>
          <w:spacing w:val="-4"/>
          <w:lang w:eastAsia="zh-CN" w:bidi="gu-IN"/>
        </w:rPr>
        <w:t xml:space="preserve">visuma paslaugų, kuriomis asmeniui teikiama kompleksinė, nuolatinės specialistų priežiūros reikalaujanti pagalba dienos metu. </w:t>
      </w:r>
      <w:r>
        <w:rPr>
          <w:rFonts w:eastAsia="SimSun"/>
          <w:lang w:eastAsia="zh-CN"/>
        </w:rPr>
        <w:t>Asmeniui (šeimai) dienos socialinė globa (asmens namuose) teikiama (individuliai pagal poreikį)  iki 8 val. per parą ir 5  kartus per savaitę.</w:t>
      </w:r>
      <w:r>
        <w:rPr>
          <w:rFonts w:eastAsia="SimSun"/>
          <w:lang w:eastAsia="zh-CN" w:bidi="gu-IN"/>
        </w:rPr>
        <w:t xml:space="preserve"> Dienos socialinės globos paslaugos teikimo tvarką reglamentuoja Ignalinos rajono  savivaldybės tarybos sprendimu</w:t>
      </w:r>
      <w:r>
        <w:rPr>
          <w:rStyle w:val="Puslapioinaosnuoroda2"/>
          <w:rFonts w:eastAsia="SimSun"/>
          <w:lang w:eastAsia="zh-CN" w:bidi="gu-IN"/>
        </w:rPr>
        <w:footnoteReference w:id="3"/>
      </w:r>
      <w:r>
        <w:rPr>
          <w:rFonts w:eastAsia="SimSun"/>
          <w:lang w:eastAsia="zh-CN" w:bidi="gu-IN"/>
        </w:rPr>
        <w:t xml:space="preserve"> ir įstaigos direktoriaus patvirtinti norminiai dokumentai. </w:t>
      </w:r>
    </w:p>
    <w:p w14:paraId="2929179F" w14:textId="77777777" w:rsidR="00B719F0" w:rsidRDefault="00B719F0" w:rsidP="00B719F0">
      <w:pPr>
        <w:numPr>
          <w:ilvl w:val="0"/>
          <w:numId w:val="2"/>
        </w:numPr>
        <w:tabs>
          <w:tab w:val="left" w:pos="1134"/>
        </w:tabs>
        <w:suppressAutoHyphens/>
        <w:overflowPunct w:val="0"/>
        <w:ind w:left="1134" w:firstLine="720"/>
        <w:contextualSpacing/>
        <w:jc w:val="both"/>
        <w:rPr>
          <w:rFonts w:eastAsia="SimSun"/>
          <w:lang w:eastAsia="zh-CN"/>
        </w:rPr>
      </w:pPr>
      <w:r>
        <w:rPr>
          <w:rFonts w:eastAsia="SimSun"/>
          <w:lang w:eastAsia="zh-CN" w:bidi="gu-IN"/>
        </w:rPr>
        <w:t>S</w:t>
      </w:r>
      <w:r>
        <w:rPr>
          <w:rFonts w:eastAsia="SimSun"/>
          <w:lang w:eastAsia="zh-CN"/>
        </w:rPr>
        <w:t xml:space="preserve">ocialinių įgūdžių ugdymo ir palaikymo paslaugos  teikiamos šeimoms dienos metu, siekiant palaikyti ir atstatyti savarankiškumą atliekant įvairias visuomeniniame ar asmeniniame (šeimos) gyvenime reikalingas funkcijas. Socialinių įgūdžių ugdymo ir palaikymo paslaugos socialinės rizikos šeimoms dažniausiai teikiamos dėl piktnaudžiavimo šeimoje alkoholiu, tėvystės ir socialinių įgūdžių stokos, vaikų auklėjimo problemų. Socialinių įgūdžių ugdymo ir palaikymo paslaugos socialinės rizikos šeimoms teikiamos nemokamai. </w:t>
      </w:r>
    </w:p>
    <w:p w14:paraId="287BF053" w14:textId="77777777" w:rsidR="00B719F0" w:rsidRDefault="00B719F0" w:rsidP="00B719F0">
      <w:pPr>
        <w:numPr>
          <w:ilvl w:val="0"/>
          <w:numId w:val="2"/>
        </w:numPr>
        <w:tabs>
          <w:tab w:val="left" w:pos="1134"/>
        </w:tabs>
        <w:suppressAutoHyphens/>
        <w:overflowPunct w:val="0"/>
        <w:ind w:left="1134" w:firstLine="720"/>
        <w:contextualSpacing/>
        <w:jc w:val="both"/>
        <w:rPr>
          <w:rFonts w:eastAsia="SimSun"/>
          <w:lang w:eastAsia="zh-CN"/>
        </w:rPr>
      </w:pPr>
      <w:r>
        <w:rPr>
          <w:bCs/>
          <w:color w:val="646464"/>
          <w:shd w:val="clear" w:color="auto" w:fill="FFFFFF"/>
        </w:rPr>
        <w:t>Atvejo vadyba</w:t>
      </w:r>
      <w:r>
        <w:rPr>
          <w:color w:val="646464"/>
          <w:shd w:val="clear" w:color="auto" w:fill="FFFFFF"/>
        </w:rPr>
        <w:t> – tai atvejo vadybininko koordinuojamos kompleksinės pagalbos vaikui ir jo atstovams pagal įstatymą organizavimas ir teikimas, siekiant jiems padėti įveikti iškilusius socialinius sunkumus, kurių sėkmingas sprendimas sudarytų prielaidas išvengti galimų vaiko teisių pažeidimų ir sudarytų sąlygas savarankiškai užtikrinti vaiko teises ir teisėtus interesus.</w:t>
      </w:r>
    </w:p>
    <w:p w14:paraId="35BF7785" w14:textId="77777777" w:rsidR="00B719F0" w:rsidRDefault="00B719F0" w:rsidP="00B719F0">
      <w:pPr>
        <w:numPr>
          <w:ilvl w:val="0"/>
          <w:numId w:val="2"/>
        </w:numPr>
        <w:tabs>
          <w:tab w:val="left" w:pos="993"/>
        </w:tabs>
        <w:suppressAutoHyphens/>
        <w:overflowPunct w:val="0"/>
        <w:ind w:left="1134" w:firstLine="720"/>
        <w:contextualSpacing/>
        <w:jc w:val="both"/>
        <w:rPr>
          <w:rFonts w:eastAsia="SimSun"/>
          <w:lang w:eastAsia="zh-CN"/>
        </w:rPr>
      </w:pPr>
      <w:r>
        <w:rPr>
          <w:rFonts w:eastAsia="SimSun"/>
          <w:lang w:eastAsia="zh-CN" w:bidi="gu-IN"/>
        </w:rPr>
        <w:t>Asmens gebėjimo pasirūpinti savimi ir priimti kasdienius sprendimus nustatymo funkcija</w:t>
      </w:r>
      <w:r>
        <w:rPr>
          <w:rStyle w:val="Puslapioinaosnuoroda2"/>
          <w:rFonts w:eastAsia="SimSun"/>
          <w:lang w:eastAsia="zh-CN"/>
        </w:rPr>
        <w:footnoteReference w:id="4"/>
      </w:r>
      <w:r>
        <w:rPr>
          <w:rFonts w:eastAsia="SimSun"/>
          <w:lang w:eastAsia="zh-CN" w:bidi="gu-IN"/>
        </w:rPr>
        <w:t xml:space="preserve">  ir </w:t>
      </w:r>
      <w:r>
        <w:rPr>
          <w:rFonts w:eastAsia="SimSun"/>
          <w:lang w:eastAsia="zh-CN"/>
        </w:rPr>
        <w:t>rajone gyvenančių asmenų savarankiškumo kasdienėje veikloje vertinimas.</w:t>
      </w:r>
    </w:p>
    <w:p w14:paraId="0D58FB37" w14:textId="77777777" w:rsidR="00B719F0" w:rsidRDefault="00B719F0" w:rsidP="00B719F0">
      <w:pPr>
        <w:numPr>
          <w:ilvl w:val="0"/>
          <w:numId w:val="2"/>
        </w:numPr>
        <w:tabs>
          <w:tab w:val="left" w:pos="993"/>
        </w:tabs>
        <w:suppressAutoHyphens/>
        <w:overflowPunct w:val="0"/>
        <w:ind w:left="1276" w:firstLine="567"/>
        <w:contextualSpacing/>
        <w:jc w:val="both"/>
        <w:rPr>
          <w:rFonts w:eastAsia="SimSun"/>
        </w:rPr>
      </w:pPr>
      <w:r>
        <w:rPr>
          <w:rFonts w:eastAsia="SimSun"/>
        </w:rPr>
        <w:t>Socialinių išmokų ir socialinės paramos  organizavimas – tai pagalba asmenims įvairiomis formomis (socialinės pašalpos, pagalba asmenims įvairiomis nepiniginėmis formomis), siekiant grąžinti sugebėjimą pasirūpinti savimi bei integruotis į visuomenę.</w:t>
      </w:r>
    </w:p>
    <w:p w14:paraId="29AA34EA" w14:textId="77777777" w:rsidR="00B719F0" w:rsidRDefault="00B719F0" w:rsidP="00B719F0">
      <w:pPr>
        <w:numPr>
          <w:ilvl w:val="0"/>
          <w:numId w:val="2"/>
        </w:numPr>
        <w:tabs>
          <w:tab w:val="left" w:pos="993"/>
        </w:tabs>
        <w:suppressAutoHyphens/>
        <w:overflowPunct w:val="0"/>
        <w:ind w:left="1134" w:firstLine="720"/>
        <w:contextualSpacing/>
        <w:jc w:val="both"/>
        <w:rPr>
          <w:rFonts w:eastAsia="SimSun"/>
          <w:lang w:eastAsia="zh-CN"/>
        </w:rPr>
      </w:pPr>
      <w:r>
        <w:rPr>
          <w:rFonts w:eastAsia="SimSun"/>
        </w:rPr>
        <w:t>Asmeninės pagalbos paslaugos (Asmeninio asistento) organizavimas</w:t>
      </w:r>
      <w:r>
        <w:rPr>
          <w:rStyle w:val="Puslapioinaosnuoroda2"/>
          <w:rFonts w:eastAsia="SimSun"/>
          <w:lang w:eastAsia="zh-CN"/>
        </w:rPr>
        <w:footnoteReference w:id="5"/>
      </w:r>
      <w:r>
        <w:rPr>
          <w:rFonts w:eastAsia="SimSun"/>
          <w:lang w:eastAsia="zh-CN" w:bidi="gu-IN"/>
        </w:rPr>
        <w:t>.</w:t>
      </w:r>
    </w:p>
    <w:p w14:paraId="01BCB6E0" w14:textId="77777777" w:rsidR="00EB5917" w:rsidRDefault="00EB5917" w:rsidP="00EB5917">
      <w:pPr>
        <w:tabs>
          <w:tab w:val="left" w:pos="993"/>
        </w:tabs>
        <w:overflowPunct w:val="0"/>
        <w:contextualSpacing/>
        <w:jc w:val="both"/>
        <w:rPr>
          <w:rFonts w:eastAsia="SimSun"/>
        </w:rPr>
      </w:pPr>
    </w:p>
    <w:p w14:paraId="3FC055E3" w14:textId="77777777" w:rsidR="00B719F0" w:rsidRDefault="00B719F0" w:rsidP="00EB5917">
      <w:pPr>
        <w:tabs>
          <w:tab w:val="left" w:pos="993"/>
        </w:tabs>
        <w:overflowPunct w:val="0"/>
        <w:contextualSpacing/>
        <w:jc w:val="both"/>
        <w:rPr>
          <w:rFonts w:eastAsia="SimSun"/>
        </w:rPr>
      </w:pPr>
    </w:p>
    <w:p w14:paraId="50ABCD3E" w14:textId="77777777" w:rsidR="00EB5917" w:rsidRPr="001F2723" w:rsidRDefault="00EB5917" w:rsidP="00EB5917">
      <w:pPr>
        <w:tabs>
          <w:tab w:val="left" w:pos="993"/>
        </w:tabs>
        <w:overflowPunct w:val="0"/>
        <w:contextualSpacing/>
        <w:jc w:val="center"/>
        <w:rPr>
          <w:rFonts w:eastAsia="SimSun"/>
          <w:b/>
        </w:rPr>
      </w:pPr>
      <w:r>
        <w:rPr>
          <w:rFonts w:eastAsia="SimSun"/>
          <w:b/>
        </w:rPr>
        <w:lastRenderedPageBreak/>
        <w:t xml:space="preserve"> BENDRŲJŲ SOCIALINIŲ PASLAUGŲ TEIKIMAS</w:t>
      </w:r>
    </w:p>
    <w:p w14:paraId="69EDA3F4" w14:textId="77777777" w:rsidR="00EB5917" w:rsidRDefault="00EB5917" w:rsidP="00EB5917">
      <w:pPr>
        <w:overflowPunct w:val="0"/>
        <w:jc w:val="both"/>
        <w:rPr>
          <w:rFonts w:eastAsia="SimSun"/>
          <w:b/>
          <w:lang w:eastAsia="zh-CN"/>
        </w:rPr>
      </w:pPr>
      <w:r>
        <w:rPr>
          <w:rFonts w:eastAsia="SimSun"/>
          <w:b/>
          <w:lang w:eastAsia="zh-CN"/>
        </w:rPr>
        <w:t>Informavimo, konsultavimo, tarpininkavimo ir atstovavimo paslaugos</w:t>
      </w:r>
    </w:p>
    <w:p w14:paraId="5CB7BF13" w14:textId="77777777" w:rsidR="00EB5917" w:rsidRDefault="00EB5917" w:rsidP="00EB5917">
      <w:pPr>
        <w:overflowPunct w:val="0"/>
        <w:jc w:val="both"/>
        <w:rPr>
          <w:rFonts w:eastAsia="SimSun"/>
          <w:b/>
          <w:lang w:eastAsia="zh-CN"/>
        </w:rPr>
      </w:pPr>
    </w:p>
    <w:p w14:paraId="102A2A46" w14:textId="77777777" w:rsidR="00EB5917" w:rsidRDefault="00EB5917" w:rsidP="00EB5917">
      <w:pPr>
        <w:overflowPunct w:val="0"/>
        <w:jc w:val="both"/>
        <w:rPr>
          <w:rFonts w:eastAsia="SimSun"/>
          <w:lang w:eastAsia="zh-CN"/>
        </w:rPr>
      </w:pPr>
      <w:r>
        <w:rPr>
          <w:rFonts w:eastAsia="SimSun"/>
          <w:lang w:eastAsia="zh-CN"/>
        </w:rPr>
        <w:tab/>
        <w:t>Šios paslaugos centre yra teikiamos nuolat. Asmenys informuojami bei konsultuojami individualiai, telefonu ar atvykus į centrą. Tarpininkavimo ir atstovavimo paslaugos teiktos paslaugų gavėjams kreipiantis į gydymo įstaigas ar patekus į situacijas, kai dėl prarastų gebėjimų arba galimybių savimi savarankiškai pasirūpinti ir nesant artimųjų, tenka tarpininkauti. Dažniau tarpininkauta dėl kreipimosi į gydymo įstaigas,  aprūpinimo techninės pagalbos priemonėmis, transporto organizavimo.</w:t>
      </w:r>
    </w:p>
    <w:p w14:paraId="3CA48843" w14:textId="77777777" w:rsidR="00EB5917" w:rsidRDefault="00EB5917" w:rsidP="00EB5917">
      <w:pPr>
        <w:overflowPunct w:val="0"/>
        <w:jc w:val="both"/>
        <w:rPr>
          <w:rFonts w:eastAsia="SimSun"/>
          <w:lang w:eastAsia="zh-CN"/>
        </w:rPr>
      </w:pPr>
    </w:p>
    <w:p w14:paraId="0F0C3B19" w14:textId="77777777" w:rsidR="00EB5917" w:rsidRDefault="00EB5917" w:rsidP="00EB5917">
      <w:pPr>
        <w:tabs>
          <w:tab w:val="left" w:pos="1320"/>
        </w:tabs>
        <w:overflowPunct w:val="0"/>
        <w:jc w:val="both"/>
        <w:rPr>
          <w:rFonts w:eastAsia="SimSun"/>
          <w:b/>
          <w:lang w:eastAsia="zh-CN"/>
        </w:rPr>
      </w:pPr>
    </w:p>
    <w:p w14:paraId="6343EFDE" w14:textId="77777777" w:rsidR="00EB5917" w:rsidRDefault="00EB5917" w:rsidP="00EB5917">
      <w:pPr>
        <w:tabs>
          <w:tab w:val="left" w:pos="1320"/>
        </w:tabs>
        <w:overflowPunct w:val="0"/>
        <w:jc w:val="both"/>
        <w:rPr>
          <w:rFonts w:eastAsia="SimSun"/>
          <w:b/>
          <w:lang w:eastAsia="zh-CN"/>
        </w:rPr>
      </w:pPr>
      <w:r>
        <w:rPr>
          <w:rFonts w:eastAsia="SimSun"/>
          <w:b/>
          <w:lang w:eastAsia="zh-CN"/>
        </w:rPr>
        <w:t>Pagalbos į namus paslaugos</w:t>
      </w:r>
    </w:p>
    <w:p w14:paraId="405603EC" w14:textId="77777777" w:rsidR="00EB5917" w:rsidRDefault="00EB5917" w:rsidP="00EB5917">
      <w:pPr>
        <w:tabs>
          <w:tab w:val="left" w:pos="1320"/>
        </w:tabs>
        <w:overflowPunct w:val="0"/>
        <w:jc w:val="both"/>
        <w:rPr>
          <w:rFonts w:eastAsia="SimSun"/>
          <w:b/>
          <w:lang w:eastAsia="zh-CN"/>
        </w:rPr>
      </w:pPr>
    </w:p>
    <w:p w14:paraId="3EE13A45" w14:textId="77777777" w:rsidR="00EB5917" w:rsidRDefault="00EB5917" w:rsidP="00EB5917">
      <w:pPr>
        <w:tabs>
          <w:tab w:val="left" w:pos="1320"/>
        </w:tabs>
        <w:overflowPunct w:val="0"/>
        <w:jc w:val="both"/>
        <w:rPr>
          <w:rFonts w:eastAsia="SimSun"/>
          <w:b/>
          <w:lang w:eastAsia="zh-CN"/>
        </w:rPr>
      </w:pPr>
      <w:r>
        <w:rPr>
          <w:rFonts w:eastAsia="SimSun"/>
          <w:lang w:eastAsia="zh-CN"/>
        </w:rPr>
        <w:t xml:space="preserve">          2021 m. Ignalinos rajono socialinių paslaugų centrui suteiktas Europos socialinių paslaugų kokybės – EQUASS Assurance sertifikatas, patvirtinantis, kad centro teikiamos pagalbos į namus paslaugos atitinka socialinių paslaugų kokybei keliamus reikalavimus Europos lygmeniu. </w:t>
      </w:r>
    </w:p>
    <w:p w14:paraId="6185321F" w14:textId="77777777" w:rsidR="00EB5917" w:rsidRDefault="00EB5917" w:rsidP="00EB5917">
      <w:pPr>
        <w:tabs>
          <w:tab w:val="left" w:pos="1320"/>
        </w:tabs>
        <w:overflowPunct w:val="0"/>
        <w:ind w:firstLine="709"/>
        <w:jc w:val="both"/>
        <w:rPr>
          <w:rFonts w:eastAsia="SimSun"/>
          <w:lang w:eastAsia="zh-CN"/>
        </w:rPr>
      </w:pPr>
      <w:r>
        <w:rPr>
          <w:rFonts w:eastAsia="SimSun"/>
          <w:lang w:eastAsia="zh-CN"/>
        </w:rPr>
        <w:t>2023 metais įvertintas paslaugų poreikis ir pradėtos teikti paslaugos 23 naujiems paslaugų gavėjams (2022 – 30 naujų paslaugų gavėjų 2021 m. – 19). Iš viso pagalba į namus teikta 91 asmeniui (2022 m. – 97 asmenims).17 paslaugų gavėjų neteiktos socialinės paslaugos dėl įvairių priežasčių: 10 – mirė, 3 – išvyko gyventi pas artimuosius, 3</w:t>
      </w:r>
      <w:r w:rsidRPr="00510F7A">
        <w:rPr>
          <w:rFonts w:eastAsia="SimSun"/>
          <w:lang w:eastAsia="zh-CN"/>
        </w:rPr>
        <w:t xml:space="preserve"> </w:t>
      </w:r>
      <w:r>
        <w:rPr>
          <w:rFonts w:eastAsia="SimSun"/>
          <w:lang w:eastAsia="zh-CN"/>
        </w:rPr>
        <w:t xml:space="preserve">– nutraukė sutartį dėl kliento asmeninių priežasčių, 1 paslaugų gavėjas perkeltas į globos namus. (2022 m.  dėl įvairių priežasčių paslaugos neteiktos  26 paslaugų gavėjams). Nė vienas klientas paslaugų neatsisakė dėl nekokybiškai suteiktos paslaugos.  </w:t>
      </w:r>
    </w:p>
    <w:p w14:paraId="4DE0ACEC" w14:textId="77777777" w:rsidR="00EB5917" w:rsidRDefault="00EB5917" w:rsidP="00EB5917">
      <w:pPr>
        <w:overflowPunct w:val="0"/>
        <w:ind w:firstLine="709"/>
        <w:jc w:val="both"/>
        <w:rPr>
          <w:rFonts w:eastAsia="SimSun"/>
          <w:lang w:eastAsia="zh-CN"/>
        </w:rPr>
      </w:pPr>
      <w:r>
        <w:rPr>
          <w:rFonts w:eastAsia="SimSun"/>
          <w:lang w:eastAsia="zh-CN"/>
        </w:rPr>
        <w:t xml:space="preserve">Pagalbos į namus paslaugas centre teikė 10 individualios priežiūros darbuotojų. Iš savivaldybės  biudžeto išlaikomi individualios priežiūros darbuotojai per metus suteikė 24 012 valandų pagalbos į namus paslaugų (2022 m. – 18 018, 2021 m. – 16 072 ). </w:t>
      </w:r>
    </w:p>
    <w:p w14:paraId="3F56B586" w14:textId="77777777" w:rsidR="00EB5917" w:rsidRDefault="00EB5917" w:rsidP="00EB5917">
      <w:pPr>
        <w:overflowPunct w:val="0"/>
        <w:ind w:firstLine="709"/>
        <w:jc w:val="both"/>
        <w:rPr>
          <w:rFonts w:eastAsia="SimSun"/>
          <w:color w:val="000000" w:themeColor="text1"/>
          <w:lang w:eastAsia="zh-CN"/>
        </w:rPr>
      </w:pPr>
      <w:r>
        <w:rPr>
          <w:rFonts w:eastAsia="SimSun"/>
          <w:lang w:eastAsia="zh-CN"/>
        </w:rPr>
        <w:t xml:space="preserve">Pagalbos į namus paslauga yra kompleksinė, t. y. sudaryta iš atskirų paslaugos tipų. Paslaugų paketas priklauso nuo asmens poreikių, neįgalumo lygmens – maisto produktų pirkimas, maisto gaminimas, namų sutvarkymas, malkų atnešimas, krosnies kūrenimas, vaistų išrašymas, jų pirkimas ir kt.  Dažniausiai paslaugų gavėjams teikiamos pagalbos buityje ir asmens ruošoje, maitinimo organizavimo </w:t>
      </w:r>
      <w:r w:rsidR="00DF2EEC">
        <w:rPr>
          <w:rFonts w:eastAsia="SimSun"/>
          <w:lang w:eastAsia="zh-CN"/>
        </w:rPr>
        <w:t>ir kitos paslaugos.</w:t>
      </w:r>
      <w:r>
        <w:rPr>
          <w:rFonts w:eastAsia="SimSun"/>
          <w:lang w:eastAsia="zh-CN"/>
        </w:rPr>
        <w:t xml:space="preserve"> Už paslaugas asmenys moka Ignalinos rajono savivaldybės tarybos</w:t>
      </w:r>
      <w:r>
        <w:rPr>
          <w:rStyle w:val="Puslapioinaosnuoroda2"/>
          <w:rFonts w:eastAsia="SimSun"/>
          <w:lang w:eastAsia="zh-CN"/>
        </w:rPr>
        <w:footnoteReference w:id="6"/>
      </w:r>
      <w:r>
        <w:rPr>
          <w:rFonts w:eastAsia="SimSun"/>
          <w:lang w:eastAsia="zh-CN"/>
        </w:rPr>
        <w:t xml:space="preserve"> patvirtintą įkainį. Per 2023 metus iš pagalbos į namus ir dienos socialinės globos paslaugų gavėjų į įstaigos biudžetą gauta 28 368,57 Eur (2022 m. –</w:t>
      </w:r>
      <w:r>
        <w:rPr>
          <w:rFonts w:eastAsia="SimSun"/>
          <w:color w:val="FFFFFF" w:themeColor="background1"/>
          <w:lang w:eastAsia="zh-CN"/>
        </w:rPr>
        <w:t>–</w:t>
      </w:r>
      <w:r>
        <w:rPr>
          <w:rFonts w:eastAsia="SimSun"/>
          <w:lang w:eastAsia="zh-CN"/>
        </w:rPr>
        <w:t xml:space="preserve">17 302,81 Eur, 2021 m. – </w:t>
      </w:r>
      <w:r>
        <w:rPr>
          <w:rFonts w:eastAsia="SimSun"/>
          <w:color w:val="000000" w:themeColor="text1"/>
          <w:lang w:eastAsia="zh-CN"/>
        </w:rPr>
        <w:t>11 419,09 Eur)</w:t>
      </w:r>
      <w:r w:rsidR="00DF2EEC">
        <w:rPr>
          <w:rFonts w:eastAsia="SimSun"/>
          <w:color w:val="000000" w:themeColor="text1"/>
          <w:lang w:eastAsia="zh-CN"/>
        </w:rPr>
        <w:t>.</w:t>
      </w:r>
    </w:p>
    <w:p w14:paraId="7C7E9CB5" w14:textId="77777777" w:rsidR="00EB5917" w:rsidRPr="00EB5917" w:rsidRDefault="00EB5917" w:rsidP="00EB5917">
      <w:pPr>
        <w:overflowPunct w:val="0"/>
        <w:ind w:firstLine="709"/>
        <w:jc w:val="both"/>
        <w:rPr>
          <w:rFonts w:eastAsia="SimSun"/>
          <w:b/>
          <w:lang w:eastAsia="zh-CN"/>
        </w:rPr>
      </w:pPr>
      <w:r>
        <w:rPr>
          <w:rFonts w:eastAsia="SimSun"/>
          <w:b/>
          <w:lang w:eastAsia="zh-CN"/>
        </w:rPr>
        <w:t>DIENOS SOCIALINĖS GLOBOS PASLAUGŲ TEIKIMAS SUAUGUSIEMS ASMENIMS SU NEGALIA IR SENYVO AMŽIAUS ASMENIMS</w:t>
      </w:r>
    </w:p>
    <w:p w14:paraId="204ED374" w14:textId="77777777" w:rsidR="00EB5917" w:rsidRDefault="00EB5917" w:rsidP="00EB5917">
      <w:pPr>
        <w:overflowPunct w:val="0"/>
        <w:ind w:firstLine="709"/>
        <w:jc w:val="both"/>
        <w:rPr>
          <w:rFonts w:eastAsia="SimSun"/>
          <w:b/>
          <w:lang w:eastAsia="zh-CN"/>
        </w:rPr>
      </w:pPr>
      <w:r>
        <w:rPr>
          <w:rFonts w:eastAsia="SimSun"/>
          <w:b/>
          <w:lang w:eastAsia="zh-CN"/>
        </w:rPr>
        <w:t>Dienos socialinė globa</w:t>
      </w:r>
    </w:p>
    <w:p w14:paraId="0B12BAD2" w14:textId="77777777" w:rsidR="00EB5917" w:rsidRDefault="00EB5917" w:rsidP="00EB5917">
      <w:pPr>
        <w:overflowPunct w:val="0"/>
        <w:ind w:firstLine="709"/>
        <w:jc w:val="both"/>
        <w:rPr>
          <w:rFonts w:eastAsia="SimSun"/>
          <w:b/>
          <w:lang w:eastAsia="zh-CN"/>
        </w:rPr>
      </w:pPr>
    </w:p>
    <w:p w14:paraId="6895CE2C" w14:textId="77777777" w:rsidR="00EB5917" w:rsidRDefault="00EB5917" w:rsidP="00EB5917">
      <w:pPr>
        <w:overflowPunct w:val="0"/>
        <w:ind w:firstLine="709"/>
        <w:jc w:val="both"/>
        <w:rPr>
          <w:rFonts w:eastAsia="SimSun"/>
          <w:lang w:eastAsia="zh-CN"/>
        </w:rPr>
      </w:pPr>
      <w:r>
        <w:rPr>
          <w:rFonts w:eastAsia="SimSun"/>
          <w:lang w:eastAsia="zh-CN"/>
        </w:rPr>
        <w:t>Dienos socialinės globos paslauga teikta 11 asmenų. Ją teikė 7 darbuotojai, išlaikomi iš tikslinės dotacijos. Paslaugų gavėjų amžiaus vidurkis – 85</w:t>
      </w:r>
      <w:r w:rsidR="002C4D2C">
        <w:rPr>
          <w:rFonts w:eastAsia="SimSun"/>
          <w:lang w:eastAsia="zh-CN"/>
        </w:rPr>
        <w:t>-eri</w:t>
      </w:r>
      <w:r>
        <w:rPr>
          <w:rFonts w:eastAsia="SimSun"/>
          <w:lang w:eastAsia="zh-CN"/>
        </w:rPr>
        <w:t xml:space="preserve"> metai. Vyriausiai paslaugų gavėjai 94-eri metai.</w:t>
      </w:r>
      <w:r>
        <w:rPr>
          <w:rFonts w:eastAsia="SimSun"/>
          <w:lang w:eastAsia="zh-CN"/>
        </w:rPr>
        <w:tab/>
      </w:r>
    </w:p>
    <w:p w14:paraId="56135D8D" w14:textId="77777777" w:rsidR="00EB5917" w:rsidRDefault="00EB5917" w:rsidP="00EB5917">
      <w:pPr>
        <w:overflowPunct w:val="0"/>
        <w:ind w:firstLine="709"/>
        <w:jc w:val="both"/>
        <w:rPr>
          <w:rFonts w:eastAsia="SimSun"/>
          <w:lang w:eastAsia="zh-CN"/>
        </w:rPr>
      </w:pPr>
      <w:r>
        <w:t xml:space="preserve">Paslaugos tikslas sudaryti palankias sąlygas asmeniui  kuo ilgiau savarankiškai ir visavertiškai gyventi savo namuose, padėti jam integruotis į visuomenę, stiprinti asmens gebėjimus ir savarankiškumą gyvenamojoje aplinkoje bei sudaryti galimybes šeimos nariams derinti profesinį ir asmeninį gyvenimą. </w:t>
      </w:r>
    </w:p>
    <w:p w14:paraId="3FF8D5D2" w14:textId="77777777" w:rsidR="00EB5917" w:rsidRDefault="00EB5917" w:rsidP="002C4D2C">
      <w:pPr>
        <w:overflowPunct w:val="0"/>
        <w:ind w:firstLine="709"/>
        <w:jc w:val="both"/>
        <w:rPr>
          <w:rFonts w:eastAsia="SimSun"/>
          <w:lang w:eastAsia="zh-CN"/>
        </w:rPr>
      </w:pPr>
      <w:r>
        <w:rPr>
          <w:rFonts w:eastAsia="SimSun"/>
          <w:lang w:eastAsia="zh-CN"/>
        </w:rPr>
        <w:t>Iš viso rajono seniūnijose teiktas socialinės priežiūros ir socialinės globos paslaugas namuose senyvo amžiaus ir neįgaliems asmenims  2023 m. gavo 102 rajono gyventojai (2022 m. – 102, 2021 – 81). Paslaugų gavėjų amžiaus vidurkis – 75-eri metai (2022 m.  78-eri metai (2021 m. – 76-eri metai).  Jauniausiam paslaugų gavėjui  45-eri metai (2022 m.– 38-eri metai, 2021 m. – 37-eri metai).</w:t>
      </w:r>
      <w:r>
        <w:rPr>
          <w:rFonts w:eastAsia="SimSun"/>
          <w:lang w:eastAsia="zh-CN"/>
        </w:rPr>
        <w:tab/>
      </w:r>
    </w:p>
    <w:p w14:paraId="482FACD5" w14:textId="77777777" w:rsidR="00EB5917" w:rsidRDefault="00EB5917" w:rsidP="00EB5917">
      <w:pPr>
        <w:overflowPunct w:val="0"/>
        <w:jc w:val="both"/>
        <w:rPr>
          <w:rFonts w:eastAsia="SimSun"/>
          <w:b/>
          <w:lang w:eastAsia="zh-CN"/>
        </w:rPr>
      </w:pPr>
    </w:p>
    <w:p w14:paraId="68065585" w14:textId="77777777" w:rsidR="00EB5917" w:rsidRDefault="00EB5917" w:rsidP="00EB5917">
      <w:pPr>
        <w:overflowPunct w:val="0"/>
        <w:jc w:val="both"/>
        <w:rPr>
          <w:rFonts w:eastAsia="SimSun"/>
          <w:b/>
          <w:lang w:eastAsia="zh-CN"/>
        </w:rPr>
      </w:pPr>
      <w:r>
        <w:rPr>
          <w:rFonts w:eastAsia="SimSun"/>
          <w:b/>
          <w:lang w:eastAsia="zh-CN"/>
        </w:rPr>
        <w:lastRenderedPageBreak/>
        <w:t>SOCIALINIŲ PASLAUGŲ TEIKIMAS SOCIALINIŲ PROBLEMŲ TURINČIOMS ŠEIMOMS IR VAIKAMS</w:t>
      </w:r>
    </w:p>
    <w:p w14:paraId="560BCFF8" w14:textId="77777777" w:rsidR="00EB5917" w:rsidRDefault="00EB5917" w:rsidP="00EB5917">
      <w:pPr>
        <w:overflowPunct w:val="0"/>
        <w:jc w:val="both"/>
        <w:rPr>
          <w:rFonts w:eastAsia="SimSun"/>
          <w:b/>
          <w:lang w:eastAsia="zh-CN"/>
        </w:rPr>
      </w:pPr>
      <w:r>
        <w:rPr>
          <w:rFonts w:eastAsia="SimSun"/>
          <w:b/>
          <w:lang w:eastAsia="zh-CN"/>
        </w:rPr>
        <w:t>Socialinių įgūdžių ugdymo ir palaikymo paslauga asmens namuose</w:t>
      </w:r>
    </w:p>
    <w:p w14:paraId="1E363237" w14:textId="77777777" w:rsidR="00EB5917" w:rsidRDefault="00EB5917" w:rsidP="00EB5917">
      <w:pPr>
        <w:overflowPunct w:val="0"/>
        <w:jc w:val="both"/>
        <w:rPr>
          <w:rFonts w:eastAsia="SimSun"/>
          <w:b/>
          <w:lang w:eastAsia="zh-CN"/>
        </w:rPr>
      </w:pPr>
    </w:p>
    <w:p w14:paraId="203128A5" w14:textId="77777777" w:rsidR="00EB5917" w:rsidRDefault="00EB5917" w:rsidP="00EB5917">
      <w:pPr>
        <w:overflowPunct w:val="0"/>
        <w:jc w:val="both"/>
        <w:rPr>
          <w:rFonts w:eastAsia="SimSun"/>
          <w:lang w:eastAsia="zh-CN"/>
        </w:rPr>
      </w:pPr>
      <w:r>
        <w:rPr>
          <w:rFonts w:eastAsia="SimSun"/>
          <w:i/>
          <w:lang w:eastAsia="zh-CN"/>
        </w:rPr>
        <w:t>Darbas su socialinę riziką patiriančiomis šeimomis</w:t>
      </w:r>
      <w:r>
        <w:rPr>
          <w:rFonts w:eastAsia="SimSun"/>
          <w:b/>
          <w:lang w:eastAsia="zh-CN"/>
        </w:rPr>
        <w:t xml:space="preserve">. </w:t>
      </w:r>
      <w:r>
        <w:t>Socialinių darbuotojų darbui su šeimomis veiklos tikslas – teikti socialines paslaugas šeimoms, jų namuose arba socialinių paslaugų įstaigoje, analizuoti šeimų poreikį paslaugoms, vertinti atskirų asmenų ar šeimų gyvenimo sąlygas. Paslaugos teikiamos, siekiant palaikyti ir atstatyti šeimų savarankiškumą, atliekant įvairias visuomeniniame ir asmeniniame gyvenime reikalingas funkcijas.</w:t>
      </w:r>
    </w:p>
    <w:p w14:paraId="18F1126B" w14:textId="77777777" w:rsidR="00EB5917" w:rsidRDefault="00EB5917" w:rsidP="00EB5917">
      <w:pPr>
        <w:overflowPunct w:val="0"/>
        <w:ind w:firstLine="720"/>
        <w:jc w:val="both"/>
        <w:rPr>
          <w:rFonts w:eastAsia="SimSun"/>
          <w:lang w:eastAsia="zh-CN"/>
        </w:rPr>
      </w:pPr>
      <w:r>
        <w:rPr>
          <w:rFonts w:eastAsia="SimSun"/>
          <w:lang w:eastAsia="zh-CN"/>
        </w:rPr>
        <w:t>Socialinių paslaugų centre buvo teikiamos bendrosios ir specialiosios socialinių įgūdžių ugdymo ir palaikymo paslaugos (informavimo, konsultavimo, tarpininkavimo ir atstovavimo, transporto organizavimo) socialinės rizikos šeimoms ir jų vaikams.  Opiausios problemos šeimose išlieka tos pačios: piktnaudžiavimas alkoholiu, tėvystės ir socialinių įgūdžių stoka, vaikų auklėjimo problemos, priklausomybių neigimas.</w:t>
      </w:r>
    </w:p>
    <w:p w14:paraId="735C497E" w14:textId="77777777" w:rsidR="00EB5917" w:rsidRDefault="00EB5917" w:rsidP="00EB5917">
      <w:pPr>
        <w:overflowPunct w:val="0"/>
        <w:ind w:firstLine="720"/>
        <w:jc w:val="both"/>
        <w:rPr>
          <w:rFonts w:eastAsia="SimSun"/>
          <w:lang w:eastAsia="zh-CN"/>
        </w:rPr>
      </w:pPr>
      <w:r>
        <w:rPr>
          <w:rFonts w:eastAsia="SimSun"/>
          <w:lang w:eastAsia="zh-CN"/>
        </w:rPr>
        <w:t>Socialinių įgūdžių ugdymo ir palaikymo paslaugas asmens namuose teikė 10 socialinių darbuotojų darbui su  šeimomis ir 2 atvejo vadybininkai. Vienu metu socialinės paslaugos teiktos 7 šeimoms (2022 m. – 6 šeimoms, 2021 m. –11,5 šeimų). Skaičiaus mažėjimo priežastis –  šeimų skaičiaus mažėjimas, nelieka nepilnamečių vaikų, šeimos išsikėlė gyventi į kitas savivaldybes, šeimos tampa motyvuotos savarankiškai spręsti kylančias problemas.</w:t>
      </w:r>
    </w:p>
    <w:p w14:paraId="367C5093" w14:textId="77777777" w:rsidR="00EB5917" w:rsidRDefault="00EB5917" w:rsidP="00EB5917">
      <w:pPr>
        <w:overflowPunct w:val="0"/>
        <w:ind w:firstLine="720"/>
        <w:jc w:val="both"/>
        <w:rPr>
          <w:rFonts w:eastAsia="SimSun"/>
          <w:lang w:eastAsia="zh-CN"/>
        </w:rPr>
      </w:pPr>
      <w:r>
        <w:rPr>
          <w:rFonts w:eastAsia="SimSun"/>
          <w:lang w:eastAsia="zh-CN"/>
        </w:rPr>
        <w:t xml:space="preserve">Socialinių įgūdžių ugdymo ir palaikymo paslaugomis siekiama skatinti ir įgalinti šeimą ugdytis reikiamus socialinius įgūdžius, formuoti ir palaikyti darbinius įgūdžius, užtikrinti tinkamą vaikų priežiūrą, stiprinti šeimos tarpusavio bendravimą, tinkamą disponavimą gaunamomis pajamomis bei padėti rasti tinkamus konfliktų sprendimo būdus. Pagrindinis socialinių paslaugų tikslas – užtikrinti,  kad būtų patenkinti būtiniausi šeimos poreikiai, vaikai augtų saugioje aplinkoje. </w:t>
      </w:r>
    </w:p>
    <w:p w14:paraId="5A2BDD29" w14:textId="77777777" w:rsidR="00EB5917" w:rsidRDefault="00EB5917" w:rsidP="00EB5917">
      <w:pPr>
        <w:overflowPunct w:val="0"/>
        <w:ind w:firstLine="720"/>
        <w:jc w:val="both"/>
        <w:rPr>
          <w:rFonts w:eastAsia="SimSun"/>
          <w:lang w:eastAsia="zh-CN"/>
        </w:rPr>
      </w:pPr>
      <w:r>
        <w:rPr>
          <w:rFonts w:eastAsia="SimSun"/>
          <w:lang w:eastAsia="zh-CN"/>
        </w:rPr>
        <w:t xml:space="preserve">Socialinis darbuotojas, teikiantis socialines paslaugas šeimoms, kaip ir ankstesniais metais, tęsė bendradarbiavimą su Ignalinos rajono savivaldybės   administracijos Socialinės paramos ir kaimo reikalų skyriumi, Valstybės vaiko teisių apsaugos ir įvaikinimo tarnybos prie Socialinės apsaugos ir darbo ministerijos Utenos apskrities vaiko teisių apsaugos skyriumi (taip pat ir kitų apskričių skyriais), šeimų gydytojais, ugdymo įstaigomis, vaikų dienos centru, gyvenamosios vietos bendruomenėmis, Didžiasalio vaikų globos ir socialinės paramos šeimai centru, priklausomybių konsultantu, tarpinstitucinio bendradarbiavimo koordinatoriumi, seniūnijų tarpinstitucinėmis grupėmis, į kurias įtraukti centro darbuotojai. Seniūnijų tarpinstitucinės grupės sudarytos  Ignalinos rajono savivaldybės administracijos direktoriaus </w:t>
      </w:r>
      <w:r>
        <w:rPr>
          <w:rStyle w:val="Puslapioinaosnuoroda2"/>
          <w:rFonts w:eastAsia="SimSun"/>
          <w:lang w:eastAsia="zh-CN"/>
        </w:rPr>
        <w:footnoteReference w:id="7"/>
      </w:r>
      <w:r>
        <w:rPr>
          <w:rFonts w:eastAsia="SimSun"/>
          <w:lang w:eastAsia="zh-CN"/>
        </w:rPr>
        <w:t xml:space="preserve"> įsakymu.</w:t>
      </w:r>
    </w:p>
    <w:p w14:paraId="5FD04BDA" w14:textId="77777777" w:rsidR="00EB5917" w:rsidRDefault="00EB5917" w:rsidP="00EB5917">
      <w:pPr>
        <w:overflowPunct w:val="0"/>
        <w:ind w:firstLine="851"/>
        <w:jc w:val="both"/>
        <w:rPr>
          <w:rFonts w:eastAsia="SimSun"/>
          <w:lang w:eastAsia="zh-CN"/>
        </w:rPr>
      </w:pPr>
      <w:r>
        <w:rPr>
          <w:rFonts w:eastAsia="SimSun"/>
          <w:lang w:eastAsia="zh-CN"/>
        </w:rPr>
        <w:t xml:space="preserve">2023 m. paslaugos buvo teiktos 66 šeimoms (2022 m. 52 šeimoms, jose augo 100 vaikų) 52 šeimoms teiktos bendrosios socialinės paslaugos (2022 m. –31 šeimai, jose –58 vaikai – teiktos bendrosios socialinės paslaugos, 2021 m. paslaugos buvo teiktos 96 šeimoms, jose augo 164 vaikai) Taip pat buvo teikiamos kompleksinės paslaugos (mokymai tėvams, individualios specialistų konsultacijos). </w:t>
      </w:r>
    </w:p>
    <w:p w14:paraId="54FAE1DB" w14:textId="77777777" w:rsidR="00EB5917" w:rsidRDefault="00EB5917" w:rsidP="00EB5917">
      <w:pPr>
        <w:overflowPunct w:val="0"/>
        <w:jc w:val="both"/>
        <w:rPr>
          <w:rFonts w:eastAsia="SimSun"/>
          <w:b/>
          <w:lang w:eastAsia="zh-CN" w:bidi="gu-IN"/>
        </w:rPr>
      </w:pPr>
    </w:p>
    <w:p w14:paraId="37B76B78" w14:textId="77777777" w:rsidR="00EB5917" w:rsidRDefault="00EB5917" w:rsidP="00EB5917">
      <w:pPr>
        <w:overflowPunct w:val="0"/>
        <w:jc w:val="both"/>
        <w:rPr>
          <w:rFonts w:eastAsia="SimSun"/>
          <w:b/>
          <w:lang w:eastAsia="zh-CN" w:bidi="gu-IN"/>
        </w:rPr>
      </w:pPr>
      <w:r>
        <w:rPr>
          <w:rFonts w:eastAsia="SimSun"/>
          <w:b/>
          <w:lang w:eastAsia="zh-CN" w:bidi="gu-IN"/>
        </w:rPr>
        <w:t>Atvejo vadyba</w:t>
      </w:r>
    </w:p>
    <w:p w14:paraId="12A2BD6D" w14:textId="77777777" w:rsidR="00EB5917" w:rsidRDefault="00EB5917" w:rsidP="00EB5917">
      <w:pPr>
        <w:overflowPunct w:val="0"/>
        <w:jc w:val="both"/>
        <w:rPr>
          <w:rFonts w:eastAsia="SimSun"/>
          <w:b/>
          <w:lang w:eastAsia="zh-CN" w:bidi="gu-IN"/>
        </w:rPr>
      </w:pPr>
    </w:p>
    <w:p w14:paraId="0849C87B" w14:textId="77777777" w:rsidR="00EB5917" w:rsidRDefault="00EB5917" w:rsidP="00EB5917">
      <w:pPr>
        <w:overflowPunct w:val="0"/>
        <w:ind w:firstLine="720"/>
        <w:jc w:val="both"/>
        <w:rPr>
          <w:rFonts w:eastAsia="SimSun"/>
          <w:lang w:eastAsia="zh-CN" w:bidi="gu-IN"/>
        </w:rPr>
      </w:pPr>
      <w:r>
        <w:t xml:space="preserve">Vadovaujantis Ignalinos rajono savivaldybės  tarybos 2018-07-12 sprendimu Nr. T-129 „Dėl įgaliojimų koordinuoti atvejo vadybą suteikimo“ nuo 2018 m. liepos mėn. Centras vykdo atvejo vadybos funkcijas ir koordinuoja atvejo vadybos procesus Ignalinos rajono savivaldybėje. Atvejo vadyba – atvejo vadybininko koordinuojamos kompleksinės pagalbos vaikui ir jo atstovams pagal įstatymą organizavimas bei teikimas, siekiant jiems padėti įveikti iškilusius socialinius sunkumus, kurių sėkmingas sprendimas sudarytų prielaidas išvengti galimų vaiko teisių pažeidimų ir sudarytų sąlygas savarankiškai užtikrinti vaiko teises bei teisėtus interesus. Atvejo vadybininkai užtikrina </w:t>
      </w:r>
      <w:r>
        <w:lastRenderedPageBreak/>
        <w:t>asmens ryšius su pagalbos ir įstaigų tinklais bei koordinuoja skirtingus tinklų komponentus, kad asmeniui būtų suteikta tinkama pagalba.</w:t>
      </w:r>
    </w:p>
    <w:p w14:paraId="119CCDE9" w14:textId="77777777" w:rsidR="00EB5917" w:rsidRDefault="00EB5917" w:rsidP="00EB5917">
      <w:pPr>
        <w:overflowPunct w:val="0"/>
        <w:ind w:firstLine="720"/>
        <w:jc w:val="both"/>
        <w:rPr>
          <w:rFonts w:eastAsia="SimSun"/>
          <w:lang w:eastAsia="zh-CN"/>
        </w:rPr>
      </w:pPr>
      <w:r>
        <w:rPr>
          <w:rFonts w:eastAsia="SimSun"/>
          <w:lang w:eastAsia="zh-CN" w:bidi="gu-IN"/>
        </w:rPr>
        <w:t>Darbą su šeimomis rajone koordinuoja 2 atvejo vadybininkai, kurie</w:t>
      </w:r>
      <w:r>
        <w:rPr>
          <w:rFonts w:eastAsia="SimSun"/>
          <w:lang w:eastAsia="zh-CN"/>
        </w:rPr>
        <w:t xml:space="preserve"> yra atsakingi už atvejo nagrinėjimo posėdžių organizavimą, pagalbos šeimai planavimą, kartu su šeima bei atvejo vadybos procese dalyvaujančiais asmenimis sudarant ir įgyvendinant pagalbos planą. Koordinuoja pagalbos plano įgyvendinimą. </w:t>
      </w:r>
    </w:p>
    <w:p w14:paraId="4794121A" w14:textId="77777777" w:rsidR="00EB5917" w:rsidRDefault="00EB5917" w:rsidP="00EB5917">
      <w:pPr>
        <w:tabs>
          <w:tab w:val="left" w:pos="0"/>
          <w:tab w:val="left" w:pos="1843"/>
        </w:tabs>
        <w:overflowPunct w:val="0"/>
        <w:ind w:firstLine="709"/>
        <w:jc w:val="both"/>
        <w:rPr>
          <w:rFonts w:eastAsia="SimSun"/>
          <w:lang w:eastAsia="zh-CN"/>
        </w:rPr>
      </w:pPr>
      <w:r>
        <w:rPr>
          <w:rFonts w:eastAsia="SimSun"/>
          <w:lang w:eastAsia="zh-CN"/>
        </w:rPr>
        <w:t>2023 m. organizuoti 134 atvejo vadybos posėdžiai (2022 m. – 252, 2021 m. – 229). Posėdžiai buvo organizuojami tiek kontaktiniu būdu, tiek nuotoliniu būdu,  naudojantis „Zoom“, „Messenger“  „Teams“ pokalbių platformomis. Posėdžių daugiausia organizuota Ignalinos, Ignalinos miesto ir Didžiasalio seniūnijų šeimoms.</w:t>
      </w:r>
    </w:p>
    <w:tbl>
      <w:tblPr>
        <w:tblStyle w:val="Lentelstinklelis"/>
        <w:tblW w:w="9854" w:type="dxa"/>
        <w:tblInd w:w="113" w:type="dxa"/>
        <w:tblLayout w:type="fixed"/>
        <w:tblLook w:val="04A0" w:firstRow="1" w:lastRow="0" w:firstColumn="1" w:lastColumn="0" w:noHBand="0" w:noVBand="1"/>
      </w:tblPr>
      <w:tblGrid>
        <w:gridCol w:w="5385"/>
        <w:gridCol w:w="1189"/>
        <w:gridCol w:w="1167"/>
        <w:gridCol w:w="1097"/>
        <w:gridCol w:w="1016"/>
      </w:tblGrid>
      <w:tr w:rsidR="00EB5917" w14:paraId="7CBF2FEC" w14:textId="77777777" w:rsidTr="004F2CD8">
        <w:tc>
          <w:tcPr>
            <w:tcW w:w="5385" w:type="dxa"/>
          </w:tcPr>
          <w:p w14:paraId="16873A9A" w14:textId="77777777" w:rsidR="00EB5917" w:rsidRDefault="00EB5917" w:rsidP="004F2CD8">
            <w:pPr>
              <w:overflowPunct w:val="0"/>
              <w:jc w:val="both"/>
              <w:rPr>
                <w:rFonts w:eastAsia="SimSun"/>
                <w:b/>
                <w:lang w:eastAsia="zh-CN"/>
              </w:rPr>
            </w:pPr>
            <w:r>
              <w:rPr>
                <w:rFonts w:eastAsia="SimSun"/>
                <w:b/>
                <w:lang w:eastAsia="zh-CN"/>
              </w:rPr>
              <w:t>Atvejo vadybos procesas</w:t>
            </w:r>
          </w:p>
        </w:tc>
        <w:tc>
          <w:tcPr>
            <w:tcW w:w="1189" w:type="dxa"/>
          </w:tcPr>
          <w:p w14:paraId="5CDFE08A" w14:textId="77777777" w:rsidR="00EB5917" w:rsidRDefault="00EB5917" w:rsidP="004F2CD8">
            <w:pPr>
              <w:overflowPunct w:val="0"/>
              <w:jc w:val="both"/>
              <w:rPr>
                <w:rFonts w:eastAsia="SimSun"/>
                <w:b/>
                <w:lang w:eastAsia="zh-CN"/>
              </w:rPr>
            </w:pPr>
            <w:r>
              <w:rPr>
                <w:rFonts w:eastAsia="SimSun"/>
                <w:b/>
                <w:lang w:eastAsia="zh-CN"/>
              </w:rPr>
              <w:t>2020 m.</w:t>
            </w:r>
          </w:p>
        </w:tc>
        <w:tc>
          <w:tcPr>
            <w:tcW w:w="1167" w:type="dxa"/>
          </w:tcPr>
          <w:p w14:paraId="13B5E9A0" w14:textId="77777777" w:rsidR="00EB5917" w:rsidRDefault="00EB5917" w:rsidP="004F2CD8">
            <w:pPr>
              <w:overflowPunct w:val="0"/>
              <w:jc w:val="both"/>
              <w:rPr>
                <w:rFonts w:eastAsia="SimSun"/>
                <w:b/>
                <w:lang w:eastAsia="zh-CN"/>
              </w:rPr>
            </w:pPr>
            <w:r>
              <w:rPr>
                <w:rFonts w:eastAsia="SimSun"/>
                <w:b/>
                <w:lang w:eastAsia="zh-CN"/>
              </w:rPr>
              <w:t>2021 m.</w:t>
            </w:r>
          </w:p>
        </w:tc>
        <w:tc>
          <w:tcPr>
            <w:tcW w:w="1097" w:type="dxa"/>
          </w:tcPr>
          <w:p w14:paraId="44D04A49" w14:textId="77777777" w:rsidR="00EB5917" w:rsidRDefault="00EB5917" w:rsidP="004F2CD8">
            <w:pPr>
              <w:overflowPunct w:val="0"/>
              <w:jc w:val="both"/>
              <w:rPr>
                <w:rFonts w:eastAsia="SimSun"/>
                <w:b/>
                <w:lang w:eastAsia="zh-CN"/>
              </w:rPr>
            </w:pPr>
            <w:r>
              <w:rPr>
                <w:rFonts w:eastAsia="SimSun"/>
                <w:b/>
                <w:lang w:eastAsia="zh-CN"/>
              </w:rPr>
              <w:t>2022 m.</w:t>
            </w:r>
          </w:p>
        </w:tc>
        <w:tc>
          <w:tcPr>
            <w:tcW w:w="1016" w:type="dxa"/>
          </w:tcPr>
          <w:p w14:paraId="05BE9DFA" w14:textId="77777777" w:rsidR="00EB5917" w:rsidRDefault="00EB5917" w:rsidP="004F2CD8">
            <w:pPr>
              <w:overflowPunct w:val="0"/>
              <w:jc w:val="both"/>
              <w:rPr>
                <w:rFonts w:eastAsia="SimSun"/>
                <w:b/>
                <w:lang w:eastAsia="zh-CN"/>
              </w:rPr>
            </w:pPr>
            <w:r>
              <w:rPr>
                <w:rFonts w:eastAsia="SimSun"/>
                <w:b/>
                <w:lang w:eastAsia="zh-CN"/>
              </w:rPr>
              <w:t>2023 m.</w:t>
            </w:r>
          </w:p>
        </w:tc>
      </w:tr>
      <w:tr w:rsidR="00EB5917" w14:paraId="4EA3DB16" w14:textId="77777777" w:rsidTr="004F2CD8">
        <w:tc>
          <w:tcPr>
            <w:tcW w:w="5385" w:type="dxa"/>
          </w:tcPr>
          <w:p w14:paraId="4D9E621A" w14:textId="77777777" w:rsidR="00EB5917" w:rsidRDefault="00EB5917" w:rsidP="004F2CD8">
            <w:pPr>
              <w:overflowPunct w:val="0"/>
              <w:jc w:val="both"/>
              <w:rPr>
                <w:rFonts w:eastAsia="SimSun"/>
                <w:b/>
                <w:lang w:eastAsia="zh-CN"/>
              </w:rPr>
            </w:pPr>
            <w:r>
              <w:rPr>
                <w:rFonts w:eastAsia="SimSun"/>
                <w:b/>
                <w:lang w:eastAsia="zh-CN"/>
              </w:rPr>
              <w:t>Šeimų skaičius, kurioms buvo taikoma atvejo vadyba</w:t>
            </w:r>
          </w:p>
        </w:tc>
        <w:tc>
          <w:tcPr>
            <w:tcW w:w="1189" w:type="dxa"/>
          </w:tcPr>
          <w:p w14:paraId="5026528A" w14:textId="77777777" w:rsidR="00EB5917" w:rsidRDefault="00EB5917" w:rsidP="004F2CD8">
            <w:pPr>
              <w:overflowPunct w:val="0"/>
              <w:jc w:val="both"/>
              <w:rPr>
                <w:rFonts w:eastAsia="SimSun"/>
                <w:b/>
                <w:lang w:eastAsia="zh-CN"/>
              </w:rPr>
            </w:pPr>
            <w:r>
              <w:rPr>
                <w:rFonts w:eastAsia="SimSun"/>
                <w:b/>
                <w:lang w:eastAsia="zh-CN"/>
              </w:rPr>
              <w:t>84</w:t>
            </w:r>
          </w:p>
        </w:tc>
        <w:tc>
          <w:tcPr>
            <w:tcW w:w="1167" w:type="dxa"/>
          </w:tcPr>
          <w:p w14:paraId="693962D4" w14:textId="77777777" w:rsidR="00EB5917" w:rsidRDefault="00EB5917" w:rsidP="004F2CD8">
            <w:pPr>
              <w:overflowPunct w:val="0"/>
              <w:jc w:val="both"/>
              <w:rPr>
                <w:rFonts w:eastAsia="SimSun"/>
                <w:b/>
                <w:lang w:eastAsia="zh-CN"/>
              </w:rPr>
            </w:pPr>
            <w:r>
              <w:rPr>
                <w:rFonts w:eastAsia="SimSun"/>
                <w:b/>
                <w:lang w:eastAsia="zh-CN"/>
              </w:rPr>
              <w:t>90</w:t>
            </w:r>
          </w:p>
        </w:tc>
        <w:tc>
          <w:tcPr>
            <w:tcW w:w="1097" w:type="dxa"/>
          </w:tcPr>
          <w:p w14:paraId="59915208" w14:textId="77777777" w:rsidR="00EB5917" w:rsidRDefault="00EB5917" w:rsidP="004F2CD8">
            <w:pPr>
              <w:overflowPunct w:val="0"/>
              <w:jc w:val="both"/>
              <w:rPr>
                <w:rFonts w:eastAsia="SimSun"/>
                <w:b/>
                <w:lang w:eastAsia="zh-CN"/>
              </w:rPr>
            </w:pPr>
            <w:r>
              <w:rPr>
                <w:rFonts w:eastAsia="SimSun"/>
                <w:b/>
                <w:lang w:eastAsia="zh-CN"/>
              </w:rPr>
              <w:t>84</w:t>
            </w:r>
          </w:p>
        </w:tc>
        <w:tc>
          <w:tcPr>
            <w:tcW w:w="1016" w:type="dxa"/>
          </w:tcPr>
          <w:p w14:paraId="3704CFC7" w14:textId="77777777" w:rsidR="00EB5917" w:rsidRDefault="00EB5917" w:rsidP="004F2CD8">
            <w:pPr>
              <w:overflowPunct w:val="0"/>
              <w:jc w:val="both"/>
              <w:rPr>
                <w:rFonts w:eastAsia="SimSun"/>
                <w:b/>
                <w:lang w:eastAsia="zh-CN"/>
              </w:rPr>
            </w:pPr>
            <w:r>
              <w:rPr>
                <w:rFonts w:eastAsia="SimSun"/>
                <w:b/>
                <w:lang w:eastAsia="zh-CN"/>
              </w:rPr>
              <w:t>93</w:t>
            </w:r>
          </w:p>
        </w:tc>
      </w:tr>
      <w:tr w:rsidR="00EB5917" w14:paraId="7EFBA451" w14:textId="77777777" w:rsidTr="004F2CD8">
        <w:tc>
          <w:tcPr>
            <w:tcW w:w="5385" w:type="dxa"/>
          </w:tcPr>
          <w:p w14:paraId="7F18B401" w14:textId="77777777" w:rsidR="00EB5917" w:rsidRDefault="00EB5917" w:rsidP="004F2CD8">
            <w:pPr>
              <w:overflowPunct w:val="0"/>
              <w:jc w:val="both"/>
              <w:rPr>
                <w:rFonts w:eastAsia="SimSun"/>
                <w:lang w:eastAsia="zh-CN"/>
              </w:rPr>
            </w:pPr>
            <w:r>
              <w:rPr>
                <w:rFonts w:eastAsia="SimSun"/>
                <w:lang w:eastAsia="zh-CN"/>
              </w:rPr>
              <w:t>Vaikų skaičius jose</w:t>
            </w:r>
          </w:p>
        </w:tc>
        <w:tc>
          <w:tcPr>
            <w:tcW w:w="1189" w:type="dxa"/>
          </w:tcPr>
          <w:p w14:paraId="71BE8278" w14:textId="77777777" w:rsidR="00EB5917" w:rsidRDefault="00EB5917" w:rsidP="004F2CD8">
            <w:pPr>
              <w:overflowPunct w:val="0"/>
              <w:jc w:val="both"/>
              <w:rPr>
                <w:rFonts w:eastAsia="SimSun"/>
                <w:b/>
                <w:lang w:eastAsia="zh-CN"/>
              </w:rPr>
            </w:pPr>
            <w:r>
              <w:rPr>
                <w:rFonts w:eastAsia="SimSun"/>
                <w:b/>
                <w:lang w:eastAsia="zh-CN"/>
              </w:rPr>
              <w:t>172</w:t>
            </w:r>
          </w:p>
        </w:tc>
        <w:tc>
          <w:tcPr>
            <w:tcW w:w="1167" w:type="dxa"/>
          </w:tcPr>
          <w:p w14:paraId="34A03C64" w14:textId="77777777" w:rsidR="00EB5917" w:rsidRDefault="00EB5917" w:rsidP="004F2CD8">
            <w:pPr>
              <w:overflowPunct w:val="0"/>
              <w:jc w:val="both"/>
              <w:rPr>
                <w:rFonts w:eastAsia="SimSun"/>
                <w:b/>
                <w:lang w:eastAsia="zh-CN"/>
              </w:rPr>
            </w:pPr>
            <w:r>
              <w:rPr>
                <w:rFonts w:eastAsia="SimSun"/>
                <w:b/>
                <w:lang w:eastAsia="zh-CN"/>
              </w:rPr>
              <w:t>171</w:t>
            </w:r>
          </w:p>
        </w:tc>
        <w:tc>
          <w:tcPr>
            <w:tcW w:w="1097" w:type="dxa"/>
          </w:tcPr>
          <w:p w14:paraId="0239997B" w14:textId="77777777" w:rsidR="00EB5917" w:rsidRDefault="00EB5917" w:rsidP="004F2CD8">
            <w:pPr>
              <w:overflowPunct w:val="0"/>
              <w:jc w:val="both"/>
              <w:rPr>
                <w:rFonts w:eastAsia="SimSun"/>
                <w:b/>
                <w:lang w:eastAsia="zh-CN"/>
              </w:rPr>
            </w:pPr>
            <w:r>
              <w:rPr>
                <w:rFonts w:eastAsia="SimSun"/>
                <w:b/>
                <w:lang w:eastAsia="zh-CN"/>
              </w:rPr>
              <w:t>165</w:t>
            </w:r>
          </w:p>
        </w:tc>
        <w:tc>
          <w:tcPr>
            <w:tcW w:w="1016" w:type="dxa"/>
          </w:tcPr>
          <w:p w14:paraId="76C1AC4B" w14:textId="77777777" w:rsidR="00EB5917" w:rsidRDefault="00EB5917" w:rsidP="004F2CD8">
            <w:pPr>
              <w:overflowPunct w:val="0"/>
              <w:jc w:val="both"/>
              <w:rPr>
                <w:rFonts w:eastAsia="SimSun"/>
                <w:b/>
                <w:lang w:eastAsia="zh-CN"/>
              </w:rPr>
            </w:pPr>
            <w:r>
              <w:rPr>
                <w:rFonts w:eastAsia="SimSun"/>
                <w:b/>
                <w:lang w:eastAsia="zh-CN"/>
              </w:rPr>
              <w:t>158</w:t>
            </w:r>
          </w:p>
        </w:tc>
      </w:tr>
      <w:tr w:rsidR="00EB5917" w14:paraId="5A3BFC90" w14:textId="77777777" w:rsidTr="004F2CD8">
        <w:tc>
          <w:tcPr>
            <w:tcW w:w="5385" w:type="dxa"/>
          </w:tcPr>
          <w:p w14:paraId="16DBBDED" w14:textId="77777777" w:rsidR="00EB5917" w:rsidRDefault="00EB5917" w:rsidP="004F2CD8">
            <w:pPr>
              <w:overflowPunct w:val="0"/>
              <w:jc w:val="both"/>
              <w:rPr>
                <w:rFonts w:eastAsia="SimSun"/>
                <w:b/>
                <w:lang w:eastAsia="zh-CN"/>
              </w:rPr>
            </w:pPr>
            <w:r>
              <w:rPr>
                <w:rFonts w:eastAsia="SimSun"/>
                <w:b/>
                <w:lang w:eastAsia="zh-CN"/>
              </w:rPr>
              <w:t>Atvejo vadyba inicijuota VVTAĮT skyriaus</w:t>
            </w:r>
          </w:p>
        </w:tc>
        <w:tc>
          <w:tcPr>
            <w:tcW w:w="1189" w:type="dxa"/>
          </w:tcPr>
          <w:p w14:paraId="0711E260" w14:textId="77777777" w:rsidR="00EB5917" w:rsidRDefault="00EB5917" w:rsidP="004F2CD8">
            <w:pPr>
              <w:overflowPunct w:val="0"/>
              <w:jc w:val="both"/>
              <w:rPr>
                <w:rFonts w:eastAsia="SimSun"/>
                <w:b/>
                <w:lang w:eastAsia="zh-CN"/>
              </w:rPr>
            </w:pPr>
            <w:r>
              <w:rPr>
                <w:rFonts w:eastAsia="SimSun"/>
                <w:b/>
                <w:lang w:eastAsia="zh-CN"/>
              </w:rPr>
              <w:t>95</w:t>
            </w:r>
          </w:p>
        </w:tc>
        <w:tc>
          <w:tcPr>
            <w:tcW w:w="1167" w:type="dxa"/>
          </w:tcPr>
          <w:p w14:paraId="542635F8" w14:textId="77777777" w:rsidR="00EB5917" w:rsidRDefault="00EB5917" w:rsidP="004F2CD8">
            <w:pPr>
              <w:overflowPunct w:val="0"/>
              <w:jc w:val="both"/>
              <w:rPr>
                <w:rFonts w:eastAsia="SimSun"/>
                <w:b/>
                <w:lang w:eastAsia="zh-CN"/>
              </w:rPr>
            </w:pPr>
            <w:r>
              <w:rPr>
                <w:rFonts w:eastAsia="SimSun"/>
                <w:b/>
                <w:lang w:eastAsia="zh-CN"/>
              </w:rPr>
              <w:t>81</w:t>
            </w:r>
          </w:p>
        </w:tc>
        <w:tc>
          <w:tcPr>
            <w:tcW w:w="1097" w:type="dxa"/>
          </w:tcPr>
          <w:p w14:paraId="58F154AB" w14:textId="77777777" w:rsidR="00EB5917" w:rsidRDefault="00EB5917" w:rsidP="004F2CD8">
            <w:pPr>
              <w:overflowPunct w:val="0"/>
              <w:jc w:val="both"/>
              <w:rPr>
                <w:rFonts w:eastAsia="SimSun"/>
                <w:b/>
                <w:lang w:eastAsia="zh-CN"/>
              </w:rPr>
            </w:pPr>
            <w:r>
              <w:rPr>
                <w:rFonts w:eastAsia="SimSun"/>
                <w:b/>
                <w:lang w:eastAsia="zh-CN"/>
              </w:rPr>
              <w:t>80</w:t>
            </w:r>
          </w:p>
        </w:tc>
        <w:tc>
          <w:tcPr>
            <w:tcW w:w="1016" w:type="dxa"/>
          </w:tcPr>
          <w:p w14:paraId="3D49FB57" w14:textId="77777777" w:rsidR="00EB5917" w:rsidRDefault="00EB5917" w:rsidP="004F2CD8">
            <w:pPr>
              <w:overflowPunct w:val="0"/>
              <w:jc w:val="both"/>
              <w:rPr>
                <w:rFonts w:eastAsia="SimSun"/>
                <w:b/>
                <w:lang w:eastAsia="zh-CN"/>
              </w:rPr>
            </w:pPr>
            <w:r>
              <w:rPr>
                <w:rFonts w:eastAsia="SimSun"/>
                <w:b/>
                <w:lang w:eastAsia="zh-CN"/>
              </w:rPr>
              <w:t>85</w:t>
            </w:r>
          </w:p>
        </w:tc>
      </w:tr>
      <w:tr w:rsidR="00EB5917" w14:paraId="543C4847" w14:textId="77777777" w:rsidTr="004F2CD8">
        <w:tc>
          <w:tcPr>
            <w:tcW w:w="5385" w:type="dxa"/>
          </w:tcPr>
          <w:p w14:paraId="4A5516D9" w14:textId="77777777" w:rsidR="00EB5917" w:rsidRDefault="00EB5917" w:rsidP="004F2CD8">
            <w:pPr>
              <w:overflowPunct w:val="0"/>
              <w:jc w:val="both"/>
              <w:rPr>
                <w:rFonts w:eastAsia="SimSun"/>
                <w:b/>
                <w:lang w:eastAsia="zh-CN"/>
              </w:rPr>
            </w:pPr>
            <w:r>
              <w:rPr>
                <w:rFonts w:eastAsia="SimSun"/>
                <w:b/>
                <w:lang w:eastAsia="zh-CN"/>
              </w:rPr>
              <w:t>Atvejo vadyba inicijuota kitų įstaigų/asmenų</w:t>
            </w:r>
          </w:p>
        </w:tc>
        <w:tc>
          <w:tcPr>
            <w:tcW w:w="1189" w:type="dxa"/>
          </w:tcPr>
          <w:p w14:paraId="3D5A6A4F" w14:textId="77777777" w:rsidR="00EB5917" w:rsidRDefault="00EB5917" w:rsidP="004F2CD8">
            <w:pPr>
              <w:overflowPunct w:val="0"/>
              <w:jc w:val="both"/>
              <w:rPr>
                <w:rFonts w:eastAsia="SimSun"/>
                <w:b/>
                <w:lang w:eastAsia="zh-CN"/>
              </w:rPr>
            </w:pPr>
            <w:r>
              <w:rPr>
                <w:rFonts w:eastAsia="SimSun"/>
                <w:b/>
                <w:lang w:eastAsia="zh-CN"/>
              </w:rPr>
              <w:t>4</w:t>
            </w:r>
          </w:p>
        </w:tc>
        <w:tc>
          <w:tcPr>
            <w:tcW w:w="1167" w:type="dxa"/>
          </w:tcPr>
          <w:p w14:paraId="50AD2C9E" w14:textId="77777777" w:rsidR="00EB5917" w:rsidRDefault="00EB5917" w:rsidP="004F2CD8">
            <w:pPr>
              <w:overflowPunct w:val="0"/>
              <w:jc w:val="both"/>
              <w:rPr>
                <w:rFonts w:eastAsia="SimSun"/>
                <w:b/>
                <w:lang w:eastAsia="zh-CN"/>
              </w:rPr>
            </w:pPr>
            <w:r>
              <w:rPr>
                <w:rFonts w:eastAsia="SimSun"/>
                <w:b/>
                <w:lang w:eastAsia="zh-CN"/>
              </w:rPr>
              <w:t>9</w:t>
            </w:r>
          </w:p>
        </w:tc>
        <w:tc>
          <w:tcPr>
            <w:tcW w:w="1097" w:type="dxa"/>
          </w:tcPr>
          <w:p w14:paraId="1E959406" w14:textId="77777777" w:rsidR="00EB5917" w:rsidRDefault="00EB5917" w:rsidP="004F2CD8">
            <w:pPr>
              <w:overflowPunct w:val="0"/>
              <w:jc w:val="both"/>
              <w:rPr>
                <w:rFonts w:eastAsia="SimSun"/>
                <w:b/>
                <w:lang w:eastAsia="zh-CN"/>
              </w:rPr>
            </w:pPr>
            <w:r>
              <w:rPr>
                <w:rFonts w:eastAsia="SimSun"/>
                <w:b/>
                <w:lang w:eastAsia="zh-CN"/>
              </w:rPr>
              <w:t>4</w:t>
            </w:r>
          </w:p>
        </w:tc>
        <w:tc>
          <w:tcPr>
            <w:tcW w:w="1016" w:type="dxa"/>
          </w:tcPr>
          <w:p w14:paraId="6B5C6FDC" w14:textId="77777777" w:rsidR="00EB5917" w:rsidRDefault="00EB5917" w:rsidP="004F2CD8">
            <w:pPr>
              <w:overflowPunct w:val="0"/>
              <w:jc w:val="both"/>
              <w:rPr>
                <w:rFonts w:eastAsia="SimSun"/>
                <w:b/>
                <w:lang w:eastAsia="zh-CN"/>
              </w:rPr>
            </w:pPr>
            <w:r>
              <w:rPr>
                <w:rFonts w:eastAsia="SimSun"/>
                <w:b/>
                <w:lang w:eastAsia="zh-CN"/>
              </w:rPr>
              <w:t>8</w:t>
            </w:r>
          </w:p>
        </w:tc>
      </w:tr>
      <w:tr w:rsidR="00EB5917" w14:paraId="6DB7DB26" w14:textId="77777777" w:rsidTr="004F2CD8">
        <w:tc>
          <w:tcPr>
            <w:tcW w:w="5385" w:type="dxa"/>
          </w:tcPr>
          <w:p w14:paraId="27ADA14A" w14:textId="77777777" w:rsidR="00EB5917" w:rsidRDefault="00EB5917" w:rsidP="004F2CD8">
            <w:pPr>
              <w:overflowPunct w:val="0"/>
              <w:jc w:val="both"/>
              <w:rPr>
                <w:rFonts w:eastAsia="SimSun"/>
                <w:b/>
                <w:lang w:eastAsia="zh-CN"/>
              </w:rPr>
            </w:pPr>
            <w:r>
              <w:rPr>
                <w:rFonts w:eastAsia="SimSun"/>
                <w:b/>
                <w:lang w:eastAsia="zh-CN"/>
              </w:rPr>
              <w:t>Įvertinti pagalbos poreikiai šeimai</w:t>
            </w:r>
          </w:p>
        </w:tc>
        <w:tc>
          <w:tcPr>
            <w:tcW w:w="1189" w:type="dxa"/>
          </w:tcPr>
          <w:p w14:paraId="4B115106" w14:textId="77777777" w:rsidR="00EB5917" w:rsidRDefault="00EB5917" w:rsidP="004F2CD8">
            <w:pPr>
              <w:overflowPunct w:val="0"/>
              <w:jc w:val="both"/>
              <w:rPr>
                <w:rFonts w:eastAsia="SimSun"/>
                <w:b/>
                <w:lang w:eastAsia="zh-CN"/>
              </w:rPr>
            </w:pPr>
            <w:r>
              <w:rPr>
                <w:rFonts w:eastAsia="SimSun"/>
                <w:b/>
                <w:lang w:eastAsia="zh-CN"/>
              </w:rPr>
              <w:t>327</w:t>
            </w:r>
          </w:p>
        </w:tc>
        <w:tc>
          <w:tcPr>
            <w:tcW w:w="1167" w:type="dxa"/>
          </w:tcPr>
          <w:p w14:paraId="725E3568" w14:textId="77777777" w:rsidR="00EB5917" w:rsidRDefault="00EB5917" w:rsidP="004F2CD8">
            <w:pPr>
              <w:overflowPunct w:val="0"/>
              <w:jc w:val="both"/>
              <w:rPr>
                <w:rFonts w:eastAsia="SimSun"/>
                <w:b/>
                <w:lang w:eastAsia="zh-CN"/>
              </w:rPr>
            </w:pPr>
            <w:r>
              <w:rPr>
                <w:rFonts w:eastAsia="SimSun"/>
                <w:b/>
                <w:lang w:eastAsia="zh-CN"/>
              </w:rPr>
              <w:t>223</w:t>
            </w:r>
          </w:p>
        </w:tc>
        <w:tc>
          <w:tcPr>
            <w:tcW w:w="1097" w:type="dxa"/>
          </w:tcPr>
          <w:p w14:paraId="2333DC01" w14:textId="77777777" w:rsidR="00EB5917" w:rsidRDefault="00EB5917" w:rsidP="004F2CD8">
            <w:pPr>
              <w:overflowPunct w:val="0"/>
              <w:jc w:val="both"/>
              <w:rPr>
                <w:rFonts w:eastAsia="SimSun"/>
                <w:b/>
                <w:lang w:eastAsia="zh-CN"/>
              </w:rPr>
            </w:pPr>
            <w:r>
              <w:rPr>
                <w:rFonts w:eastAsia="SimSun"/>
                <w:b/>
                <w:lang w:eastAsia="zh-CN"/>
              </w:rPr>
              <w:t>318</w:t>
            </w:r>
          </w:p>
        </w:tc>
        <w:tc>
          <w:tcPr>
            <w:tcW w:w="1016" w:type="dxa"/>
          </w:tcPr>
          <w:p w14:paraId="178BEAB5" w14:textId="77777777" w:rsidR="00EB5917" w:rsidRDefault="00EB5917" w:rsidP="004F2CD8">
            <w:pPr>
              <w:overflowPunct w:val="0"/>
              <w:jc w:val="both"/>
              <w:rPr>
                <w:rFonts w:eastAsia="SimSun"/>
                <w:b/>
                <w:lang w:eastAsia="zh-CN"/>
              </w:rPr>
            </w:pPr>
            <w:r>
              <w:rPr>
                <w:rFonts w:eastAsia="SimSun"/>
                <w:b/>
                <w:lang w:eastAsia="zh-CN"/>
              </w:rPr>
              <w:t>307</w:t>
            </w:r>
          </w:p>
        </w:tc>
      </w:tr>
      <w:tr w:rsidR="00EB5917" w14:paraId="0DB5EEBB" w14:textId="77777777" w:rsidTr="004F2CD8">
        <w:tc>
          <w:tcPr>
            <w:tcW w:w="5385" w:type="dxa"/>
          </w:tcPr>
          <w:p w14:paraId="415F1FE4" w14:textId="77777777" w:rsidR="00EB5917" w:rsidRDefault="00EB5917" w:rsidP="004F2CD8">
            <w:pPr>
              <w:overflowPunct w:val="0"/>
              <w:jc w:val="both"/>
              <w:rPr>
                <w:rFonts w:eastAsia="SimSun"/>
                <w:b/>
                <w:lang w:eastAsia="zh-CN"/>
              </w:rPr>
            </w:pPr>
            <w:r>
              <w:rPr>
                <w:rFonts w:eastAsia="SimSun"/>
                <w:b/>
                <w:lang w:eastAsia="zh-CN"/>
              </w:rPr>
              <w:t>Įvertintas poreikis dėl socialinių paslaugų šeimai skyrimo, iš jų:</w:t>
            </w:r>
          </w:p>
        </w:tc>
        <w:tc>
          <w:tcPr>
            <w:tcW w:w="1189" w:type="dxa"/>
          </w:tcPr>
          <w:p w14:paraId="795734A2" w14:textId="77777777" w:rsidR="00EB5917" w:rsidRDefault="00EB5917" w:rsidP="004F2CD8">
            <w:pPr>
              <w:overflowPunct w:val="0"/>
              <w:jc w:val="both"/>
              <w:rPr>
                <w:rFonts w:eastAsia="SimSun"/>
                <w:b/>
                <w:lang w:eastAsia="zh-CN"/>
              </w:rPr>
            </w:pPr>
          </w:p>
        </w:tc>
        <w:tc>
          <w:tcPr>
            <w:tcW w:w="1167" w:type="dxa"/>
          </w:tcPr>
          <w:p w14:paraId="218B1DA5" w14:textId="77777777" w:rsidR="00EB5917" w:rsidRDefault="00EB5917" w:rsidP="004F2CD8">
            <w:pPr>
              <w:overflowPunct w:val="0"/>
              <w:jc w:val="both"/>
              <w:rPr>
                <w:rFonts w:eastAsia="SimSun"/>
                <w:b/>
                <w:lang w:eastAsia="zh-CN"/>
              </w:rPr>
            </w:pPr>
          </w:p>
        </w:tc>
        <w:tc>
          <w:tcPr>
            <w:tcW w:w="1097" w:type="dxa"/>
          </w:tcPr>
          <w:p w14:paraId="70FD00E8" w14:textId="77777777" w:rsidR="00EB5917" w:rsidRDefault="00EB5917" w:rsidP="004F2CD8">
            <w:pPr>
              <w:overflowPunct w:val="0"/>
              <w:jc w:val="both"/>
              <w:rPr>
                <w:rFonts w:eastAsia="SimSun"/>
                <w:b/>
                <w:lang w:eastAsia="zh-CN"/>
              </w:rPr>
            </w:pPr>
          </w:p>
        </w:tc>
        <w:tc>
          <w:tcPr>
            <w:tcW w:w="1016" w:type="dxa"/>
          </w:tcPr>
          <w:p w14:paraId="3518A670" w14:textId="77777777" w:rsidR="00EB5917" w:rsidRDefault="00EB5917" w:rsidP="004F2CD8">
            <w:pPr>
              <w:overflowPunct w:val="0"/>
              <w:jc w:val="both"/>
              <w:rPr>
                <w:rFonts w:eastAsia="SimSun"/>
                <w:b/>
                <w:lang w:eastAsia="zh-CN"/>
              </w:rPr>
            </w:pPr>
          </w:p>
        </w:tc>
      </w:tr>
      <w:tr w:rsidR="00EB5917" w14:paraId="563648B9" w14:textId="77777777" w:rsidTr="004F2CD8">
        <w:tc>
          <w:tcPr>
            <w:tcW w:w="5385" w:type="dxa"/>
          </w:tcPr>
          <w:p w14:paraId="17943FD2" w14:textId="77777777" w:rsidR="00EB5917" w:rsidRDefault="00EB5917" w:rsidP="004F2CD8">
            <w:pPr>
              <w:overflowPunct w:val="0"/>
              <w:jc w:val="both"/>
              <w:rPr>
                <w:rFonts w:eastAsia="SimSun"/>
                <w:b/>
                <w:lang w:eastAsia="zh-CN"/>
              </w:rPr>
            </w:pPr>
            <w:r>
              <w:rPr>
                <w:rFonts w:eastAsia="SimSun"/>
                <w:lang w:eastAsia="zh-CN"/>
              </w:rPr>
              <w:t>skirtos socialinių įgūdžių ugdymo ir palaikymo paslaugos –    bendrosios paslaugos</w:t>
            </w:r>
          </w:p>
        </w:tc>
        <w:tc>
          <w:tcPr>
            <w:tcW w:w="1189" w:type="dxa"/>
          </w:tcPr>
          <w:p w14:paraId="2D61247F" w14:textId="77777777" w:rsidR="00EB5917" w:rsidRDefault="00EB5917" w:rsidP="004F2CD8">
            <w:pPr>
              <w:overflowPunct w:val="0"/>
              <w:jc w:val="both"/>
              <w:rPr>
                <w:rFonts w:eastAsia="SimSun"/>
                <w:b/>
                <w:lang w:eastAsia="zh-CN"/>
              </w:rPr>
            </w:pPr>
            <w:r>
              <w:rPr>
                <w:rFonts w:eastAsia="SimSun"/>
                <w:b/>
                <w:lang w:eastAsia="zh-CN"/>
              </w:rPr>
              <w:t>55</w:t>
            </w:r>
          </w:p>
        </w:tc>
        <w:tc>
          <w:tcPr>
            <w:tcW w:w="1167" w:type="dxa"/>
          </w:tcPr>
          <w:p w14:paraId="02C1E160" w14:textId="77777777" w:rsidR="00EB5917" w:rsidRDefault="00EB5917" w:rsidP="004F2CD8">
            <w:pPr>
              <w:overflowPunct w:val="0"/>
              <w:jc w:val="both"/>
              <w:rPr>
                <w:rFonts w:eastAsia="SimSun"/>
                <w:b/>
                <w:lang w:eastAsia="zh-CN"/>
              </w:rPr>
            </w:pPr>
            <w:r>
              <w:rPr>
                <w:rFonts w:eastAsia="SimSun"/>
                <w:b/>
                <w:lang w:eastAsia="zh-CN"/>
              </w:rPr>
              <w:t>53</w:t>
            </w:r>
          </w:p>
        </w:tc>
        <w:tc>
          <w:tcPr>
            <w:tcW w:w="1097" w:type="dxa"/>
          </w:tcPr>
          <w:p w14:paraId="62EFCD0E" w14:textId="77777777" w:rsidR="00EB5917" w:rsidRDefault="00EB5917" w:rsidP="004F2CD8">
            <w:pPr>
              <w:overflowPunct w:val="0"/>
              <w:jc w:val="both"/>
              <w:rPr>
                <w:rFonts w:eastAsia="SimSun"/>
                <w:b/>
                <w:lang w:eastAsia="zh-CN"/>
              </w:rPr>
            </w:pPr>
            <w:r>
              <w:rPr>
                <w:rFonts w:eastAsia="SimSun"/>
                <w:b/>
                <w:lang w:eastAsia="zh-CN"/>
              </w:rPr>
              <w:t>52</w:t>
            </w:r>
          </w:p>
        </w:tc>
        <w:tc>
          <w:tcPr>
            <w:tcW w:w="1016" w:type="dxa"/>
          </w:tcPr>
          <w:p w14:paraId="249A803C" w14:textId="77777777" w:rsidR="00EB5917" w:rsidRDefault="00EB5917" w:rsidP="004F2CD8">
            <w:pPr>
              <w:overflowPunct w:val="0"/>
              <w:jc w:val="both"/>
              <w:rPr>
                <w:rFonts w:eastAsia="SimSun"/>
                <w:b/>
                <w:lang w:eastAsia="zh-CN"/>
              </w:rPr>
            </w:pPr>
            <w:r>
              <w:rPr>
                <w:rFonts w:eastAsia="SimSun"/>
                <w:b/>
                <w:lang w:eastAsia="zh-CN"/>
              </w:rPr>
              <w:t>52</w:t>
            </w:r>
          </w:p>
        </w:tc>
      </w:tr>
      <w:tr w:rsidR="00EB5917" w14:paraId="71C2B2B8" w14:textId="77777777" w:rsidTr="004F2CD8">
        <w:tc>
          <w:tcPr>
            <w:tcW w:w="5385" w:type="dxa"/>
          </w:tcPr>
          <w:p w14:paraId="7B90D39F" w14:textId="77777777" w:rsidR="00EB5917" w:rsidRDefault="00EB5917" w:rsidP="004F2CD8">
            <w:pPr>
              <w:overflowPunct w:val="0"/>
              <w:jc w:val="both"/>
              <w:rPr>
                <w:rFonts w:eastAsia="SimSun"/>
                <w:b/>
                <w:lang w:eastAsia="zh-CN"/>
              </w:rPr>
            </w:pPr>
            <w:r>
              <w:rPr>
                <w:rFonts w:eastAsia="SimSun"/>
                <w:lang w:eastAsia="zh-CN"/>
              </w:rPr>
              <w:t>Skirtos bendrosios paslaugos</w:t>
            </w:r>
          </w:p>
        </w:tc>
        <w:tc>
          <w:tcPr>
            <w:tcW w:w="1189" w:type="dxa"/>
          </w:tcPr>
          <w:p w14:paraId="7E13629C" w14:textId="77777777" w:rsidR="00EB5917" w:rsidRDefault="00EB5917" w:rsidP="004F2CD8">
            <w:pPr>
              <w:overflowPunct w:val="0"/>
              <w:jc w:val="both"/>
              <w:rPr>
                <w:rFonts w:eastAsia="SimSun"/>
                <w:b/>
                <w:lang w:eastAsia="zh-CN"/>
              </w:rPr>
            </w:pPr>
            <w:r>
              <w:rPr>
                <w:rFonts w:eastAsia="SimSun"/>
                <w:b/>
                <w:lang w:eastAsia="zh-CN"/>
              </w:rPr>
              <w:t>40</w:t>
            </w:r>
          </w:p>
        </w:tc>
        <w:tc>
          <w:tcPr>
            <w:tcW w:w="1167" w:type="dxa"/>
          </w:tcPr>
          <w:p w14:paraId="48BAF195" w14:textId="77777777" w:rsidR="00EB5917" w:rsidRDefault="00EB5917" w:rsidP="004F2CD8">
            <w:pPr>
              <w:overflowPunct w:val="0"/>
              <w:jc w:val="both"/>
              <w:rPr>
                <w:rFonts w:eastAsia="SimSun"/>
                <w:b/>
                <w:lang w:eastAsia="zh-CN"/>
              </w:rPr>
            </w:pPr>
            <w:r>
              <w:rPr>
                <w:rFonts w:eastAsia="SimSun"/>
                <w:b/>
                <w:lang w:eastAsia="zh-CN"/>
              </w:rPr>
              <w:t>35</w:t>
            </w:r>
          </w:p>
        </w:tc>
        <w:tc>
          <w:tcPr>
            <w:tcW w:w="1097" w:type="dxa"/>
          </w:tcPr>
          <w:p w14:paraId="46D2C528" w14:textId="77777777" w:rsidR="00EB5917" w:rsidRDefault="00EB5917" w:rsidP="004F2CD8">
            <w:pPr>
              <w:overflowPunct w:val="0"/>
              <w:jc w:val="both"/>
              <w:rPr>
                <w:rFonts w:eastAsia="SimSun"/>
                <w:b/>
                <w:lang w:eastAsia="zh-CN"/>
              </w:rPr>
            </w:pPr>
            <w:r>
              <w:rPr>
                <w:rFonts w:eastAsia="SimSun"/>
                <w:b/>
                <w:lang w:eastAsia="zh-CN"/>
              </w:rPr>
              <w:t>32</w:t>
            </w:r>
          </w:p>
        </w:tc>
        <w:tc>
          <w:tcPr>
            <w:tcW w:w="1016" w:type="dxa"/>
          </w:tcPr>
          <w:p w14:paraId="1EE27C2E" w14:textId="77777777" w:rsidR="00EB5917" w:rsidRDefault="00EB5917" w:rsidP="004F2CD8">
            <w:pPr>
              <w:overflowPunct w:val="0"/>
              <w:jc w:val="both"/>
              <w:rPr>
                <w:rFonts w:eastAsia="SimSun"/>
                <w:b/>
                <w:lang w:eastAsia="zh-CN"/>
              </w:rPr>
            </w:pPr>
            <w:r>
              <w:rPr>
                <w:rFonts w:eastAsia="SimSun"/>
                <w:b/>
                <w:lang w:eastAsia="zh-CN"/>
              </w:rPr>
              <w:t>41</w:t>
            </w:r>
          </w:p>
        </w:tc>
      </w:tr>
      <w:tr w:rsidR="00EB5917" w14:paraId="3FE5AEE6" w14:textId="77777777" w:rsidTr="004F2CD8">
        <w:tc>
          <w:tcPr>
            <w:tcW w:w="5385" w:type="dxa"/>
          </w:tcPr>
          <w:p w14:paraId="554F3E05" w14:textId="77777777" w:rsidR="00EB5917" w:rsidRDefault="00EB5917" w:rsidP="004F2CD8">
            <w:pPr>
              <w:overflowPunct w:val="0"/>
              <w:jc w:val="both"/>
              <w:rPr>
                <w:rFonts w:eastAsia="SimSun"/>
                <w:b/>
                <w:lang w:eastAsia="zh-CN"/>
              </w:rPr>
            </w:pPr>
            <w:r>
              <w:rPr>
                <w:rFonts w:eastAsia="SimSun"/>
                <w:b/>
                <w:lang w:eastAsia="zh-CN"/>
              </w:rPr>
              <w:t>Šeimų, kurioms nutrauktas atvejo vadybos procesas, nes:</w:t>
            </w:r>
          </w:p>
        </w:tc>
        <w:tc>
          <w:tcPr>
            <w:tcW w:w="1189" w:type="dxa"/>
          </w:tcPr>
          <w:p w14:paraId="5C0B2559" w14:textId="77777777" w:rsidR="00EB5917" w:rsidRDefault="00EB5917" w:rsidP="004F2CD8">
            <w:pPr>
              <w:overflowPunct w:val="0"/>
              <w:jc w:val="both"/>
              <w:rPr>
                <w:rFonts w:eastAsia="SimSun"/>
                <w:b/>
                <w:lang w:eastAsia="zh-CN"/>
              </w:rPr>
            </w:pPr>
            <w:r>
              <w:rPr>
                <w:rFonts w:eastAsia="SimSun"/>
                <w:b/>
                <w:lang w:eastAsia="zh-CN"/>
              </w:rPr>
              <w:t>22</w:t>
            </w:r>
          </w:p>
        </w:tc>
        <w:tc>
          <w:tcPr>
            <w:tcW w:w="1167" w:type="dxa"/>
          </w:tcPr>
          <w:p w14:paraId="32A4B7E0" w14:textId="77777777" w:rsidR="00EB5917" w:rsidRDefault="00EB5917" w:rsidP="004F2CD8">
            <w:pPr>
              <w:overflowPunct w:val="0"/>
              <w:jc w:val="both"/>
              <w:rPr>
                <w:rFonts w:eastAsia="SimSun"/>
                <w:b/>
                <w:lang w:eastAsia="zh-CN"/>
              </w:rPr>
            </w:pPr>
            <w:r>
              <w:rPr>
                <w:rFonts w:eastAsia="SimSun"/>
                <w:b/>
                <w:lang w:eastAsia="zh-CN"/>
              </w:rPr>
              <w:t>19</w:t>
            </w:r>
          </w:p>
        </w:tc>
        <w:tc>
          <w:tcPr>
            <w:tcW w:w="1097" w:type="dxa"/>
          </w:tcPr>
          <w:p w14:paraId="742EDF78" w14:textId="77777777" w:rsidR="00EB5917" w:rsidRDefault="00EB5917" w:rsidP="004F2CD8">
            <w:pPr>
              <w:overflowPunct w:val="0"/>
              <w:jc w:val="both"/>
              <w:rPr>
                <w:rFonts w:eastAsia="SimSun"/>
                <w:b/>
                <w:lang w:eastAsia="zh-CN"/>
              </w:rPr>
            </w:pPr>
            <w:r>
              <w:rPr>
                <w:rFonts w:eastAsia="SimSun"/>
                <w:b/>
                <w:lang w:eastAsia="zh-CN"/>
              </w:rPr>
              <w:t>16</w:t>
            </w:r>
          </w:p>
        </w:tc>
        <w:tc>
          <w:tcPr>
            <w:tcW w:w="1016" w:type="dxa"/>
          </w:tcPr>
          <w:p w14:paraId="453FE94B" w14:textId="77777777" w:rsidR="00EB5917" w:rsidRDefault="00EB5917" w:rsidP="004F2CD8">
            <w:pPr>
              <w:overflowPunct w:val="0"/>
              <w:jc w:val="both"/>
              <w:rPr>
                <w:rFonts w:eastAsia="SimSun"/>
                <w:b/>
                <w:lang w:eastAsia="zh-CN"/>
              </w:rPr>
            </w:pPr>
            <w:r>
              <w:rPr>
                <w:rFonts w:eastAsia="SimSun"/>
                <w:b/>
                <w:lang w:eastAsia="zh-CN"/>
              </w:rPr>
              <w:t>40</w:t>
            </w:r>
          </w:p>
        </w:tc>
      </w:tr>
      <w:tr w:rsidR="00EB5917" w14:paraId="333E2B36" w14:textId="77777777" w:rsidTr="004F2CD8">
        <w:tc>
          <w:tcPr>
            <w:tcW w:w="5385" w:type="dxa"/>
          </w:tcPr>
          <w:p w14:paraId="6973806C" w14:textId="77777777" w:rsidR="00EB5917" w:rsidRDefault="00EB5917" w:rsidP="004F2CD8">
            <w:pPr>
              <w:overflowPunct w:val="0"/>
              <w:jc w:val="both"/>
              <w:rPr>
                <w:rFonts w:eastAsia="SimSun"/>
                <w:lang w:eastAsia="zh-CN"/>
              </w:rPr>
            </w:pPr>
            <w:r>
              <w:rPr>
                <w:rFonts w:eastAsia="SimSun"/>
                <w:lang w:eastAsia="zh-CN"/>
              </w:rPr>
              <w:t>-šeima pajėgi savarankiškai užtikrinti vaiko teises ir teisėtus interesus</w:t>
            </w:r>
          </w:p>
        </w:tc>
        <w:tc>
          <w:tcPr>
            <w:tcW w:w="1189" w:type="dxa"/>
          </w:tcPr>
          <w:p w14:paraId="0F12AB65" w14:textId="77777777" w:rsidR="00EB5917" w:rsidRDefault="00EB5917" w:rsidP="004F2CD8">
            <w:pPr>
              <w:overflowPunct w:val="0"/>
              <w:jc w:val="both"/>
              <w:rPr>
                <w:rFonts w:eastAsia="SimSun"/>
                <w:b/>
                <w:lang w:eastAsia="zh-CN"/>
              </w:rPr>
            </w:pPr>
            <w:r>
              <w:rPr>
                <w:rFonts w:eastAsia="SimSun"/>
                <w:b/>
                <w:lang w:eastAsia="zh-CN"/>
              </w:rPr>
              <w:t>14</w:t>
            </w:r>
          </w:p>
        </w:tc>
        <w:tc>
          <w:tcPr>
            <w:tcW w:w="1167" w:type="dxa"/>
          </w:tcPr>
          <w:p w14:paraId="5A45F457" w14:textId="77777777" w:rsidR="00EB5917" w:rsidRDefault="00EB5917" w:rsidP="004F2CD8">
            <w:pPr>
              <w:overflowPunct w:val="0"/>
              <w:jc w:val="both"/>
              <w:rPr>
                <w:rFonts w:eastAsia="SimSun"/>
                <w:b/>
                <w:lang w:eastAsia="zh-CN"/>
              </w:rPr>
            </w:pPr>
            <w:r>
              <w:rPr>
                <w:rFonts w:eastAsia="SimSun"/>
                <w:b/>
                <w:lang w:eastAsia="zh-CN"/>
              </w:rPr>
              <w:t>12</w:t>
            </w:r>
          </w:p>
        </w:tc>
        <w:tc>
          <w:tcPr>
            <w:tcW w:w="1097" w:type="dxa"/>
          </w:tcPr>
          <w:p w14:paraId="48BBA5B7" w14:textId="77777777" w:rsidR="00EB5917" w:rsidRDefault="00EB5917" w:rsidP="004F2CD8">
            <w:pPr>
              <w:overflowPunct w:val="0"/>
              <w:jc w:val="both"/>
              <w:rPr>
                <w:rFonts w:eastAsia="SimSun"/>
                <w:b/>
                <w:lang w:eastAsia="zh-CN"/>
              </w:rPr>
            </w:pPr>
            <w:r>
              <w:rPr>
                <w:rFonts w:eastAsia="SimSun"/>
                <w:b/>
                <w:lang w:eastAsia="zh-CN"/>
              </w:rPr>
              <w:t>8</w:t>
            </w:r>
          </w:p>
        </w:tc>
        <w:tc>
          <w:tcPr>
            <w:tcW w:w="1016" w:type="dxa"/>
          </w:tcPr>
          <w:p w14:paraId="61D13DD6" w14:textId="77777777" w:rsidR="00EB5917" w:rsidRDefault="00EB5917" w:rsidP="004F2CD8">
            <w:pPr>
              <w:overflowPunct w:val="0"/>
              <w:jc w:val="both"/>
              <w:rPr>
                <w:rFonts w:eastAsia="SimSun"/>
                <w:b/>
                <w:lang w:eastAsia="zh-CN"/>
              </w:rPr>
            </w:pPr>
            <w:r>
              <w:rPr>
                <w:rFonts w:eastAsia="SimSun"/>
                <w:b/>
                <w:lang w:eastAsia="zh-CN"/>
              </w:rPr>
              <w:t>26</w:t>
            </w:r>
          </w:p>
        </w:tc>
      </w:tr>
      <w:tr w:rsidR="00EB5917" w14:paraId="40CC19A5" w14:textId="77777777" w:rsidTr="004F2CD8">
        <w:tc>
          <w:tcPr>
            <w:tcW w:w="5385" w:type="dxa"/>
          </w:tcPr>
          <w:p w14:paraId="730C82BE" w14:textId="77777777" w:rsidR="00EB5917" w:rsidRDefault="00EB5917" w:rsidP="004F2CD8">
            <w:pPr>
              <w:overflowPunct w:val="0"/>
              <w:jc w:val="both"/>
              <w:rPr>
                <w:rFonts w:eastAsia="SimSun"/>
                <w:b/>
                <w:lang w:eastAsia="zh-CN"/>
              </w:rPr>
            </w:pPr>
            <w:r>
              <w:rPr>
                <w:rFonts w:eastAsia="SimSun"/>
                <w:b/>
                <w:lang w:eastAsia="zh-CN"/>
              </w:rPr>
              <w:t>-</w:t>
            </w:r>
            <w:r>
              <w:rPr>
                <w:rFonts w:eastAsia="SimSun"/>
                <w:lang w:eastAsia="zh-CN"/>
              </w:rPr>
              <w:t>šeima išsikėlė (nebegyvena) iš savivaldybės, kurioje pradėtas šeimos atvejo vadybos procesas</w:t>
            </w:r>
          </w:p>
        </w:tc>
        <w:tc>
          <w:tcPr>
            <w:tcW w:w="1189" w:type="dxa"/>
          </w:tcPr>
          <w:p w14:paraId="4200A1D8" w14:textId="77777777" w:rsidR="00EB5917" w:rsidRDefault="00EB5917" w:rsidP="004F2CD8">
            <w:pPr>
              <w:overflowPunct w:val="0"/>
              <w:jc w:val="both"/>
              <w:rPr>
                <w:rFonts w:eastAsia="SimSun"/>
                <w:b/>
                <w:lang w:eastAsia="zh-CN"/>
              </w:rPr>
            </w:pPr>
            <w:r>
              <w:rPr>
                <w:rFonts w:eastAsia="SimSun"/>
                <w:b/>
                <w:lang w:eastAsia="zh-CN"/>
              </w:rPr>
              <w:t>4</w:t>
            </w:r>
          </w:p>
        </w:tc>
        <w:tc>
          <w:tcPr>
            <w:tcW w:w="1167" w:type="dxa"/>
          </w:tcPr>
          <w:p w14:paraId="2D4DA7D2" w14:textId="77777777" w:rsidR="00EB5917" w:rsidRDefault="00EB5917" w:rsidP="004F2CD8">
            <w:pPr>
              <w:overflowPunct w:val="0"/>
              <w:jc w:val="both"/>
              <w:rPr>
                <w:rFonts w:eastAsia="SimSun"/>
                <w:b/>
                <w:lang w:eastAsia="zh-CN"/>
              </w:rPr>
            </w:pPr>
            <w:r>
              <w:rPr>
                <w:rFonts w:eastAsia="SimSun"/>
                <w:b/>
                <w:lang w:eastAsia="zh-CN"/>
              </w:rPr>
              <w:t>4</w:t>
            </w:r>
          </w:p>
        </w:tc>
        <w:tc>
          <w:tcPr>
            <w:tcW w:w="1097" w:type="dxa"/>
          </w:tcPr>
          <w:p w14:paraId="172C00A7" w14:textId="77777777" w:rsidR="00EB5917" w:rsidRDefault="00EB5917" w:rsidP="004F2CD8">
            <w:pPr>
              <w:overflowPunct w:val="0"/>
              <w:jc w:val="both"/>
              <w:rPr>
                <w:rFonts w:eastAsia="SimSun"/>
                <w:b/>
                <w:lang w:eastAsia="zh-CN"/>
              </w:rPr>
            </w:pPr>
            <w:r>
              <w:rPr>
                <w:rFonts w:eastAsia="SimSun"/>
                <w:b/>
                <w:lang w:eastAsia="zh-CN"/>
              </w:rPr>
              <w:t>4</w:t>
            </w:r>
          </w:p>
        </w:tc>
        <w:tc>
          <w:tcPr>
            <w:tcW w:w="1016" w:type="dxa"/>
          </w:tcPr>
          <w:p w14:paraId="0E21C696" w14:textId="77777777" w:rsidR="00EB5917" w:rsidRDefault="00EB5917" w:rsidP="004F2CD8">
            <w:pPr>
              <w:overflowPunct w:val="0"/>
              <w:jc w:val="both"/>
              <w:rPr>
                <w:rFonts w:eastAsia="SimSun"/>
                <w:b/>
                <w:lang w:eastAsia="zh-CN"/>
              </w:rPr>
            </w:pPr>
            <w:r>
              <w:rPr>
                <w:rFonts w:eastAsia="SimSun"/>
                <w:b/>
                <w:lang w:eastAsia="zh-CN"/>
              </w:rPr>
              <w:t>4</w:t>
            </w:r>
          </w:p>
        </w:tc>
      </w:tr>
      <w:tr w:rsidR="00EB5917" w14:paraId="1D689F16" w14:textId="77777777" w:rsidTr="004F2CD8">
        <w:tc>
          <w:tcPr>
            <w:tcW w:w="5385" w:type="dxa"/>
          </w:tcPr>
          <w:p w14:paraId="7100AEC6" w14:textId="77777777" w:rsidR="00EB5917" w:rsidRDefault="00EB5917" w:rsidP="004F2CD8">
            <w:pPr>
              <w:overflowPunct w:val="0"/>
              <w:jc w:val="both"/>
              <w:rPr>
                <w:rFonts w:eastAsia="SimSun"/>
                <w:b/>
                <w:lang w:eastAsia="zh-CN"/>
              </w:rPr>
            </w:pPr>
            <w:r>
              <w:rPr>
                <w:rFonts w:eastAsia="SimSun"/>
                <w:b/>
                <w:lang w:eastAsia="zh-CN"/>
              </w:rPr>
              <w:t>-</w:t>
            </w:r>
            <w:r>
              <w:rPr>
                <w:rFonts w:eastAsia="SimSun"/>
                <w:lang w:eastAsia="zh-CN"/>
              </w:rPr>
              <w:t>kitos priežastys</w:t>
            </w:r>
          </w:p>
        </w:tc>
        <w:tc>
          <w:tcPr>
            <w:tcW w:w="1189" w:type="dxa"/>
          </w:tcPr>
          <w:p w14:paraId="423DC7FB" w14:textId="77777777" w:rsidR="00EB5917" w:rsidRDefault="00EB5917" w:rsidP="004F2CD8">
            <w:pPr>
              <w:overflowPunct w:val="0"/>
              <w:jc w:val="both"/>
              <w:rPr>
                <w:rFonts w:eastAsia="SimSun"/>
                <w:b/>
                <w:lang w:eastAsia="zh-CN"/>
              </w:rPr>
            </w:pPr>
            <w:r>
              <w:rPr>
                <w:rFonts w:eastAsia="SimSun"/>
                <w:b/>
                <w:lang w:eastAsia="zh-CN"/>
              </w:rPr>
              <w:t>4</w:t>
            </w:r>
          </w:p>
        </w:tc>
        <w:tc>
          <w:tcPr>
            <w:tcW w:w="1167" w:type="dxa"/>
          </w:tcPr>
          <w:p w14:paraId="572DD14F" w14:textId="77777777" w:rsidR="00EB5917" w:rsidRDefault="00EB5917" w:rsidP="004F2CD8">
            <w:pPr>
              <w:overflowPunct w:val="0"/>
              <w:jc w:val="both"/>
              <w:rPr>
                <w:rFonts w:eastAsia="SimSun"/>
                <w:b/>
                <w:lang w:eastAsia="zh-CN"/>
              </w:rPr>
            </w:pPr>
            <w:r>
              <w:rPr>
                <w:rFonts w:eastAsia="SimSun"/>
                <w:b/>
                <w:lang w:eastAsia="zh-CN"/>
              </w:rPr>
              <w:t>3</w:t>
            </w:r>
          </w:p>
        </w:tc>
        <w:tc>
          <w:tcPr>
            <w:tcW w:w="1097" w:type="dxa"/>
          </w:tcPr>
          <w:p w14:paraId="13C39779" w14:textId="77777777" w:rsidR="00EB5917" w:rsidRDefault="00EB5917" w:rsidP="004F2CD8">
            <w:pPr>
              <w:overflowPunct w:val="0"/>
              <w:jc w:val="both"/>
              <w:rPr>
                <w:rFonts w:eastAsia="SimSun"/>
                <w:b/>
                <w:lang w:eastAsia="zh-CN"/>
              </w:rPr>
            </w:pPr>
            <w:r>
              <w:rPr>
                <w:rFonts w:eastAsia="SimSun"/>
                <w:b/>
                <w:lang w:eastAsia="zh-CN"/>
              </w:rPr>
              <w:t>4</w:t>
            </w:r>
          </w:p>
        </w:tc>
        <w:tc>
          <w:tcPr>
            <w:tcW w:w="1016" w:type="dxa"/>
          </w:tcPr>
          <w:p w14:paraId="5196B348" w14:textId="77777777" w:rsidR="00EB5917" w:rsidRDefault="00EB5917" w:rsidP="004F2CD8">
            <w:pPr>
              <w:overflowPunct w:val="0"/>
              <w:jc w:val="both"/>
              <w:rPr>
                <w:rFonts w:eastAsia="SimSun"/>
                <w:b/>
                <w:lang w:eastAsia="zh-CN"/>
              </w:rPr>
            </w:pPr>
            <w:r>
              <w:rPr>
                <w:rFonts w:eastAsia="SimSun"/>
                <w:b/>
                <w:lang w:eastAsia="zh-CN"/>
              </w:rPr>
              <w:t>10</w:t>
            </w:r>
          </w:p>
        </w:tc>
      </w:tr>
      <w:tr w:rsidR="00EB5917" w14:paraId="2E929297" w14:textId="77777777" w:rsidTr="004F2CD8">
        <w:tc>
          <w:tcPr>
            <w:tcW w:w="5385" w:type="dxa"/>
          </w:tcPr>
          <w:p w14:paraId="51ABBEDF" w14:textId="77777777" w:rsidR="00EB5917" w:rsidRDefault="00EB5917" w:rsidP="004F2CD8">
            <w:pPr>
              <w:overflowPunct w:val="0"/>
              <w:jc w:val="both"/>
              <w:rPr>
                <w:rFonts w:eastAsia="SimSun"/>
                <w:b/>
                <w:lang w:eastAsia="zh-CN"/>
              </w:rPr>
            </w:pPr>
            <w:r>
              <w:rPr>
                <w:rFonts w:eastAsia="SimSun"/>
                <w:b/>
                <w:lang w:eastAsia="zh-CN"/>
              </w:rPr>
              <w:t>Atvejo nagrinėjimo posėdžių skaičius, kuriuos organizavo atvejo vadybininkai tikslu sudaryti, koreguoti pagalbos šeimai planą</w:t>
            </w:r>
          </w:p>
        </w:tc>
        <w:tc>
          <w:tcPr>
            <w:tcW w:w="1189" w:type="dxa"/>
          </w:tcPr>
          <w:p w14:paraId="44C64D79" w14:textId="77777777" w:rsidR="00EB5917" w:rsidRDefault="00EB5917" w:rsidP="004F2CD8">
            <w:pPr>
              <w:overflowPunct w:val="0"/>
              <w:jc w:val="both"/>
              <w:rPr>
                <w:rFonts w:eastAsia="SimSun"/>
                <w:b/>
                <w:lang w:eastAsia="zh-CN"/>
              </w:rPr>
            </w:pPr>
            <w:r>
              <w:rPr>
                <w:rFonts w:eastAsia="SimSun"/>
                <w:b/>
                <w:lang w:eastAsia="zh-CN"/>
              </w:rPr>
              <w:t>225</w:t>
            </w:r>
          </w:p>
        </w:tc>
        <w:tc>
          <w:tcPr>
            <w:tcW w:w="1167" w:type="dxa"/>
          </w:tcPr>
          <w:p w14:paraId="0696FA58" w14:textId="77777777" w:rsidR="00EB5917" w:rsidRDefault="00EB5917" w:rsidP="004F2CD8">
            <w:pPr>
              <w:overflowPunct w:val="0"/>
              <w:jc w:val="both"/>
              <w:rPr>
                <w:rFonts w:eastAsia="SimSun"/>
                <w:b/>
                <w:lang w:eastAsia="zh-CN"/>
              </w:rPr>
            </w:pPr>
            <w:r>
              <w:rPr>
                <w:rFonts w:eastAsia="SimSun"/>
                <w:b/>
                <w:lang w:eastAsia="zh-CN"/>
              </w:rPr>
              <w:t>229</w:t>
            </w:r>
          </w:p>
        </w:tc>
        <w:tc>
          <w:tcPr>
            <w:tcW w:w="1097" w:type="dxa"/>
          </w:tcPr>
          <w:p w14:paraId="690EBE35" w14:textId="77777777" w:rsidR="00EB5917" w:rsidRDefault="00EB5917" w:rsidP="004F2CD8">
            <w:pPr>
              <w:overflowPunct w:val="0"/>
              <w:jc w:val="both"/>
              <w:rPr>
                <w:rFonts w:eastAsia="SimSun"/>
                <w:b/>
                <w:lang w:eastAsia="zh-CN"/>
              </w:rPr>
            </w:pPr>
            <w:r>
              <w:rPr>
                <w:rFonts w:eastAsia="SimSun"/>
                <w:b/>
                <w:lang w:eastAsia="zh-CN"/>
              </w:rPr>
              <w:t>252</w:t>
            </w:r>
          </w:p>
        </w:tc>
        <w:tc>
          <w:tcPr>
            <w:tcW w:w="1016" w:type="dxa"/>
          </w:tcPr>
          <w:p w14:paraId="75A3F8F4" w14:textId="77777777" w:rsidR="00EB5917" w:rsidRDefault="00EB5917" w:rsidP="004F2CD8">
            <w:pPr>
              <w:overflowPunct w:val="0"/>
              <w:jc w:val="both"/>
              <w:rPr>
                <w:rFonts w:eastAsia="SimSun"/>
                <w:b/>
                <w:lang w:eastAsia="zh-CN"/>
              </w:rPr>
            </w:pPr>
            <w:r>
              <w:rPr>
                <w:rFonts w:eastAsia="SimSun"/>
                <w:b/>
                <w:lang w:eastAsia="zh-CN"/>
              </w:rPr>
              <w:t>134</w:t>
            </w:r>
          </w:p>
        </w:tc>
      </w:tr>
    </w:tbl>
    <w:p w14:paraId="480E7EB3" w14:textId="77777777" w:rsidR="00EB5917" w:rsidRDefault="00EB5917" w:rsidP="00EB5917">
      <w:pPr>
        <w:overflowPunct w:val="0"/>
        <w:jc w:val="both"/>
        <w:rPr>
          <w:rFonts w:eastAsia="SimSun"/>
          <w:b/>
          <w:lang w:eastAsia="zh-CN"/>
        </w:rPr>
      </w:pPr>
    </w:p>
    <w:p w14:paraId="6F1F7CAE" w14:textId="77777777" w:rsidR="00EB5917" w:rsidRDefault="00EB5917" w:rsidP="00EB5917">
      <w:pPr>
        <w:overflowPunct w:val="0"/>
        <w:jc w:val="both"/>
        <w:rPr>
          <w:rFonts w:eastAsia="SimSun"/>
          <w:i/>
          <w:lang w:eastAsia="zh-CN"/>
        </w:rPr>
      </w:pPr>
    </w:p>
    <w:p w14:paraId="25FF0F61" w14:textId="77777777" w:rsidR="00EB5917" w:rsidRDefault="00EB5917" w:rsidP="00EB5917">
      <w:pPr>
        <w:overflowPunct w:val="0"/>
        <w:ind w:firstLine="1202"/>
        <w:jc w:val="both"/>
        <w:rPr>
          <w:rFonts w:eastAsia="SimSun"/>
          <w:i/>
          <w:lang w:eastAsia="zh-CN"/>
        </w:rPr>
      </w:pPr>
      <w:r>
        <w:t>Šeimos priskyrimą socialinės rizikos grupei paprastai lemia keletas tarpusavyje susijusių veiksnių: suaugusių šeimos narių priklausomybės ligos (piktnaudžiavimas alkoholiu, narkotinėmis ar psichotropinėmis medžiagomis); gyvenimo sąlygų, tinkamų vaikų fiziniam, protiniam, dvasiniam ir doroviniam vystymuisi neužtikrinimas (socialinių įgūdžių prižiūrėti vaikus stoka, nedalyvavimas vaikų auklėjime bei ugdyme, vaikų mokyklos nelankymas, gaunamos valstybės paramos naudojimas ne šeimos ir vaikų interesams); psichologinis, fizinis, seksualinis smurtas, nedarbas, finansiniai sunkumai, įsiskolinimai už būstą; motyvacijos savarankiškai spręsti problemas stoka; sveikatos, psichologinės problemos (tėvų ar vieno iš tėvų psichinė liga, sudėtinga socialinė adaptacija po psichinės ligos ir kt.).</w:t>
      </w:r>
    </w:p>
    <w:p w14:paraId="44FDD2EE" w14:textId="77777777" w:rsidR="00EB5917" w:rsidRDefault="00EB5917" w:rsidP="00EB5917">
      <w:pPr>
        <w:overflowPunct w:val="0"/>
        <w:ind w:firstLine="1202"/>
        <w:jc w:val="both"/>
        <w:rPr>
          <w:rFonts w:eastAsia="SimSun"/>
          <w:lang w:eastAsia="zh-CN"/>
        </w:rPr>
      </w:pPr>
      <w:r>
        <w:rPr>
          <w:rFonts w:eastAsia="SimSun"/>
          <w:lang w:eastAsia="zh-CN"/>
        </w:rPr>
        <w:t>Dirbant su šeimomis kylančios problemos:  Tėvų atsakomybės stoka ir atsainus požiūris į  priklausomybės nuo alkoholio ir smurto artimoje aplinkoje problemą. Nenoras priimti pagalbą ir esamų problemų neigimas. Išlieka ankstesnių metų tendencija – šeimos nariams paskirta kardomoji priemonė vykdoma netinkamai, dažnai pažeidžiama, nes smurtautojas ir auka dažnai lieka gyventi toje pačioje aplinkoje. Manipuliuojama, kad neturi kitos gyvenamosios vietos arba atsisako apsigyventi krizių centre, arba ten gyvendami neišbūna skirto laiko (12 mėn.), neišnaudoja siūlomos nemokamos pagalbos. Tėvai dažnai rūpinasi savo interesais, o ne vaikų gerove.</w:t>
      </w:r>
    </w:p>
    <w:p w14:paraId="5891D45E" w14:textId="77777777" w:rsidR="00EB5917" w:rsidRDefault="00EB5917" w:rsidP="00EB5917">
      <w:pPr>
        <w:overflowPunct w:val="0"/>
        <w:ind w:firstLine="1296"/>
        <w:jc w:val="both"/>
        <w:rPr>
          <w:rFonts w:eastAsia="SimSun"/>
          <w:lang w:eastAsia="zh-CN"/>
        </w:rPr>
      </w:pPr>
    </w:p>
    <w:p w14:paraId="6D8D072B" w14:textId="77777777" w:rsidR="00EB5917" w:rsidRDefault="00EB5917" w:rsidP="00EB5917">
      <w:pPr>
        <w:overflowPunct w:val="0"/>
        <w:rPr>
          <w:rFonts w:eastAsia="SimSun"/>
          <w:b/>
          <w:lang w:eastAsia="zh-CN" w:bidi="gu-IN"/>
        </w:rPr>
      </w:pPr>
      <w:r>
        <w:rPr>
          <w:rFonts w:eastAsia="SimSun"/>
          <w:b/>
          <w:lang w:eastAsia="zh-CN" w:bidi="gu-IN"/>
        </w:rPr>
        <w:t>Asmens gebėjimo pasirūpinti savimi ir priimti kasdienius sprendimus nustatymo funkcija</w:t>
      </w:r>
    </w:p>
    <w:p w14:paraId="5658E179" w14:textId="77777777" w:rsidR="00EB5917" w:rsidRDefault="00EB5917" w:rsidP="00EB5917">
      <w:pPr>
        <w:overflowPunct w:val="0"/>
        <w:ind w:firstLine="1296"/>
        <w:jc w:val="both"/>
        <w:rPr>
          <w:rFonts w:eastAsia="SimSun"/>
          <w:b/>
          <w:lang w:eastAsia="zh-CN"/>
        </w:rPr>
      </w:pPr>
    </w:p>
    <w:p w14:paraId="2ACECBAE" w14:textId="77777777" w:rsidR="00EB5917" w:rsidRDefault="00EB5917" w:rsidP="00EB5917">
      <w:pPr>
        <w:overflowPunct w:val="0"/>
        <w:ind w:firstLine="1202"/>
        <w:jc w:val="both"/>
        <w:rPr>
          <w:rFonts w:eastAsia="SimSun"/>
          <w:lang w:eastAsia="zh-CN" w:bidi="gu-IN"/>
        </w:rPr>
      </w:pPr>
      <w:r>
        <w:rPr>
          <w:rFonts w:eastAsia="SimSun"/>
          <w:lang w:eastAsia="zh-CN"/>
        </w:rPr>
        <w:t xml:space="preserve">Ignalinos rajono savivaldybės direktoriaus  2018 m. liepos 20 d. įsakymu Nr. V2-268 „Dėl darbuotojų paskyrimo atlikti asmens galimybių pasirūpinti savimi ir priimti kasdienius </w:t>
      </w:r>
      <w:r>
        <w:rPr>
          <w:rFonts w:eastAsia="SimSun"/>
          <w:lang w:eastAsia="zh-CN"/>
        </w:rPr>
        <w:lastRenderedPageBreak/>
        <w:t>sprendimus“  įstaigai priskirta funkcija vertinti asmens  gebėjimą pasirūpinti savimi ir priimti kasdienius sprendimus savarankiškai ar naudojantis pagalba konkrečiose srityse</w:t>
      </w:r>
      <w:r>
        <w:rPr>
          <w:rStyle w:val="Puslapioinaosnuoroda2"/>
          <w:rFonts w:eastAsia="SimSun"/>
          <w:lang w:eastAsia="zh-CN" w:bidi="gu-IN"/>
        </w:rPr>
        <w:footnoteReference w:id="8"/>
      </w:r>
      <w:r>
        <w:rPr>
          <w:rFonts w:eastAsia="SimSun"/>
        </w:rPr>
        <w:t>.</w:t>
      </w:r>
    </w:p>
    <w:p w14:paraId="5A689B31" w14:textId="77777777" w:rsidR="00EB5917" w:rsidRDefault="00EB5917" w:rsidP="00C84DAB">
      <w:pPr>
        <w:overflowPunct w:val="0"/>
        <w:ind w:firstLine="720"/>
        <w:jc w:val="both"/>
        <w:rPr>
          <w:rFonts w:eastAsia="SimSun"/>
          <w:lang w:eastAsia="zh-CN"/>
        </w:rPr>
      </w:pPr>
      <w:r>
        <w:rPr>
          <w:rFonts w:eastAsia="SimSun"/>
          <w:lang w:eastAsia="zh-CN"/>
        </w:rPr>
        <w:t>Savivaldybės administracija, gavusi asmenų ar teismo rašytinį prašymą ar pareiškimą dėl fizinio asmens pripažinimo neveiksniu tam tikroje srityje ar ribotai veiksniu tam tikroje srityje, paveda socialiniam darbuotojui įvertinti asmens gebėjimą pasirūpinti savimi ir priimti kasdienius sprendimus turtinių ir neturtinių santykių srityse.  Bendraujant su asmeniu ir jo artimaisiais ir įvertinus jo gebėjimus turtinių bei asmeninių neturtinių santykių srityse yra parengiamos išvados apie asmens socialinius gebėjimus tam tikrose srityse. 2023 m. parengtos ir pateiktos 6 išvados ( 2022 m. – 14 išvadų,</w:t>
      </w:r>
      <w:r w:rsidR="00C84DAB">
        <w:rPr>
          <w:rFonts w:eastAsia="SimSun"/>
          <w:lang w:eastAsia="zh-CN"/>
        </w:rPr>
        <w:t xml:space="preserve"> </w:t>
      </w:r>
      <w:r>
        <w:rPr>
          <w:rFonts w:eastAsia="SimSun"/>
          <w:lang w:eastAsia="zh-CN" w:bidi="gu-IN"/>
        </w:rPr>
        <w:t>2021 m. – 3 išvados)</w:t>
      </w:r>
      <w:r>
        <w:rPr>
          <w:rFonts w:eastAsia="SimSun"/>
          <w:lang w:eastAsia="zh-CN"/>
        </w:rPr>
        <w:t xml:space="preserve">. </w:t>
      </w:r>
    </w:p>
    <w:p w14:paraId="7A167D7D" w14:textId="77777777" w:rsidR="00EB5917" w:rsidRDefault="00EB5917" w:rsidP="00EB5917">
      <w:pPr>
        <w:overflowPunct w:val="0"/>
        <w:ind w:firstLine="720"/>
        <w:jc w:val="both"/>
        <w:rPr>
          <w:rFonts w:eastAsia="SimSun"/>
          <w:lang w:eastAsia="zh-CN"/>
        </w:rPr>
      </w:pPr>
      <w:r>
        <w:rPr>
          <w:rFonts w:eastAsia="SimSun"/>
          <w:lang w:eastAsia="zh-CN"/>
        </w:rPr>
        <w:t>Ignalinos rajono savivaldybės direktoriaus   2019 m. liepos 1 d. įsakymu Nr. V2-165 „Dėl asmens paskyrimo vertinti Ignalinos rajone gyvenančių asmenų savarankiškumą“  centro socialinė darbuotoja paskirta vertinti Ignalinos rajone gyvenančių asmenų savarankiškumą kasdienėje veikloje. Centro darbuotoja pildo nustatytos formos  Asmens veiklos ir gebėjimų dalyvauti įvertinimo klausimyną, vertina asmens poreikius: mobilumą / judėjimą, žinių taikymą, bendravimą, savarankiškumą, kasdienę veiklą. 2023 m. buvo parengta  ir  pateikta Neįgalumo ir darbingumo  nustatymo tarnybos prie Socialinės apsaugos ir darbo ministerijos teritoriniams skyriams 240 vertinimų (2022 m. – 186 vertinimai, 2021 m. – 163).</w:t>
      </w:r>
    </w:p>
    <w:p w14:paraId="4BD92AAE" w14:textId="77777777" w:rsidR="00EB5917" w:rsidRPr="004802D3" w:rsidRDefault="00EB5917" w:rsidP="00EB5917">
      <w:pPr>
        <w:overflowPunct w:val="0"/>
        <w:ind w:firstLine="720"/>
        <w:jc w:val="both"/>
        <w:rPr>
          <w:rFonts w:eastAsia="SimSun" w:cs="TTD1A9O00"/>
          <w:lang w:eastAsia="zh-CN" w:bidi="gu-IN"/>
        </w:rPr>
      </w:pPr>
      <w:r w:rsidRPr="004802D3">
        <w:rPr>
          <w:rFonts w:eastAsia="SimSun"/>
          <w:lang w:eastAsia="zh-CN"/>
        </w:rPr>
        <w:t>Taip pat atlikti 22  (2022 m. – 41) suaugusių asmenų su negalia  ir pensinio amžiaus asmenų veiklos ir gebėjimo dalyvauti įvertinimai, nustatant savarankiškumo lygį ilgalaikės dienos socialinės globos išvadai rengti.</w:t>
      </w:r>
    </w:p>
    <w:p w14:paraId="6547423B" w14:textId="77777777" w:rsidR="00EB5917" w:rsidRPr="004802D3" w:rsidRDefault="00EB5917" w:rsidP="00EB5917">
      <w:pPr>
        <w:overflowPunct w:val="0"/>
        <w:ind w:firstLine="709"/>
        <w:outlineLvl w:val="0"/>
        <w:rPr>
          <w:rFonts w:eastAsia="SimSun"/>
          <w:lang w:eastAsia="zh-CN"/>
        </w:rPr>
      </w:pPr>
    </w:p>
    <w:p w14:paraId="79C4B649" w14:textId="77777777" w:rsidR="00EB5917" w:rsidRDefault="00EB5917" w:rsidP="00EB5917">
      <w:pPr>
        <w:overflowPunct w:val="0"/>
        <w:outlineLvl w:val="0"/>
        <w:rPr>
          <w:rFonts w:eastAsia="SimSun"/>
          <w:b/>
          <w:lang w:eastAsia="zh-CN"/>
        </w:rPr>
      </w:pPr>
      <w:r>
        <w:rPr>
          <w:rFonts w:eastAsia="SimSun"/>
          <w:b/>
          <w:lang w:eastAsia="zh-CN"/>
        </w:rPr>
        <w:t>Socialinių išmokų ir socialinės paramos organizavimas</w:t>
      </w:r>
    </w:p>
    <w:p w14:paraId="0A91FB18" w14:textId="77777777" w:rsidR="00EB5917" w:rsidRDefault="00EB5917" w:rsidP="00EB5917">
      <w:pPr>
        <w:overflowPunct w:val="0"/>
        <w:ind w:firstLine="709"/>
        <w:jc w:val="both"/>
        <w:outlineLvl w:val="0"/>
        <w:rPr>
          <w:rFonts w:eastAsia="SimSun"/>
          <w:lang w:eastAsia="zh-CN"/>
        </w:rPr>
      </w:pPr>
    </w:p>
    <w:p w14:paraId="1D5A82D7" w14:textId="77777777" w:rsidR="00EB5917" w:rsidRDefault="00EB5917" w:rsidP="00EB5917">
      <w:pPr>
        <w:overflowPunct w:val="0"/>
        <w:ind w:firstLine="709"/>
        <w:jc w:val="both"/>
        <w:outlineLvl w:val="0"/>
        <w:rPr>
          <w:rFonts w:eastAsia="SimSun"/>
          <w:lang w:eastAsia="zh-CN"/>
        </w:rPr>
      </w:pPr>
      <w:r>
        <w:rPr>
          <w:rFonts w:eastAsia="SimSun"/>
          <w:lang w:eastAsia="zh-CN"/>
        </w:rPr>
        <w:t>Seniūnijose priimami gyventojų įvairių sričių prašymai: socialinei pašalpai,  išmokoms vaikams, nemokamam maitinimui mokyklose. 2023 m. nemokamą maitinimą gavo 626 mokiniai (2022 m.– 686, 2021 m. – 591 mokinys), 386 vaikams skirta parama mokinio reikmėms įsigyti (2022 m. – 454, 2021 m. – 407).Tam panaudota 188,0 tūks. Eurų valstybės lėšų deleguotoms funkcijoms atlikti (2022 m. – 178,6 tūkst. Eur, 2021 m.–172,1 tūkst. Eur). Taip pat priimti prašymai  socialinėms paslaugoms gauti (161), dėl socialinių pašalpų ir kompensacijų už gyvenamojo būsto šildymą, karštą ir šaltą vandenį ir vienkartinių pašalpų (9 817). Tarpininkauta aprūpinant neįgaliuosius techninės pagalbos priemonėmis, apgyvendinant asmenis stacionariose globos įstaigose. Tarpininkauta d</w:t>
      </w:r>
      <w:r w:rsidR="00C84DAB">
        <w:rPr>
          <w:rFonts w:eastAsia="SimSun"/>
          <w:lang w:eastAsia="zh-CN"/>
        </w:rPr>
        <w:t>ėl socialinių paslaugų teikimo</w:t>
      </w:r>
      <w:r>
        <w:rPr>
          <w:rFonts w:eastAsia="SimSun"/>
          <w:lang w:eastAsia="zh-CN"/>
        </w:rPr>
        <w:t>.  Dalyti maisto produktai iš Europos pagalbos  labiausiai nepasiturintiems asmenims fondo lėšų. Ši parama buvo suteikta 2 142 gyventojams (2022 m. – 2 386, 2021 m. – 2 248 gyventojams). Buvo organizuoti 6 dalijimai seniūnijose, socialinių paslaugų centre, kai kuriems gyventojams maistas pristatytas į namus.</w:t>
      </w:r>
    </w:p>
    <w:p w14:paraId="345A31A5" w14:textId="77777777" w:rsidR="00EB5917" w:rsidRDefault="00EB5917" w:rsidP="00EB5917">
      <w:pPr>
        <w:overflowPunct w:val="0"/>
        <w:ind w:firstLine="709"/>
        <w:jc w:val="both"/>
        <w:outlineLvl w:val="0"/>
        <w:rPr>
          <w:rFonts w:eastAsia="SimSun"/>
          <w:lang w:eastAsia="zh-CN"/>
        </w:rPr>
      </w:pPr>
      <w:r>
        <w:rPr>
          <w:rFonts w:eastAsia="SimSun"/>
          <w:lang w:eastAsia="zh-CN"/>
        </w:rPr>
        <w:t>Iš viso į seniūnijose dirbančius socialinio darbo organizatorius vidutiniškai per mėnesį kreipėsi 127 asmenys (2022 m. – 55 asmenys, 2021 m. – 41 asmuo). Daugiausia besikreipiančiųjų per mėnesį Ignalinos miesto seniūnijoje 363 (2022 – 164, 2021 m.  – 138), Didžiasalio seniūnijoje –144 (2022 –148, 2021 m. –120),Vidiškių seniūnijoje – 100 (2022 m. – 83, 2021 m. –</w:t>
      </w:r>
      <w:r w:rsidR="00533B76">
        <w:rPr>
          <w:rFonts w:eastAsia="SimSun"/>
          <w:lang w:eastAsia="zh-CN"/>
        </w:rPr>
        <w:t xml:space="preserve"> </w:t>
      </w:r>
      <w:r>
        <w:rPr>
          <w:rFonts w:eastAsia="SimSun"/>
          <w:lang w:eastAsia="zh-CN"/>
        </w:rPr>
        <w:t>48), Ignalinos seniūnijoje 93 asmenys.</w:t>
      </w:r>
    </w:p>
    <w:p w14:paraId="032F61FC" w14:textId="77777777" w:rsidR="00EB5917" w:rsidRDefault="00EB5917" w:rsidP="00EB5917">
      <w:pPr>
        <w:overflowPunct w:val="0"/>
        <w:ind w:firstLine="709"/>
        <w:jc w:val="both"/>
        <w:outlineLvl w:val="0"/>
        <w:rPr>
          <w:rFonts w:eastAsia="SimSun"/>
          <w:lang w:eastAsia="zh-CN"/>
        </w:rPr>
      </w:pPr>
    </w:p>
    <w:p w14:paraId="4BCEA842" w14:textId="77777777" w:rsidR="00EB5917" w:rsidRDefault="00EB5917" w:rsidP="00EB5917">
      <w:pPr>
        <w:overflowPunct w:val="0"/>
        <w:outlineLvl w:val="0"/>
        <w:rPr>
          <w:rFonts w:eastAsia="SimSun"/>
          <w:b/>
          <w:lang w:eastAsia="zh-CN"/>
        </w:rPr>
      </w:pPr>
      <w:r>
        <w:rPr>
          <w:rFonts w:eastAsia="SimSun"/>
          <w:b/>
          <w:lang w:eastAsia="zh-CN"/>
        </w:rPr>
        <w:t>Asmeninės pagalbos teikimas</w:t>
      </w:r>
    </w:p>
    <w:p w14:paraId="5219D028" w14:textId="77777777" w:rsidR="00EB5917" w:rsidRDefault="00EB5917" w:rsidP="00EB5917">
      <w:pPr>
        <w:overflowPunct w:val="0"/>
        <w:outlineLvl w:val="0"/>
        <w:rPr>
          <w:rFonts w:eastAsia="SimSun"/>
          <w:b/>
          <w:lang w:eastAsia="zh-CN"/>
        </w:rPr>
      </w:pPr>
    </w:p>
    <w:p w14:paraId="435379C1" w14:textId="77777777" w:rsidR="00EB5917" w:rsidRDefault="00EB5917" w:rsidP="00EB5917">
      <w:pPr>
        <w:tabs>
          <w:tab w:val="left" w:pos="993"/>
        </w:tabs>
        <w:overflowPunct w:val="0"/>
        <w:contextualSpacing/>
        <w:jc w:val="both"/>
        <w:rPr>
          <w:rFonts w:eastAsia="SimSun"/>
          <w:lang w:eastAsia="zh-CN"/>
        </w:rPr>
      </w:pPr>
      <w:r>
        <w:rPr>
          <w:rFonts w:eastAsia="SimSun"/>
          <w:lang w:eastAsia="zh-CN" w:bidi="gu-IN"/>
        </w:rPr>
        <w:tab/>
        <w:t xml:space="preserve">Asmeninė pagalba  teikiama atsižvelgus į individualius asmens poreikius. Asmeniui teikiama  individuali pagalba namuose ir viešojoje aplinkoje (palydint ir komunikuojant), kuri padėtų jam gyventi savarankiškai ir veikti visose gyvenimo srityse. Teisę gauti asmeninę pagalbą turi asmenys, kurių funkcijos, veikla, dalyvumas dėl negalios yra visiškai arba iš dalies apriboti (negali savarankiškai orientuotis, judėti, dirbti, kurti ir (ar) tvarkyti asmeninio ir socialinio gyvenimo) ir kuriems reikalinga kitų asmenų pagalba. Dėl asmeninės  pagalbos su prašymu ir dokumentų </w:t>
      </w:r>
      <w:r>
        <w:rPr>
          <w:rFonts w:eastAsia="SimSun"/>
          <w:lang w:eastAsia="zh-CN" w:bidi="gu-IN"/>
        </w:rPr>
        <w:lastRenderedPageBreak/>
        <w:t>kopijomis kreipiamasi į Ignalinos rajono savivaldybės administracijos  Socialinės paramos ir kaimo reikalų skyrių. Mokėjimas už asmeninę pagalbą nustatomas at</w:t>
      </w:r>
      <w:r w:rsidR="004745EC">
        <w:rPr>
          <w:rFonts w:eastAsia="SimSun"/>
          <w:lang w:eastAsia="zh-CN" w:bidi="gu-IN"/>
        </w:rPr>
        <w:t>sižvelgus į asmens pajamas. 2023</w:t>
      </w:r>
      <w:r>
        <w:rPr>
          <w:rFonts w:eastAsia="SimSun"/>
          <w:lang w:eastAsia="zh-CN" w:bidi="gu-IN"/>
        </w:rPr>
        <w:t xml:space="preserve"> m. asmeninio asistento paslaugos buvo teikiamos 4  asmenims.</w:t>
      </w:r>
    </w:p>
    <w:p w14:paraId="7472B82D" w14:textId="77777777" w:rsidR="00EB5917" w:rsidRDefault="00EB5917" w:rsidP="00EB5917">
      <w:pPr>
        <w:tabs>
          <w:tab w:val="left" w:pos="993"/>
        </w:tabs>
        <w:overflowPunct w:val="0"/>
        <w:ind w:left="1843"/>
        <w:contextualSpacing/>
        <w:jc w:val="both"/>
        <w:rPr>
          <w:rFonts w:eastAsia="SimSun"/>
        </w:rPr>
      </w:pPr>
    </w:p>
    <w:p w14:paraId="70109918" w14:textId="77777777" w:rsidR="00EB5917" w:rsidRDefault="00EB5917" w:rsidP="00EB5917">
      <w:pPr>
        <w:overflowPunct w:val="0"/>
        <w:outlineLvl w:val="0"/>
        <w:rPr>
          <w:rFonts w:eastAsia="SimSun"/>
          <w:b/>
          <w:lang w:eastAsia="zh-CN"/>
        </w:rPr>
      </w:pPr>
      <w:r>
        <w:rPr>
          <w:rFonts w:eastAsia="SimSun"/>
          <w:b/>
          <w:lang w:eastAsia="zh-CN"/>
        </w:rPr>
        <w:t>Atliktų patikrinimų rezultatai</w:t>
      </w:r>
    </w:p>
    <w:p w14:paraId="47CE2C92" w14:textId="77777777" w:rsidR="00EB5917" w:rsidRDefault="00EB5917" w:rsidP="00EB5917">
      <w:pPr>
        <w:overflowPunct w:val="0"/>
        <w:outlineLvl w:val="0"/>
        <w:rPr>
          <w:rFonts w:eastAsia="SimSun"/>
          <w:b/>
          <w:lang w:eastAsia="zh-CN"/>
        </w:rPr>
      </w:pPr>
    </w:p>
    <w:p w14:paraId="4B90CACF" w14:textId="77777777" w:rsidR="00EB5917" w:rsidRDefault="00EB5917" w:rsidP="00EB5917">
      <w:pPr>
        <w:overflowPunct w:val="0"/>
        <w:jc w:val="both"/>
        <w:outlineLvl w:val="0"/>
        <w:rPr>
          <w:rFonts w:eastAsia="SimSun"/>
          <w:lang w:eastAsia="zh-CN"/>
        </w:rPr>
      </w:pPr>
      <w:r>
        <w:rPr>
          <w:rFonts w:eastAsia="SimSun"/>
          <w:b/>
          <w:lang w:eastAsia="zh-CN"/>
        </w:rPr>
        <w:tab/>
      </w:r>
      <w:r>
        <w:rPr>
          <w:rFonts w:eastAsia="SimSun"/>
          <w:lang w:eastAsia="zh-CN"/>
        </w:rPr>
        <w:t>Ignalinos rajono savivaldybės kontrolės ir audito tarnyba 2023 m. spalio 19 d. raštu Nr. S-56 „Dėl duomenų, reikalingų atliekant Ignalinos rajono savivaldybės 2023 metų konsoliduotųjų ataskaitų rinkinio auditą, pateikimo“, pra</w:t>
      </w:r>
      <w:r w:rsidR="00533B76">
        <w:rPr>
          <w:rFonts w:eastAsia="SimSun"/>
          <w:lang w:eastAsia="zh-CN"/>
        </w:rPr>
        <w:t xml:space="preserve">šė iki 2023  m. lapkričio 7 d. </w:t>
      </w:r>
      <w:r>
        <w:rPr>
          <w:rFonts w:eastAsia="SimSun"/>
          <w:lang w:eastAsia="zh-CN"/>
        </w:rPr>
        <w:t xml:space="preserve"> apie vidaus kontrolės aplinką įstaigoje, vadovybės bei apskaitą tvarkančių darbuotojų kompetenciją, kaitą, pareigybių ir darbuotojų skaičių. Informacija pateikta laiku.</w:t>
      </w:r>
    </w:p>
    <w:p w14:paraId="0CC14503" w14:textId="77777777" w:rsidR="00EB5917" w:rsidRDefault="00EB5917" w:rsidP="00EB5917">
      <w:pPr>
        <w:overflowPunct w:val="0"/>
        <w:outlineLvl w:val="0"/>
        <w:rPr>
          <w:rFonts w:eastAsia="SimSun"/>
          <w:b/>
          <w:lang w:eastAsia="zh-CN"/>
        </w:rPr>
      </w:pPr>
    </w:p>
    <w:p w14:paraId="6D814773" w14:textId="77777777" w:rsidR="00EB5917" w:rsidRDefault="00EB5917" w:rsidP="00EB5917">
      <w:pPr>
        <w:overflowPunct w:val="0"/>
        <w:outlineLvl w:val="0"/>
        <w:rPr>
          <w:rFonts w:eastAsia="SimSun"/>
          <w:b/>
          <w:lang w:eastAsia="zh-CN"/>
        </w:rPr>
      </w:pPr>
      <w:r w:rsidRPr="001F2723">
        <w:rPr>
          <w:rFonts w:eastAsia="SimSun"/>
          <w:b/>
          <w:lang w:eastAsia="zh-CN"/>
        </w:rPr>
        <w:t>Numatomi planai ir prognozės</w:t>
      </w:r>
    </w:p>
    <w:p w14:paraId="139EEBEF" w14:textId="77777777" w:rsidR="00EB5917" w:rsidRPr="001F2723" w:rsidRDefault="00EB5917" w:rsidP="00EB5917">
      <w:pPr>
        <w:overflowPunct w:val="0"/>
        <w:outlineLvl w:val="0"/>
        <w:rPr>
          <w:rFonts w:eastAsia="SimSun"/>
          <w:b/>
          <w:lang w:eastAsia="zh-CN"/>
        </w:rPr>
      </w:pPr>
    </w:p>
    <w:p w14:paraId="52CDEBB1" w14:textId="77777777" w:rsidR="00EB5917" w:rsidRPr="002A04C6" w:rsidRDefault="00C84DAB" w:rsidP="00EB5917">
      <w:pPr>
        <w:pStyle w:val="Sraopastraipa"/>
        <w:tabs>
          <w:tab w:val="left" w:pos="851"/>
        </w:tabs>
        <w:ind w:left="0"/>
        <w:jc w:val="both"/>
      </w:pPr>
      <w:r>
        <w:tab/>
      </w:r>
      <w:r w:rsidR="00EB5917" w:rsidRPr="002A04C6">
        <w:t>Plėtoti nestacionarias paslaugas,  kaip alternatyvą stacionarių socialinių paslaugų įstaigų pasla</w:t>
      </w:r>
      <w:r w:rsidR="00EB5917">
        <w:t>ugoms, siekiant patenkinti rajono</w:t>
      </w:r>
      <w:r w:rsidR="00EB5917" w:rsidRPr="002A04C6">
        <w:t xml:space="preserve"> gyventojų poreikius.</w:t>
      </w:r>
    </w:p>
    <w:p w14:paraId="40D7C429" w14:textId="77777777" w:rsidR="00EB5917" w:rsidRPr="00F25B23" w:rsidRDefault="00C84DAB" w:rsidP="00EB5917">
      <w:pPr>
        <w:pStyle w:val="Sraopastraipa"/>
        <w:tabs>
          <w:tab w:val="left" w:pos="851"/>
        </w:tabs>
        <w:ind w:left="0" w:firstLine="567"/>
        <w:jc w:val="both"/>
      </w:pPr>
      <w:r>
        <w:tab/>
      </w:r>
      <w:r w:rsidR="00EB5917" w:rsidRPr="00F25B23">
        <w:t>Plėtoti kompleksiškai teikiamas paslaugas šeimai.</w:t>
      </w:r>
    </w:p>
    <w:p w14:paraId="308D3116" w14:textId="77777777" w:rsidR="00EB5917" w:rsidRPr="00F25B23" w:rsidRDefault="00C84DAB" w:rsidP="00EB5917">
      <w:pPr>
        <w:pStyle w:val="Sraopastraipa"/>
        <w:tabs>
          <w:tab w:val="left" w:pos="851"/>
        </w:tabs>
        <w:ind w:left="0" w:firstLine="567"/>
        <w:jc w:val="both"/>
      </w:pPr>
      <w:r>
        <w:tab/>
      </w:r>
      <w:r w:rsidR="00EB5917" w:rsidRPr="00F25B23">
        <w:t>V</w:t>
      </w:r>
      <w:r w:rsidR="00EB5917" w:rsidRPr="00F25B23">
        <w:rPr>
          <w:color w:val="000000"/>
        </w:rPr>
        <w:t xml:space="preserve">ykdant valstybės ir Savivaldybės socialinę politiką, užtikrinti kokybiškas socialines paslaugas Savivaldybės teritorijoje gyvenantiems asmenims (šeimoms) atsižvelgiant į </w:t>
      </w:r>
      <w:r w:rsidR="00EB5917" w:rsidRPr="00F25B23">
        <w:t xml:space="preserve">individualius </w:t>
      </w:r>
      <w:r w:rsidR="00EB5917" w:rsidRPr="00F25B23">
        <w:rPr>
          <w:color w:val="000000"/>
        </w:rPr>
        <w:t xml:space="preserve">jų poreikius. </w:t>
      </w:r>
    </w:p>
    <w:p w14:paraId="33A0EAD1" w14:textId="77777777" w:rsidR="00EB5917" w:rsidRPr="00F25B23" w:rsidRDefault="00C84DAB" w:rsidP="00EB5917">
      <w:pPr>
        <w:tabs>
          <w:tab w:val="left" w:pos="851"/>
        </w:tabs>
        <w:ind w:firstLine="567"/>
        <w:jc w:val="both"/>
      </w:pPr>
      <w:r>
        <w:tab/>
      </w:r>
      <w:r w:rsidR="00EB5917" w:rsidRPr="00F25B23">
        <w:t>Gerinti teikiamų socialinių paslaugų kokybę ir užtikrinti informacijos apie socialines paslaugas prieinamumą gyventojams.</w:t>
      </w:r>
    </w:p>
    <w:p w14:paraId="3F5D14E4" w14:textId="77777777" w:rsidR="00EB5917" w:rsidRDefault="00EB5917" w:rsidP="00EB5917">
      <w:pPr>
        <w:tabs>
          <w:tab w:val="left" w:pos="851"/>
        </w:tabs>
        <w:ind w:firstLine="567"/>
        <w:jc w:val="both"/>
      </w:pPr>
      <w:r>
        <w:rPr>
          <w:color w:val="000000"/>
        </w:rPr>
        <w:tab/>
      </w:r>
      <w:r>
        <w:rPr>
          <w:color w:val="000000"/>
        </w:rPr>
        <w:tab/>
      </w:r>
      <w:r w:rsidRPr="00F25B23">
        <w:rPr>
          <w:color w:val="000000"/>
        </w:rPr>
        <w:t xml:space="preserve">Teikiant socialines paslaugas, aktyviai </w:t>
      </w:r>
      <w:r w:rsidRPr="00F25B23">
        <w:t>bendradarbiauti</w:t>
      </w:r>
      <w:r w:rsidR="00C84DAB">
        <w:t xml:space="preserve"> </w:t>
      </w:r>
      <w:r w:rsidRPr="00F25B23">
        <w:rPr>
          <w:color w:val="000000"/>
        </w:rPr>
        <w:t>su vaiko teisių apsaugos ir įvaikinimo, užimtumo, policijos tarnybomis, švietimo, sveikatos bei kitomis įstaigomis ir organizacijomis.</w:t>
      </w:r>
    </w:p>
    <w:p w14:paraId="70F734CF" w14:textId="77777777" w:rsidR="00EB5917" w:rsidRPr="002A04C6" w:rsidRDefault="00C84DAB" w:rsidP="00EB5917">
      <w:pPr>
        <w:tabs>
          <w:tab w:val="left" w:pos="851"/>
        </w:tabs>
        <w:ind w:firstLine="567"/>
        <w:jc w:val="both"/>
      </w:pPr>
      <w:r>
        <w:tab/>
      </w:r>
      <w:r w:rsidR="00EB5917">
        <w:t>S</w:t>
      </w:r>
      <w:r w:rsidR="00EB5917" w:rsidRPr="000377FD">
        <w:t>udaryti sąlygas asmeniui (šeimai) ugdyti ar stiprinti gebėjimus ir galimybes spręsti savo socialines problemas, palaikyti socialinius ryšius su visuomene, taip pat įveikti socialinę atskirtį.</w:t>
      </w:r>
    </w:p>
    <w:p w14:paraId="56B1DC10" w14:textId="77777777" w:rsidR="00EB5917" w:rsidRPr="000377FD" w:rsidRDefault="00EB5917" w:rsidP="00EB5917">
      <w:pPr>
        <w:shd w:val="clear" w:color="auto" w:fill="FFFFFF"/>
        <w:spacing w:line="276" w:lineRule="auto"/>
        <w:ind w:firstLine="851"/>
        <w:jc w:val="both"/>
      </w:pPr>
      <w:bookmarkStart w:id="0" w:name="part_6d073997b5a649f885778f1d8a4730a4"/>
      <w:bookmarkEnd w:id="0"/>
      <w:r>
        <w:rPr>
          <w:bCs/>
        </w:rPr>
        <w:t xml:space="preserve">Šių planų </w:t>
      </w:r>
      <w:r w:rsidRPr="000377FD">
        <w:rPr>
          <w:bCs/>
        </w:rPr>
        <w:t xml:space="preserve"> įgyvendinimo rezultatas </w:t>
      </w:r>
      <w:r w:rsidRPr="000377FD">
        <w:t>– sukurta saugesnė socialinė aplinka, užtikrinanti socialiai pažeidžiamų gyventojų grupių socialinę integraciją. Įgyvendinamos Savivaldybės gyventojų teisės gauti tinkamą materialinę paramą ir reikalingas socialines paslaugas.</w:t>
      </w:r>
    </w:p>
    <w:p w14:paraId="00543D30" w14:textId="77777777" w:rsidR="00EB5917" w:rsidRPr="000377FD" w:rsidRDefault="00EB5917" w:rsidP="00EB5917">
      <w:pPr>
        <w:shd w:val="clear" w:color="auto" w:fill="FFFFFF"/>
        <w:spacing w:line="276" w:lineRule="auto"/>
        <w:ind w:firstLine="851"/>
        <w:jc w:val="both"/>
      </w:pPr>
      <w:r w:rsidRPr="000377FD">
        <w:t xml:space="preserve">Socialinės paslaugos Savivaldybėje </w:t>
      </w:r>
      <w:r>
        <w:t>yra</w:t>
      </w:r>
      <w:r w:rsidRPr="000377FD">
        <w:t xml:space="preserve"> teikiamos atsižvelgiant į būtinuosius asmens poreikius, kad asmuo būtų skatinamas aktyviai ieškoti būdų sau ir artimiesiems padėti išspręsti susidariusią probleminę situaciją.</w:t>
      </w:r>
    </w:p>
    <w:p w14:paraId="3ABC1914" w14:textId="77777777" w:rsidR="00B76AF7" w:rsidRDefault="00B76AF7" w:rsidP="00B76AF7">
      <w:pPr>
        <w:ind w:firstLine="851"/>
        <w:jc w:val="both"/>
        <w:rPr>
          <w:b/>
          <w:color w:val="000000"/>
        </w:rPr>
      </w:pPr>
      <w:r>
        <w:rPr>
          <w:b/>
          <w:color w:val="000000"/>
        </w:rPr>
        <w:t xml:space="preserve"> </w:t>
      </w:r>
    </w:p>
    <w:p w14:paraId="5D1AE869" w14:textId="77777777" w:rsidR="0020322C" w:rsidRDefault="00D1438A" w:rsidP="00B76AF7">
      <w:pPr>
        <w:ind w:firstLine="851"/>
        <w:jc w:val="both"/>
        <w:rPr>
          <w:b/>
          <w:color w:val="000000"/>
        </w:rPr>
      </w:pPr>
      <w:r w:rsidRPr="00D1438A">
        <w:rPr>
          <w:b/>
          <w:color w:val="000000"/>
        </w:rPr>
        <w:t>PROJEKTINĖS VEIKLOS VYKDYMAS</w:t>
      </w:r>
    </w:p>
    <w:p w14:paraId="6C52EBB1" w14:textId="77777777" w:rsidR="00B76AF7" w:rsidRDefault="00B76AF7" w:rsidP="00B76AF7">
      <w:pPr>
        <w:ind w:firstLine="851"/>
        <w:jc w:val="both"/>
        <w:rPr>
          <w:b/>
          <w:color w:val="000000"/>
        </w:rPr>
      </w:pPr>
    </w:p>
    <w:p w14:paraId="4428E68D" w14:textId="77777777" w:rsidR="00B76AF7" w:rsidRDefault="00533B76" w:rsidP="00B76AF7">
      <w:pPr>
        <w:ind w:firstLine="851"/>
        <w:jc w:val="both"/>
        <w:outlineLvl w:val="0"/>
        <w:rPr>
          <w:lang w:eastAsia="zh-CN"/>
        </w:rPr>
      </w:pPr>
      <w:r>
        <w:rPr>
          <w:lang w:eastAsia="zh-CN"/>
        </w:rPr>
        <w:t>Centras  šeštus</w:t>
      </w:r>
      <w:r w:rsidR="00B76AF7">
        <w:rPr>
          <w:lang w:eastAsia="zh-CN"/>
        </w:rPr>
        <w:t xml:space="preserve"> metus (iki birželio mėnesio)  tęsė dalyvavimą partnerio teisėmis  projekte  „Kompleksinės paslaugos šeimai Ignalinos rajone“. Projektas įgyvendintas kartu su Ignalinos rajono savivaldybės administracija ir asociacija Ilgių bendruomenė. Projekto tikslas – sudaryti sąlygas Ignalinos rajone gyvenančioms šeimoms gauti kompleksiškai teikiamas paslaugas, siekiant įgalinti šeimas įveikti iškilusias krizes bei derinti šeimos ir darbo įsipareigojimus. Centre vieno langelio principu sudarytos galimybės informuoti, konsultuoti asmenis apie teikiamas kompleksines paslaugas šeimai. </w:t>
      </w:r>
    </w:p>
    <w:p w14:paraId="702195CC" w14:textId="77777777" w:rsidR="00B76AF7" w:rsidRDefault="00B76AF7" w:rsidP="00B76AF7">
      <w:pPr>
        <w:ind w:firstLine="851"/>
        <w:jc w:val="both"/>
        <w:outlineLvl w:val="0"/>
        <w:rPr>
          <w:lang w:eastAsia="zh-CN"/>
        </w:rPr>
      </w:pPr>
    </w:p>
    <w:tbl>
      <w:tblPr>
        <w:tblW w:w="9854" w:type="dxa"/>
        <w:tblInd w:w="113" w:type="dxa"/>
        <w:tblLayout w:type="fixed"/>
        <w:tblLook w:val="04A0" w:firstRow="1" w:lastRow="0" w:firstColumn="1" w:lastColumn="0" w:noHBand="0" w:noVBand="1"/>
      </w:tblPr>
      <w:tblGrid>
        <w:gridCol w:w="2054"/>
        <w:gridCol w:w="1184"/>
        <w:gridCol w:w="1346"/>
        <w:gridCol w:w="1389"/>
        <w:gridCol w:w="1516"/>
        <w:gridCol w:w="1182"/>
        <w:gridCol w:w="1183"/>
      </w:tblGrid>
      <w:tr w:rsidR="00B76AF7" w14:paraId="3CF74834" w14:textId="77777777" w:rsidTr="004F2CD8">
        <w:tc>
          <w:tcPr>
            <w:tcW w:w="2053" w:type="dxa"/>
            <w:tcBorders>
              <w:top w:val="single" w:sz="4" w:space="0" w:color="000000"/>
              <w:left w:val="single" w:sz="4" w:space="0" w:color="000000"/>
              <w:bottom w:val="single" w:sz="4" w:space="0" w:color="000000"/>
              <w:right w:val="single" w:sz="4" w:space="0" w:color="000000"/>
            </w:tcBorders>
          </w:tcPr>
          <w:p w14:paraId="537CA680" w14:textId="77777777" w:rsidR="00B76AF7" w:rsidRDefault="00B76AF7" w:rsidP="004F2CD8">
            <w:pPr>
              <w:jc w:val="center"/>
              <w:outlineLvl w:val="0"/>
              <w:rPr>
                <w:sz w:val="20"/>
                <w:lang w:eastAsia="zh-CN"/>
              </w:rPr>
            </w:pPr>
            <w:r>
              <w:rPr>
                <w:b/>
                <w:sz w:val="20"/>
                <w:lang w:eastAsia="zh-CN"/>
              </w:rPr>
              <w:t>UŽSIĖMIMAI</w:t>
            </w:r>
          </w:p>
        </w:tc>
        <w:tc>
          <w:tcPr>
            <w:tcW w:w="1184" w:type="dxa"/>
            <w:tcBorders>
              <w:top w:val="single" w:sz="4" w:space="0" w:color="000000"/>
              <w:left w:val="single" w:sz="4" w:space="0" w:color="000000"/>
              <w:bottom w:val="single" w:sz="4" w:space="0" w:color="000000"/>
              <w:right w:val="single" w:sz="4" w:space="0" w:color="000000"/>
            </w:tcBorders>
          </w:tcPr>
          <w:p w14:paraId="700C4BD9" w14:textId="77777777" w:rsidR="00B76AF7" w:rsidRDefault="00B76AF7" w:rsidP="004F2CD8">
            <w:pPr>
              <w:jc w:val="center"/>
              <w:rPr>
                <w:b/>
                <w:sz w:val="20"/>
                <w:lang w:eastAsia="zh-CN"/>
              </w:rPr>
            </w:pPr>
            <w:r>
              <w:rPr>
                <w:b/>
                <w:sz w:val="20"/>
                <w:lang w:eastAsia="zh-CN"/>
              </w:rPr>
              <w:t>DALYVIŲ SKAIČIUS</w:t>
            </w:r>
          </w:p>
          <w:p w14:paraId="22C6AB63" w14:textId="77777777" w:rsidR="00B76AF7" w:rsidRDefault="00B76AF7" w:rsidP="004F2CD8">
            <w:pPr>
              <w:jc w:val="center"/>
              <w:outlineLvl w:val="0"/>
              <w:rPr>
                <w:sz w:val="20"/>
                <w:lang w:eastAsia="zh-CN"/>
              </w:rPr>
            </w:pPr>
            <w:r>
              <w:rPr>
                <w:b/>
                <w:sz w:val="20"/>
                <w:lang w:eastAsia="zh-CN"/>
              </w:rPr>
              <w:t>2018 m</w:t>
            </w:r>
          </w:p>
        </w:tc>
        <w:tc>
          <w:tcPr>
            <w:tcW w:w="1346" w:type="dxa"/>
            <w:tcBorders>
              <w:top w:val="single" w:sz="4" w:space="0" w:color="000000"/>
              <w:left w:val="single" w:sz="4" w:space="0" w:color="000000"/>
              <w:bottom w:val="single" w:sz="4" w:space="0" w:color="000000"/>
              <w:right w:val="single" w:sz="4" w:space="0" w:color="000000"/>
            </w:tcBorders>
          </w:tcPr>
          <w:p w14:paraId="3AA9A9A4" w14:textId="77777777" w:rsidR="00B76AF7" w:rsidRDefault="00B76AF7" w:rsidP="004F2CD8">
            <w:pPr>
              <w:jc w:val="center"/>
              <w:rPr>
                <w:b/>
                <w:sz w:val="20"/>
                <w:lang w:eastAsia="zh-CN"/>
              </w:rPr>
            </w:pPr>
            <w:r>
              <w:rPr>
                <w:b/>
                <w:sz w:val="20"/>
                <w:lang w:eastAsia="zh-CN"/>
              </w:rPr>
              <w:t>DALYVIŲ SKAIČIUS</w:t>
            </w:r>
          </w:p>
          <w:p w14:paraId="19DDC6A8" w14:textId="77777777" w:rsidR="00B76AF7" w:rsidRDefault="00B76AF7" w:rsidP="004F2CD8">
            <w:pPr>
              <w:jc w:val="center"/>
              <w:outlineLvl w:val="0"/>
              <w:rPr>
                <w:sz w:val="20"/>
                <w:lang w:eastAsia="zh-CN"/>
              </w:rPr>
            </w:pPr>
            <w:r>
              <w:rPr>
                <w:b/>
                <w:sz w:val="20"/>
                <w:lang w:eastAsia="zh-CN"/>
              </w:rPr>
              <w:t>2019 m.</w:t>
            </w:r>
          </w:p>
        </w:tc>
        <w:tc>
          <w:tcPr>
            <w:tcW w:w="1389" w:type="dxa"/>
            <w:tcBorders>
              <w:top w:val="single" w:sz="4" w:space="0" w:color="000000"/>
              <w:left w:val="single" w:sz="4" w:space="0" w:color="000000"/>
              <w:bottom w:val="single" w:sz="4" w:space="0" w:color="000000"/>
              <w:right w:val="single" w:sz="4" w:space="0" w:color="000000"/>
            </w:tcBorders>
          </w:tcPr>
          <w:p w14:paraId="6C1AD8D8" w14:textId="77777777" w:rsidR="00B76AF7" w:rsidRDefault="00B76AF7" w:rsidP="004F2CD8">
            <w:pPr>
              <w:jc w:val="center"/>
              <w:rPr>
                <w:b/>
                <w:sz w:val="20"/>
                <w:lang w:eastAsia="zh-CN"/>
              </w:rPr>
            </w:pPr>
            <w:r>
              <w:rPr>
                <w:b/>
                <w:sz w:val="20"/>
                <w:lang w:eastAsia="zh-CN"/>
              </w:rPr>
              <w:t>DALYVIŲ SKAIČIUS</w:t>
            </w:r>
          </w:p>
          <w:p w14:paraId="5CFDD10D" w14:textId="77777777" w:rsidR="00B76AF7" w:rsidRDefault="00B76AF7" w:rsidP="004F2CD8">
            <w:pPr>
              <w:jc w:val="center"/>
              <w:outlineLvl w:val="0"/>
              <w:rPr>
                <w:sz w:val="20"/>
                <w:lang w:eastAsia="zh-CN"/>
              </w:rPr>
            </w:pPr>
            <w:r>
              <w:rPr>
                <w:b/>
                <w:sz w:val="20"/>
                <w:lang w:eastAsia="zh-CN"/>
              </w:rPr>
              <w:t>2020 m.</w:t>
            </w:r>
          </w:p>
        </w:tc>
        <w:tc>
          <w:tcPr>
            <w:tcW w:w="1516" w:type="dxa"/>
            <w:tcBorders>
              <w:top w:val="single" w:sz="4" w:space="0" w:color="000000"/>
              <w:left w:val="single" w:sz="4" w:space="0" w:color="000000"/>
              <w:bottom w:val="single" w:sz="4" w:space="0" w:color="000000"/>
              <w:right w:val="single" w:sz="4" w:space="0" w:color="000000"/>
            </w:tcBorders>
          </w:tcPr>
          <w:p w14:paraId="1049BFDC" w14:textId="77777777" w:rsidR="00B76AF7" w:rsidRDefault="00B76AF7" w:rsidP="004F2CD8">
            <w:pPr>
              <w:jc w:val="center"/>
              <w:outlineLvl w:val="0"/>
              <w:rPr>
                <w:sz w:val="20"/>
                <w:lang w:eastAsia="zh-CN"/>
              </w:rPr>
            </w:pPr>
            <w:r>
              <w:rPr>
                <w:b/>
                <w:sz w:val="20"/>
                <w:lang w:eastAsia="zh-CN"/>
              </w:rPr>
              <w:t>DALYVIŲ SKAIČIUS 2021 m.</w:t>
            </w:r>
          </w:p>
        </w:tc>
        <w:tc>
          <w:tcPr>
            <w:tcW w:w="1182" w:type="dxa"/>
            <w:tcBorders>
              <w:top w:val="single" w:sz="4" w:space="0" w:color="000000"/>
              <w:left w:val="single" w:sz="4" w:space="0" w:color="000000"/>
              <w:bottom w:val="single" w:sz="4" w:space="0" w:color="000000"/>
              <w:right w:val="single" w:sz="4" w:space="0" w:color="000000"/>
            </w:tcBorders>
          </w:tcPr>
          <w:p w14:paraId="7852101E" w14:textId="77777777" w:rsidR="00B76AF7" w:rsidRDefault="00B76AF7" w:rsidP="004F2CD8">
            <w:pPr>
              <w:jc w:val="center"/>
              <w:outlineLvl w:val="0"/>
              <w:rPr>
                <w:sz w:val="20"/>
                <w:lang w:eastAsia="zh-CN"/>
              </w:rPr>
            </w:pPr>
            <w:r>
              <w:rPr>
                <w:b/>
                <w:sz w:val="20"/>
                <w:lang w:eastAsia="zh-CN"/>
              </w:rPr>
              <w:t>DALYVIŲ SKAIČIUS 2022 m.</w:t>
            </w:r>
          </w:p>
        </w:tc>
        <w:tc>
          <w:tcPr>
            <w:tcW w:w="1183" w:type="dxa"/>
            <w:tcBorders>
              <w:top w:val="single" w:sz="4" w:space="0" w:color="000000"/>
              <w:left w:val="single" w:sz="4" w:space="0" w:color="000000"/>
              <w:bottom w:val="single" w:sz="4" w:space="0" w:color="000000"/>
              <w:right w:val="single" w:sz="4" w:space="0" w:color="000000"/>
            </w:tcBorders>
          </w:tcPr>
          <w:p w14:paraId="7F414DC0" w14:textId="77777777" w:rsidR="00B76AF7" w:rsidRDefault="00B76AF7" w:rsidP="004F2CD8">
            <w:pPr>
              <w:jc w:val="center"/>
              <w:outlineLvl w:val="0"/>
              <w:rPr>
                <w:b/>
                <w:sz w:val="20"/>
                <w:lang w:eastAsia="zh-CN"/>
              </w:rPr>
            </w:pPr>
            <w:r>
              <w:rPr>
                <w:b/>
                <w:sz w:val="20"/>
                <w:lang w:eastAsia="zh-CN"/>
              </w:rPr>
              <w:t>Dalyvių SKAIČIUS</w:t>
            </w:r>
          </w:p>
          <w:p w14:paraId="0750AC86" w14:textId="77777777" w:rsidR="00B76AF7" w:rsidRDefault="00B76AF7" w:rsidP="004F2CD8">
            <w:pPr>
              <w:jc w:val="center"/>
              <w:outlineLvl w:val="0"/>
              <w:rPr>
                <w:b/>
                <w:sz w:val="20"/>
                <w:lang w:eastAsia="zh-CN"/>
              </w:rPr>
            </w:pPr>
            <w:r>
              <w:rPr>
                <w:b/>
                <w:sz w:val="20"/>
                <w:lang w:eastAsia="zh-CN"/>
              </w:rPr>
              <w:t>2023 m.</w:t>
            </w:r>
          </w:p>
        </w:tc>
      </w:tr>
      <w:tr w:rsidR="00B76AF7" w14:paraId="28BD3E8E"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7599BD37" w14:textId="77777777" w:rsidR="00B76AF7" w:rsidRDefault="00B76AF7" w:rsidP="004F2CD8">
            <w:pPr>
              <w:rPr>
                <w:lang w:eastAsia="zh-CN"/>
              </w:rPr>
            </w:pPr>
            <w:r>
              <w:rPr>
                <w:lang w:eastAsia="zh-CN"/>
              </w:rPr>
              <w:t>Šeimų klubas (sociokultūrinės paslaugos)</w:t>
            </w:r>
          </w:p>
        </w:tc>
        <w:tc>
          <w:tcPr>
            <w:tcW w:w="1184" w:type="dxa"/>
            <w:tcBorders>
              <w:top w:val="single" w:sz="4" w:space="0" w:color="000000"/>
              <w:left w:val="single" w:sz="4" w:space="0" w:color="000000"/>
              <w:bottom w:val="single" w:sz="4" w:space="0" w:color="000000"/>
              <w:right w:val="single" w:sz="4" w:space="0" w:color="000000"/>
            </w:tcBorders>
          </w:tcPr>
          <w:p w14:paraId="25FCEE61" w14:textId="77777777" w:rsidR="00B76AF7" w:rsidRDefault="00B76AF7" w:rsidP="004F2CD8">
            <w:pPr>
              <w:jc w:val="center"/>
              <w:rPr>
                <w:sz w:val="20"/>
                <w:lang w:eastAsia="zh-CN"/>
              </w:rPr>
            </w:pPr>
          </w:p>
          <w:p w14:paraId="7351BB67" w14:textId="77777777" w:rsidR="00B76AF7" w:rsidRDefault="00B76AF7" w:rsidP="004F2CD8">
            <w:pPr>
              <w:jc w:val="center"/>
              <w:rPr>
                <w:sz w:val="20"/>
                <w:lang w:eastAsia="zh-CN"/>
              </w:rPr>
            </w:pPr>
            <w:r>
              <w:rPr>
                <w:sz w:val="20"/>
                <w:lang w:eastAsia="zh-CN"/>
              </w:rPr>
              <w:t>136</w:t>
            </w:r>
          </w:p>
        </w:tc>
        <w:tc>
          <w:tcPr>
            <w:tcW w:w="1346" w:type="dxa"/>
            <w:tcBorders>
              <w:top w:val="single" w:sz="4" w:space="0" w:color="000000"/>
              <w:left w:val="single" w:sz="4" w:space="0" w:color="000000"/>
              <w:bottom w:val="single" w:sz="4" w:space="0" w:color="000000"/>
              <w:right w:val="single" w:sz="4" w:space="0" w:color="000000"/>
            </w:tcBorders>
            <w:vAlign w:val="center"/>
          </w:tcPr>
          <w:p w14:paraId="218F5927" w14:textId="77777777" w:rsidR="00B76AF7" w:rsidRDefault="00B76AF7" w:rsidP="004F2CD8">
            <w:pPr>
              <w:jc w:val="center"/>
              <w:rPr>
                <w:sz w:val="20"/>
                <w:lang w:eastAsia="zh-CN"/>
              </w:rPr>
            </w:pPr>
          </w:p>
          <w:p w14:paraId="135BF507" w14:textId="77777777" w:rsidR="00B76AF7" w:rsidRDefault="00B76AF7" w:rsidP="004F2CD8">
            <w:pPr>
              <w:jc w:val="center"/>
              <w:rPr>
                <w:sz w:val="20"/>
                <w:lang w:eastAsia="zh-CN"/>
              </w:rPr>
            </w:pPr>
            <w:r>
              <w:rPr>
                <w:sz w:val="20"/>
                <w:lang w:eastAsia="zh-CN"/>
              </w:rPr>
              <w:t>140</w:t>
            </w:r>
          </w:p>
          <w:p w14:paraId="49D3C870" w14:textId="77777777" w:rsidR="00B76AF7" w:rsidRDefault="00B76AF7" w:rsidP="004F2CD8">
            <w:pPr>
              <w:jc w:val="center"/>
              <w:rPr>
                <w:sz w:val="20"/>
                <w:lang w:eastAsia="zh-CN"/>
              </w:rPr>
            </w:pPr>
          </w:p>
        </w:tc>
        <w:tc>
          <w:tcPr>
            <w:tcW w:w="1389" w:type="dxa"/>
            <w:tcBorders>
              <w:top w:val="single" w:sz="4" w:space="0" w:color="000000"/>
              <w:left w:val="single" w:sz="4" w:space="0" w:color="000000"/>
              <w:bottom w:val="single" w:sz="4" w:space="0" w:color="000000"/>
              <w:right w:val="single" w:sz="4" w:space="0" w:color="000000"/>
            </w:tcBorders>
          </w:tcPr>
          <w:p w14:paraId="5CBD41AF" w14:textId="77777777" w:rsidR="00B76AF7" w:rsidRDefault="00B76AF7" w:rsidP="004F2CD8">
            <w:pPr>
              <w:jc w:val="center"/>
              <w:rPr>
                <w:sz w:val="20"/>
                <w:lang w:eastAsia="zh-CN"/>
              </w:rPr>
            </w:pPr>
          </w:p>
          <w:p w14:paraId="638DBDF9" w14:textId="77777777" w:rsidR="00B76AF7" w:rsidRDefault="00B76AF7" w:rsidP="004F2CD8">
            <w:pPr>
              <w:jc w:val="center"/>
              <w:rPr>
                <w:sz w:val="20"/>
                <w:lang w:eastAsia="zh-CN"/>
              </w:rPr>
            </w:pPr>
            <w:r>
              <w:rPr>
                <w:sz w:val="20"/>
                <w:lang w:eastAsia="zh-CN"/>
              </w:rPr>
              <w:t>168</w:t>
            </w:r>
          </w:p>
        </w:tc>
        <w:tc>
          <w:tcPr>
            <w:tcW w:w="1516" w:type="dxa"/>
            <w:tcBorders>
              <w:top w:val="single" w:sz="4" w:space="0" w:color="000000"/>
              <w:left w:val="single" w:sz="4" w:space="0" w:color="000000"/>
              <w:bottom w:val="single" w:sz="4" w:space="0" w:color="000000"/>
              <w:right w:val="single" w:sz="4" w:space="0" w:color="000000"/>
            </w:tcBorders>
            <w:vAlign w:val="center"/>
          </w:tcPr>
          <w:p w14:paraId="4FBDECC5" w14:textId="77777777" w:rsidR="00B76AF7" w:rsidRDefault="00B76AF7" w:rsidP="004F2CD8">
            <w:pPr>
              <w:jc w:val="center"/>
              <w:rPr>
                <w:sz w:val="20"/>
                <w:lang w:eastAsia="zh-CN"/>
              </w:rPr>
            </w:pPr>
            <w:r>
              <w:rPr>
                <w:sz w:val="20"/>
                <w:lang w:eastAsia="zh-CN"/>
              </w:rPr>
              <w:t>201</w:t>
            </w:r>
          </w:p>
        </w:tc>
        <w:tc>
          <w:tcPr>
            <w:tcW w:w="1182" w:type="dxa"/>
            <w:tcBorders>
              <w:top w:val="single" w:sz="4" w:space="0" w:color="000000"/>
              <w:left w:val="single" w:sz="4" w:space="0" w:color="000000"/>
              <w:bottom w:val="single" w:sz="4" w:space="0" w:color="000000"/>
              <w:right w:val="single" w:sz="4" w:space="0" w:color="000000"/>
            </w:tcBorders>
          </w:tcPr>
          <w:p w14:paraId="4431304F" w14:textId="77777777" w:rsidR="00B76AF7" w:rsidRDefault="00B76AF7" w:rsidP="004F2CD8">
            <w:pPr>
              <w:outlineLvl w:val="0"/>
              <w:rPr>
                <w:sz w:val="20"/>
                <w:lang w:eastAsia="zh-CN"/>
              </w:rPr>
            </w:pPr>
          </w:p>
          <w:p w14:paraId="2E17325F" w14:textId="77777777" w:rsidR="00B76AF7" w:rsidRDefault="00B76AF7" w:rsidP="004F2CD8">
            <w:pPr>
              <w:jc w:val="center"/>
              <w:outlineLvl w:val="0"/>
              <w:rPr>
                <w:sz w:val="20"/>
                <w:lang w:eastAsia="zh-CN"/>
              </w:rPr>
            </w:pPr>
            <w:r>
              <w:rPr>
                <w:sz w:val="20"/>
                <w:lang w:eastAsia="zh-CN"/>
              </w:rPr>
              <w:t>220</w:t>
            </w:r>
          </w:p>
        </w:tc>
        <w:tc>
          <w:tcPr>
            <w:tcW w:w="1183" w:type="dxa"/>
            <w:tcBorders>
              <w:top w:val="single" w:sz="4" w:space="0" w:color="000000"/>
              <w:left w:val="single" w:sz="4" w:space="0" w:color="000000"/>
              <w:bottom w:val="single" w:sz="4" w:space="0" w:color="000000"/>
              <w:right w:val="single" w:sz="4" w:space="0" w:color="000000"/>
            </w:tcBorders>
          </w:tcPr>
          <w:p w14:paraId="4AF44106" w14:textId="77777777" w:rsidR="00B76AF7" w:rsidRDefault="00B76AF7" w:rsidP="004F2CD8">
            <w:pPr>
              <w:outlineLvl w:val="0"/>
              <w:rPr>
                <w:sz w:val="20"/>
                <w:lang w:eastAsia="zh-CN"/>
              </w:rPr>
            </w:pPr>
          </w:p>
          <w:p w14:paraId="176F6D35" w14:textId="77777777" w:rsidR="00B76AF7" w:rsidRDefault="00B76AF7" w:rsidP="004F2CD8">
            <w:pPr>
              <w:jc w:val="center"/>
              <w:outlineLvl w:val="0"/>
              <w:rPr>
                <w:sz w:val="20"/>
                <w:lang w:eastAsia="zh-CN"/>
              </w:rPr>
            </w:pPr>
            <w:r>
              <w:rPr>
                <w:sz w:val="20"/>
                <w:lang w:eastAsia="zh-CN"/>
              </w:rPr>
              <w:t>–</w:t>
            </w:r>
          </w:p>
        </w:tc>
      </w:tr>
      <w:tr w:rsidR="00B76AF7" w14:paraId="2A113DB6"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7F159F2E" w14:textId="77777777" w:rsidR="00B76AF7" w:rsidRDefault="00B76AF7" w:rsidP="004F2CD8">
            <w:pPr>
              <w:rPr>
                <w:lang w:eastAsia="zh-CN"/>
              </w:rPr>
            </w:pPr>
            <w:r>
              <w:rPr>
                <w:lang w:eastAsia="zh-CN"/>
              </w:rPr>
              <w:t xml:space="preserve">Mokymai šeimoms </w:t>
            </w:r>
          </w:p>
          <w:p w14:paraId="7B88A07E" w14:textId="77777777" w:rsidR="00B76AF7" w:rsidRDefault="00B76AF7" w:rsidP="004F2CD8">
            <w:pPr>
              <w:rPr>
                <w:lang w:eastAsia="zh-CN"/>
              </w:rPr>
            </w:pPr>
            <w:r>
              <w:rPr>
                <w:lang w:eastAsia="zh-CN"/>
              </w:rPr>
              <w:lastRenderedPageBreak/>
              <w:t>(šeimos įgūdžių ugdymas)</w:t>
            </w:r>
          </w:p>
        </w:tc>
        <w:tc>
          <w:tcPr>
            <w:tcW w:w="1184" w:type="dxa"/>
            <w:tcBorders>
              <w:top w:val="single" w:sz="4" w:space="0" w:color="000000"/>
              <w:left w:val="single" w:sz="4" w:space="0" w:color="000000"/>
              <w:bottom w:val="single" w:sz="4" w:space="0" w:color="000000"/>
              <w:right w:val="single" w:sz="4" w:space="0" w:color="000000"/>
            </w:tcBorders>
            <w:vAlign w:val="center"/>
          </w:tcPr>
          <w:p w14:paraId="4381FA7C" w14:textId="77777777" w:rsidR="00B76AF7" w:rsidRDefault="00B76AF7" w:rsidP="004F2CD8">
            <w:pPr>
              <w:jc w:val="center"/>
              <w:rPr>
                <w:sz w:val="20"/>
                <w:lang w:eastAsia="zh-CN"/>
              </w:rPr>
            </w:pPr>
            <w:r>
              <w:rPr>
                <w:sz w:val="20"/>
                <w:lang w:eastAsia="zh-CN"/>
              </w:rPr>
              <w:lastRenderedPageBreak/>
              <w:t>110</w:t>
            </w:r>
          </w:p>
        </w:tc>
        <w:tc>
          <w:tcPr>
            <w:tcW w:w="1346" w:type="dxa"/>
            <w:tcBorders>
              <w:top w:val="single" w:sz="4" w:space="0" w:color="000000"/>
              <w:left w:val="single" w:sz="4" w:space="0" w:color="000000"/>
              <w:bottom w:val="single" w:sz="4" w:space="0" w:color="000000"/>
              <w:right w:val="single" w:sz="4" w:space="0" w:color="000000"/>
            </w:tcBorders>
            <w:vAlign w:val="center"/>
          </w:tcPr>
          <w:p w14:paraId="6C73327F" w14:textId="77777777" w:rsidR="00B76AF7" w:rsidRDefault="00B76AF7" w:rsidP="004F2CD8">
            <w:pPr>
              <w:jc w:val="center"/>
              <w:rPr>
                <w:sz w:val="20"/>
                <w:lang w:eastAsia="zh-CN"/>
              </w:rPr>
            </w:pPr>
          </w:p>
          <w:p w14:paraId="1A652EF8" w14:textId="77777777" w:rsidR="00B76AF7" w:rsidRDefault="00B76AF7" w:rsidP="004F2CD8">
            <w:pPr>
              <w:jc w:val="center"/>
              <w:rPr>
                <w:sz w:val="20"/>
                <w:lang w:eastAsia="zh-CN"/>
              </w:rPr>
            </w:pPr>
            <w:r>
              <w:rPr>
                <w:sz w:val="20"/>
                <w:lang w:eastAsia="zh-CN"/>
              </w:rPr>
              <w:t>130</w:t>
            </w:r>
          </w:p>
          <w:p w14:paraId="36C7AB3F" w14:textId="77777777" w:rsidR="00B76AF7" w:rsidRDefault="00B76AF7" w:rsidP="004F2CD8">
            <w:pPr>
              <w:jc w:val="center"/>
              <w:rPr>
                <w:sz w:val="20"/>
                <w:lang w:eastAsia="zh-CN"/>
              </w:rPr>
            </w:pPr>
          </w:p>
        </w:tc>
        <w:tc>
          <w:tcPr>
            <w:tcW w:w="1389" w:type="dxa"/>
            <w:tcBorders>
              <w:top w:val="single" w:sz="4" w:space="0" w:color="000000"/>
              <w:left w:val="single" w:sz="4" w:space="0" w:color="000000"/>
              <w:bottom w:val="single" w:sz="4" w:space="0" w:color="000000"/>
              <w:right w:val="single" w:sz="4" w:space="0" w:color="000000"/>
            </w:tcBorders>
          </w:tcPr>
          <w:p w14:paraId="250170D9" w14:textId="77777777" w:rsidR="00B76AF7" w:rsidRDefault="00B76AF7" w:rsidP="004F2CD8">
            <w:pPr>
              <w:jc w:val="center"/>
              <w:rPr>
                <w:sz w:val="20"/>
                <w:lang w:eastAsia="zh-CN"/>
              </w:rPr>
            </w:pPr>
          </w:p>
          <w:p w14:paraId="4352E9F5" w14:textId="77777777" w:rsidR="00B76AF7" w:rsidRDefault="00B76AF7" w:rsidP="004F2CD8">
            <w:pPr>
              <w:jc w:val="center"/>
              <w:rPr>
                <w:sz w:val="20"/>
                <w:lang w:eastAsia="zh-CN"/>
              </w:rPr>
            </w:pPr>
          </w:p>
          <w:p w14:paraId="5EE62D86" w14:textId="77777777" w:rsidR="00B76AF7" w:rsidRDefault="00B76AF7" w:rsidP="004F2CD8">
            <w:pPr>
              <w:jc w:val="center"/>
              <w:rPr>
                <w:sz w:val="20"/>
                <w:lang w:eastAsia="zh-CN"/>
              </w:rPr>
            </w:pPr>
            <w:r>
              <w:rPr>
                <w:sz w:val="20"/>
                <w:lang w:eastAsia="zh-CN"/>
              </w:rPr>
              <w:lastRenderedPageBreak/>
              <w:t>110</w:t>
            </w:r>
          </w:p>
        </w:tc>
        <w:tc>
          <w:tcPr>
            <w:tcW w:w="1516" w:type="dxa"/>
            <w:tcBorders>
              <w:top w:val="single" w:sz="4" w:space="0" w:color="000000"/>
              <w:left w:val="single" w:sz="4" w:space="0" w:color="000000"/>
              <w:bottom w:val="single" w:sz="4" w:space="0" w:color="000000"/>
              <w:right w:val="single" w:sz="4" w:space="0" w:color="000000"/>
            </w:tcBorders>
            <w:vAlign w:val="center"/>
          </w:tcPr>
          <w:p w14:paraId="3F6D5F7F" w14:textId="77777777" w:rsidR="00B76AF7" w:rsidRDefault="00B76AF7" w:rsidP="004F2CD8">
            <w:pPr>
              <w:jc w:val="center"/>
              <w:rPr>
                <w:sz w:val="20"/>
                <w:lang w:eastAsia="zh-CN"/>
              </w:rPr>
            </w:pPr>
            <w:r>
              <w:rPr>
                <w:sz w:val="20"/>
                <w:lang w:eastAsia="zh-CN"/>
              </w:rPr>
              <w:lastRenderedPageBreak/>
              <w:t>124</w:t>
            </w:r>
          </w:p>
        </w:tc>
        <w:tc>
          <w:tcPr>
            <w:tcW w:w="1182" w:type="dxa"/>
            <w:tcBorders>
              <w:top w:val="single" w:sz="4" w:space="0" w:color="000000"/>
              <w:left w:val="single" w:sz="4" w:space="0" w:color="000000"/>
              <w:bottom w:val="single" w:sz="4" w:space="0" w:color="000000"/>
              <w:right w:val="single" w:sz="4" w:space="0" w:color="000000"/>
            </w:tcBorders>
          </w:tcPr>
          <w:p w14:paraId="61F5619A" w14:textId="77777777" w:rsidR="00B76AF7" w:rsidRDefault="00B76AF7" w:rsidP="004F2CD8">
            <w:pPr>
              <w:outlineLvl w:val="0"/>
              <w:rPr>
                <w:sz w:val="20"/>
                <w:lang w:eastAsia="zh-CN"/>
              </w:rPr>
            </w:pPr>
          </w:p>
          <w:p w14:paraId="1DAE4250" w14:textId="77777777" w:rsidR="00B76AF7" w:rsidRDefault="00B76AF7" w:rsidP="004F2CD8">
            <w:pPr>
              <w:jc w:val="center"/>
              <w:outlineLvl w:val="0"/>
              <w:rPr>
                <w:sz w:val="20"/>
                <w:lang w:eastAsia="zh-CN"/>
              </w:rPr>
            </w:pPr>
          </w:p>
          <w:p w14:paraId="4132CA15" w14:textId="77777777" w:rsidR="00B76AF7" w:rsidRDefault="00B76AF7" w:rsidP="004F2CD8">
            <w:pPr>
              <w:jc w:val="center"/>
              <w:outlineLvl w:val="0"/>
              <w:rPr>
                <w:sz w:val="20"/>
                <w:lang w:eastAsia="zh-CN"/>
              </w:rPr>
            </w:pPr>
            <w:r>
              <w:rPr>
                <w:sz w:val="20"/>
                <w:lang w:eastAsia="zh-CN"/>
              </w:rPr>
              <w:lastRenderedPageBreak/>
              <w:t>146</w:t>
            </w:r>
          </w:p>
        </w:tc>
        <w:tc>
          <w:tcPr>
            <w:tcW w:w="1183" w:type="dxa"/>
            <w:tcBorders>
              <w:top w:val="single" w:sz="4" w:space="0" w:color="000000"/>
              <w:left w:val="single" w:sz="4" w:space="0" w:color="000000"/>
              <w:bottom w:val="single" w:sz="4" w:space="0" w:color="000000"/>
              <w:right w:val="single" w:sz="4" w:space="0" w:color="000000"/>
            </w:tcBorders>
          </w:tcPr>
          <w:p w14:paraId="547F6B5C" w14:textId="77777777" w:rsidR="00B76AF7" w:rsidRDefault="00B76AF7" w:rsidP="004F2CD8">
            <w:pPr>
              <w:jc w:val="center"/>
              <w:outlineLvl w:val="0"/>
              <w:rPr>
                <w:sz w:val="20"/>
                <w:lang w:eastAsia="zh-CN"/>
              </w:rPr>
            </w:pPr>
          </w:p>
          <w:p w14:paraId="37467932" w14:textId="77777777" w:rsidR="00B76AF7" w:rsidRDefault="00B76AF7" w:rsidP="004F2CD8">
            <w:pPr>
              <w:jc w:val="center"/>
              <w:outlineLvl w:val="0"/>
              <w:rPr>
                <w:sz w:val="20"/>
                <w:lang w:eastAsia="zh-CN"/>
              </w:rPr>
            </w:pPr>
          </w:p>
          <w:p w14:paraId="25A445A9" w14:textId="77777777" w:rsidR="00B76AF7" w:rsidRDefault="00B76AF7" w:rsidP="004F2CD8">
            <w:pPr>
              <w:jc w:val="center"/>
              <w:outlineLvl w:val="0"/>
              <w:rPr>
                <w:sz w:val="20"/>
                <w:lang w:eastAsia="zh-CN"/>
              </w:rPr>
            </w:pPr>
            <w:r>
              <w:rPr>
                <w:sz w:val="20"/>
                <w:lang w:eastAsia="zh-CN"/>
              </w:rPr>
              <w:lastRenderedPageBreak/>
              <w:t>–</w:t>
            </w:r>
          </w:p>
        </w:tc>
      </w:tr>
      <w:tr w:rsidR="00B76AF7" w14:paraId="204A1008"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7279365F" w14:textId="77777777" w:rsidR="00B76AF7" w:rsidRDefault="00B76AF7" w:rsidP="004F2CD8">
            <w:pPr>
              <w:rPr>
                <w:lang w:eastAsia="zh-CN"/>
              </w:rPr>
            </w:pPr>
            <w:r>
              <w:rPr>
                <w:lang w:eastAsia="zh-CN"/>
              </w:rPr>
              <w:lastRenderedPageBreak/>
              <w:t>Psichologo  konsultacijos (individualios, šeimos ir grupinės)</w:t>
            </w:r>
          </w:p>
        </w:tc>
        <w:tc>
          <w:tcPr>
            <w:tcW w:w="1184" w:type="dxa"/>
            <w:tcBorders>
              <w:top w:val="single" w:sz="4" w:space="0" w:color="000000"/>
              <w:left w:val="single" w:sz="4" w:space="0" w:color="000000"/>
              <w:bottom w:val="single" w:sz="4" w:space="0" w:color="000000"/>
              <w:right w:val="single" w:sz="4" w:space="0" w:color="000000"/>
            </w:tcBorders>
            <w:vAlign w:val="center"/>
          </w:tcPr>
          <w:p w14:paraId="2F27D0C0" w14:textId="77777777" w:rsidR="00B76AF7" w:rsidRDefault="00B76AF7" w:rsidP="004F2CD8">
            <w:pPr>
              <w:spacing w:line="360" w:lineRule="auto"/>
              <w:jc w:val="center"/>
              <w:rPr>
                <w:sz w:val="20"/>
                <w:lang w:eastAsia="zh-CN"/>
              </w:rPr>
            </w:pPr>
            <w:r>
              <w:rPr>
                <w:sz w:val="20"/>
                <w:lang w:eastAsia="zh-CN"/>
              </w:rPr>
              <w:t>63</w:t>
            </w:r>
          </w:p>
        </w:tc>
        <w:tc>
          <w:tcPr>
            <w:tcW w:w="1346" w:type="dxa"/>
            <w:tcBorders>
              <w:top w:val="single" w:sz="4" w:space="0" w:color="000000"/>
              <w:left w:val="single" w:sz="4" w:space="0" w:color="000000"/>
              <w:bottom w:val="single" w:sz="4" w:space="0" w:color="000000"/>
              <w:right w:val="single" w:sz="4" w:space="0" w:color="000000"/>
            </w:tcBorders>
            <w:vAlign w:val="center"/>
          </w:tcPr>
          <w:p w14:paraId="25802181" w14:textId="77777777" w:rsidR="00B76AF7" w:rsidRDefault="00B76AF7" w:rsidP="004F2CD8">
            <w:pPr>
              <w:spacing w:line="360" w:lineRule="auto"/>
              <w:jc w:val="center"/>
              <w:rPr>
                <w:sz w:val="20"/>
                <w:lang w:eastAsia="zh-CN"/>
              </w:rPr>
            </w:pPr>
            <w:r>
              <w:rPr>
                <w:sz w:val="20"/>
                <w:lang w:eastAsia="zh-CN"/>
              </w:rPr>
              <w:t>71</w:t>
            </w:r>
          </w:p>
        </w:tc>
        <w:tc>
          <w:tcPr>
            <w:tcW w:w="1389" w:type="dxa"/>
            <w:tcBorders>
              <w:top w:val="single" w:sz="4" w:space="0" w:color="000000"/>
              <w:left w:val="single" w:sz="4" w:space="0" w:color="000000"/>
              <w:bottom w:val="single" w:sz="4" w:space="0" w:color="000000"/>
              <w:right w:val="single" w:sz="4" w:space="0" w:color="000000"/>
            </w:tcBorders>
          </w:tcPr>
          <w:p w14:paraId="3F921DD7" w14:textId="77777777" w:rsidR="00B76AF7" w:rsidRDefault="00B76AF7" w:rsidP="004F2CD8">
            <w:pPr>
              <w:spacing w:line="360" w:lineRule="auto"/>
              <w:jc w:val="center"/>
              <w:rPr>
                <w:sz w:val="20"/>
                <w:lang w:eastAsia="zh-CN"/>
              </w:rPr>
            </w:pPr>
          </w:p>
          <w:p w14:paraId="638FA1FC" w14:textId="77777777" w:rsidR="00B76AF7" w:rsidRDefault="00B76AF7" w:rsidP="004F2CD8">
            <w:pPr>
              <w:spacing w:line="360" w:lineRule="auto"/>
              <w:jc w:val="center"/>
              <w:rPr>
                <w:sz w:val="20"/>
                <w:lang w:eastAsia="zh-CN"/>
              </w:rPr>
            </w:pPr>
            <w:r>
              <w:rPr>
                <w:sz w:val="20"/>
                <w:lang w:eastAsia="zh-CN"/>
              </w:rPr>
              <w:t>158</w:t>
            </w:r>
          </w:p>
        </w:tc>
        <w:tc>
          <w:tcPr>
            <w:tcW w:w="1516" w:type="dxa"/>
            <w:tcBorders>
              <w:top w:val="single" w:sz="4" w:space="0" w:color="000000"/>
              <w:left w:val="single" w:sz="4" w:space="0" w:color="000000"/>
              <w:bottom w:val="single" w:sz="4" w:space="0" w:color="000000"/>
              <w:right w:val="single" w:sz="4" w:space="0" w:color="000000"/>
            </w:tcBorders>
            <w:vAlign w:val="center"/>
          </w:tcPr>
          <w:p w14:paraId="18463B6F" w14:textId="77777777" w:rsidR="00B76AF7" w:rsidRDefault="00B76AF7" w:rsidP="004F2CD8">
            <w:pPr>
              <w:spacing w:line="360" w:lineRule="auto"/>
              <w:jc w:val="center"/>
              <w:rPr>
                <w:sz w:val="20"/>
                <w:lang w:eastAsia="zh-CN"/>
              </w:rPr>
            </w:pPr>
            <w:r>
              <w:rPr>
                <w:sz w:val="20"/>
                <w:lang w:eastAsia="zh-CN"/>
              </w:rPr>
              <w:t>185</w:t>
            </w:r>
          </w:p>
        </w:tc>
        <w:tc>
          <w:tcPr>
            <w:tcW w:w="1182" w:type="dxa"/>
            <w:tcBorders>
              <w:top w:val="single" w:sz="4" w:space="0" w:color="000000"/>
              <w:left w:val="single" w:sz="4" w:space="0" w:color="000000"/>
              <w:bottom w:val="single" w:sz="4" w:space="0" w:color="000000"/>
              <w:right w:val="single" w:sz="4" w:space="0" w:color="000000"/>
            </w:tcBorders>
          </w:tcPr>
          <w:p w14:paraId="5962C09A" w14:textId="77777777" w:rsidR="00B76AF7" w:rsidRDefault="00B76AF7" w:rsidP="004F2CD8">
            <w:pPr>
              <w:spacing w:line="360" w:lineRule="auto"/>
              <w:outlineLvl w:val="0"/>
              <w:rPr>
                <w:sz w:val="20"/>
                <w:lang w:eastAsia="zh-CN"/>
              </w:rPr>
            </w:pPr>
          </w:p>
          <w:p w14:paraId="3C83C563" w14:textId="77777777" w:rsidR="00B76AF7" w:rsidRDefault="00B76AF7" w:rsidP="004F2CD8">
            <w:pPr>
              <w:spacing w:line="360" w:lineRule="auto"/>
              <w:jc w:val="center"/>
              <w:outlineLvl w:val="0"/>
              <w:rPr>
                <w:sz w:val="20"/>
                <w:lang w:eastAsia="zh-CN"/>
              </w:rPr>
            </w:pPr>
            <w:r>
              <w:rPr>
                <w:sz w:val="20"/>
                <w:lang w:eastAsia="zh-CN"/>
              </w:rPr>
              <w:t>203</w:t>
            </w:r>
          </w:p>
        </w:tc>
        <w:tc>
          <w:tcPr>
            <w:tcW w:w="1183" w:type="dxa"/>
            <w:tcBorders>
              <w:top w:val="single" w:sz="4" w:space="0" w:color="000000"/>
              <w:left w:val="single" w:sz="4" w:space="0" w:color="000000"/>
              <w:bottom w:val="single" w:sz="4" w:space="0" w:color="000000"/>
              <w:right w:val="single" w:sz="4" w:space="0" w:color="000000"/>
            </w:tcBorders>
          </w:tcPr>
          <w:p w14:paraId="263840F5" w14:textId="77777777" w:rsidR="00B76AF7" w:rsidRDefault="00B76AF7" w:rsidP="004F2CD8">
            <w:pPr>
              <w:spacing w:line="360" w:lineRule="auto"/>
              <w:outlineLvl w:val="0"/>
              <w:rPr>
                <w:sz w:val="20"/>
                <w:lang w:eastAsia="zh-CN"/>
              </w:rPr>
            </w:pPr>
          </w:p>
          <w:p w14:paraId="5720B03F" w14:textId="77777777" w:rsidR="00B76AF7" w:rsidRDefault="00B76AF7" w:rsidP="004F2CD8">
            <w:pPr>
              <w:spacing w:line="360" w:lineRule="auto"/>
              <w:outlineLvl w:val="0"/>
              <w:rPr>
                <w:sz w:val="20"/>
                <w:lang w:eastAsia="zh-CN"/>
              </w:rPr>
            </w:pPr>
          </w:p>
          <w:p w14:paraId="1C165866" w14:textId="77777777" w:rsidR="00B76AF7" w:rsidRDefault="00B76AF7" w:rsidP="004F2CD8">
            <w:pPr>
              <w:spacing w:line="360" w:lineRule="auto"/>
              <w:jc w:val="center"/>
              <w:outlineLvl w:val="0"/>
              <w:rPr>
                <w:sz w:val="20"/>
                <w:lang w:eastAsia="zh-CN"/>
              </w:rPr>
            </w:pPr>
            <w:r>
              <w:rPr>
                <w:sz w:val="20"/>
                <w:lang w:eastAsia="zh-CN"/>
              </w:rPr>
              <w:t>–</w:t>
            </w:r>
          </w:p>
        </w:tc>
      </w:tr>
      <w:tr w:rsidR="00B76AF7" w14:paraId="19922D43"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5455C79D" w14:textId="77777777" w:rsidR="00B76AF7" w:rsidRDefault="00B76AF7" w:rsidP="004F2CD8">
            <w:pPr>
              <w:rPr>
                <w:lang w:eastAsia="zh-CN"/>
              </w:rPr>
            </w:pPr>
            <w:r>
              <w:rPr>
                <w:lang w:eastAsia="zh-CN"/>
              </w:rPr>
              <w:t>Vaikų priežiūra</w:t>
            </w:r>
          </w:p>
        </w:tc>
        <w:tc>
          <w:tcPr>
            <w:tcW w:w="1184" w:type="dxa"/>
            <w:tcBorders>
              <w:top w:val="single" w:sz="4" w:space="0" w:color="000000"/>
              <w:left w:val="single" w:sz="4" w:space="0" w:color="000000"/>
              <w:bottom w:val="single" w:sz="4" w:space="0" w:color="000000"/>
              <w:right w:val="single" w:sz="4" w:space="0" w:color="000000"/>
            </w:tcBorders>
            <w:vAlign w:val="center"/>
          </w:tcPr>
          <w:p w14:paraId="79D7C186" w14:textId="77777777" w:rsidR="00B76AF7" w:rsidRDefault="00B76AF7" w:rsidP="004F2CD8">
            <w:pPr>
              <w:jc w:val="center"/>
              <w:rPr>
                <w:sz w:val="20"/>
                <w:lang w:eastAsia="zh-CN"/>
              </w:rPr>
            </w:pPr>
            <w:r>
              <w:rPr>
                <w:sz w:val="20"/>
                <w:lang w:eastAsia="zh-CN"/>
              </w:rPr>
              <w:t>14</w:t>
            </w:r>
          </w:p>
        </w:tc>
        <w:tc>
          <w:tcPr>
            <w:tcW w:w="1346" w:type="dxa"/>
            <w:tcBorders>
              <w:top w:val="single" w:sz="4" w:space="0" w:color="000000"/>
              <w:left w:val="single" w:sz="4" w:space="0" w:color="000000"/>
              <w:bottom w:val="single" w:sz="4" w:space="0" w:color="000000"/>
              <w:right w:val="single" w:sz="4" w:space="0" w:color="000000"/>
            </w:tcBorders>
            <w:vAlign w:val="center"/>
          </w:tcPr>
          <w:p w14:paraId="65283CAB" w14:textId="77777777" w:rsidR="00B76AF7" w:rsidRDefault="00B76AF7" w:rsidP="004F2CD8">
            <w:pPr>
              <w:jc w:val="center"/>
              <w:rPr>
                <w:sz w:val="20"/>
                <w:lang w:eastAsia="zh-CN"/>
              </w:rPr>
            </w:pPr>
            <w:r>
              <w:rPr>
                <w:sz w:val="20"/>
                <w:lang w:eastAsia="zh-CN"/>
              </w:rPr>
              <w:t>20</w:t>
            </w:r>
          </w:p>
        </w:tc>
        <w:tc>
          <w:tcPr>
            <w:tcW w:w="1389" w:type="dxa"/>
            <w:tcBorders>
              <w:top w:val="single" w:sz="4" w:space="0" w:color="000000"/>
              <w:left w:val="single" w:sz="4" w:space="0" w:color="000000"/>
              <w:bottom w:val="single" w:sz="4" w:space="0" w:color="000000"/>
              <w:right w:val="single" w:sz="4" w:space="0" w:color="000000"/>
            </w:tcBorders>
          </w:tcPr>
          <w:p w14:paraId="53AC6A39" w14:textId="77777777" w:rsidR="00B76AF7" w:rsidRDefault="00B76AF7" w:rsidP="004F2CD8">
            <w:pPr>
              <w:jc w:val="center"/>
              <w:rPr>
                <w:sz w:val="20"/>
                <w:lang w:eastAsia="zh-CN"/>
              </w:rPr>
            </w:pPr>
          </w:p>
          <w:p w14:paraId="18740173" w14:textId="77777777" w:rsidR="00B76AF7" w:rsidRDefault="00B76AF7" w:rsidP="004F2CD8">
            <w:pPr>
              <w:jc w:val="center"/>
              <w:rPr>
                <w:sz w:val="20"/>
                <w:lang w:eastAsia="zh-CN"/>
              </w:rPr>
            </w:pPr>
            <w:r>
              <w:rPr>
                <w:sz w:val="20"/>
                <w:lang w:eastAsia="zh-CN"/>
              </w:rPr>
              <w:t>27</w:t>
            </w:r>
          </w:p>
        </w:tc>
        <w:tc>
          <w:tcPr>
            <w:tcW w:w="1516" w:type="dxa"/>
            <w:tcBorders>
              <w:top w:val="single" w:sz="4" w:space="0" w:color="000000"/>
              <w:left w:val="single" w:sz="4" w:space="0" w:color="000000"/>
              <w:bottom w:val="single" w:sz="4" w:space="0" w:color="000000"/>
              <w:right w:val="single" w:sz="4" w:space="0" w:color="000000"/>
            </w:tcBorders>
            <w:vAlign w:val="center"/>
          </w:tcPr>
          <w:p w14:paraId="35684C1B" w14:textId="77777777" w:rsidR="00B76AF7" w:rsidRDefault="00B76AF7" w:rsidP="004F2CD8">
            <w:pPr>
              <w:jc w:val="center"/>
              <w:rPr>
                <w:sz w:val="20"/>
                <w:lang w:eastAsia="zh-CN"/>
              </w:rPr>
            </w:pPr>
            <w:r>
              <w:rPr>
                <w:sz w:val="20"/>
                <w:lang w:eastAsia="zh-CN"/>
              </w:rPr>
              <w:t>Veikla nevyko dėl karantino apribojimų</w:t>
            </w:r>
          </w:p>
        </w:tc>
        <w:tc>
          <w:tcPr>
            <w:tcW w:w="1182" w:type="dxa"/>
            <w:tcBorders>
              <w:top w:val="single" w:sz="4" w:space="0" w:color="000000"/>
              <w:left w:val="single" w:sz="4" w:space="0" w:color="000000"/>
              <w:bottom w:val="single" w:sz="4" w:space="0" w:color="000000"/>
              <w:right w:val="single" w:sz="4" w:space="0" w:color="000000"/>
            </w:tcBorders>
          </w:tcPr>
          <w:p w14:paraId="7D3C6B8A" w14:textId="77777777" w:rsidR="00B76AF7" w:rsidRDefault="00B76AF7" w:rsidP="004F2CD8">
            <w:pPr>
              <w:jc w:val="center"/>
              <w:outlineLvl w:val="0"/>
              <w:rPr>
                <w:sz w:val="20"/>
                <w:lang w:eastAsia="zh-CN"/>
              </w:rPr>
            </w:pPr>
          </w:p>
          <w:p w14:paraId="11F69521" w14:textId="77777777" w:rsidR="00B76AF7" w:rsidRDefault="00B76AF7" w:rsidP="004F2CD8">
            <w:pPr>
              <w:jc w:val="center"/>
              <w:outlineLvl w:val="0"/>
              <w:rPr>
                <w:sz w:val="20"/>
                <w:lang w:eastAsia="zh-CN"/>
              </w:rPr>
            </w:pPr>
            <w:r>
              <w:rPr>
                <w:sz w:val="20"/>
                <w:lang w:eastAsia="zh-CN"/>
              </w:rPr>
              <w:t>–</w:t>
            </w:r>
          </w:p>
        </w:tc>
        <w:tc>
          <w:tcPr>
            <w:tcW w:w="1183" w:type="dxa"/>
            <w:tcBorders>
              <w:top w:val="single" w:sz="4" w:space="0" w:color="000000"/>
              <w:left w:val="single" w:sz="4" w:space="0" w:color="000000"/>
              <w:bottom w:val="single" w:sz="4" w:space="0" w:color="000000"/>
              <w:right w:val="single" w:sz="4" w:space="0" w:color="000000"/>
            </w:tcBorders>
          </w:tcPr>
          <w:p w14:paraId="3BC3E08A" w14:textId="77777777" w:rsidR="00B76AF7" w:rsidRDefault="00B76AF7" w:rsidP="004F2CD8">
            <w:pPr>
              <w:jc w:val="center"/>
              <w:outlineLvl w:val="0"/>
              <w:rPr>
                <w:sz w:val="20"/>
                <w:lang w:eastAsia="zh-CN"/>
              </w:rPr>
            </w:pPr>
          </w:p>
          <w:p w14:paraId="6489E7E5" w14:textId="77777777" w:rsidR="00B76AF7" w:rsidRDefault="00B76AF7" w:rsidP="004F2CD8">
            <w:pPr>
              <w:jc w:val="center"/>
              <w:outlineLvl w:val="0"/>
              <w:rPr>
                <w:sz w:val="20"/>
                <w:lang w:eastAsia="zh-CN"/>
              </w:rPr>
            </w:pPr>
            <w:r>
              <w:rPr>
                <w:sz w:val="20"/>
                <w:lang w:eastAsia="zh-CN"/>
              </w:rPr>
              <w:t>–</w:t>
            </w:r>
          </w:p>
        </w:tc>
      </w:tr>
      <w:tr w:rsidR="00B76AF7" w14:paraId="23A0E5BE"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17DF1A7D" w14:textId="77777777" w:rsidR="00B76AF7" w:rsidRDefault="00B76AF7" w:rsidP="004F2CD8">
            <w:pPr>
              <w:rPr>
                <w:lang w:eastAsia="zh-CN"/>
              </w:rPr>
            </w:pPr>
            <w:r>
              <w:rPr>
                <w:lang w:eastAsia="zh-CN"/>
              </w:rPr>
              <w:t>Individualios konsultacijos socialiniais klausimais</w:t>
            </w:r>
          </w:p>
        </w:tc>
        <w:tc>
          <w:tcPr>
            <w:tcW w:w="1184" w:type="dxa"/>
            <w:tcBorders>
              <w:top w:val="single" w:sz="4" w:space="0" w:color="000000"/>
              <w:left w:val="single" w:sz="4" w:space="0" w:color="000000"/>
              <w:bottom w:val="single" w:sz="4" w:space="0" w:color="000000"/>
              <w:right w:val="single" w:sz="4" w:space="0" w:color="000000"/>
            </w:tcBorders>
            <w:vAlign w:val="center"/>
          </w:tcPr>
          <w:p w14:paraId="6507FB42" w14:textId="77777777" w:rsidR="00B76AF7" w:rsidRDefault="00B76AF7" w:rsidP="004F2CD8">
            <w:pPr>
              <w:jc w:val="center"/>
              <w:rPr>
                <w:sz w:val="20"/>
                <w:lang w:eastAsia="zh-CN"/>
              </w:rPr>
            </w:pPr>
            <w:r>
              <w:rPr>
                <w:sz w:val="20"/>
                <w:lang w:eastAsia="zh-CN"/>
              </w:rPr>
              <w:t>45</w:t>
            </w:r>
          </w:p>
        </w:tc>
        <w:tc>
          <w:tcPr>
            <w:tcW w:w="1346" w:type="dxa"/>
            <w:tcBorders>
              <w:top w:val="single" w:sz="4" w:space="0" w:color="000000"/>
              <w:left w:val="single" w:sz="4" w:space="0" w:color="000000"/>
              <w:bottom w:val="single" w:sz="4" w:space="0" w:color="000000"/>
              <w:right w:val="single" w:sz="4" w:space="0" w:color="000000"/>
            </w:tcBorders>
            <w:vAlign w:val="center"/>
          </w:tcPr>
          <w:p w14:paraId="7E3F089C" w14:textId="77777777" w:rsidR="00B76AF7" w:rsidRDefault="00B76AF7" w:rsidP="004F2CD8">
            <w:pPr>
              <w:jc w:val="center"/>
              <w:rPr>
                <w:sz w:val="20"/>
                <w:lang w:eastAsia="zh-CN"/>
              </w:rPr>
            </w:pPr>
            <w:r>
              <w:rPr>
                <w:sz w:val="20"/>
                <w:lang w:eastAsia="zh-CN"/>
              </w:rPr>
              <w:t>50</w:t>
            </w:r>
          </w:p>
        </w:tc>
        <w:tc>
          <w:tcPr>
            <w:tcW w:w="1389" w:type="dxa"/>
            <w:tcBorders>
              <w:top w:val="single" w:sz="4" w:space="0" w:color="000000"/>
              <w:left w:val="single" w:sz="4" w:space="0" w:color="000000"/>
              <w:bottom w:val="single" w:sz="4" w:space="0" w:color="000000"/>
              <w:right w:val="single" w:sz="4" w:space="0" w:color="000000"/>
            </w:tcBorders>
          </w:tcPr>
          <w:p w14:paraId="533A4F9E" w14:textId="77777777" w:rsidR="00B76AF7" w:rsidRDefault="00B76AF7" w:rsidP="004F2CD8">
            <w:pPr>
              <w:jc w:val="center"/>
              <w:rPr>
                <w:sz w:val="20"/>
                <w:lang w:eastAsia="zh-CN"/>
              </w:rPr>
            </w:pPr>
          </w:p>
          <w:p w14:paraId="7F0D3F7B" w14:textId="77777777" w:rsidR="00B76AF7" w:rsidRDefault="00B76AF7" w:rsidP="004F2CD8">
            <w:pPr>
              <w:jc w:val="center"/>
              <w:rPr>
                <w:sz w:val="20"/>
                <w:lang w:eastAsia="zh-CN"/>
              </w:rPr>
            </w:pPr>
          </w:p>
          <w:p w14:paraId="3A493EC8" w14:textId="77777777" w:rsidR="00B76AF7" w:rsidRDefault="00B76AF7" w:rsidP="004F2CD8">
            <w:pPr>
              <w:jc w:val="center"/>
              <w:rPr>
                <w:sz w:val="20"/>
                <w:lang w:eastAsia="zh-CN"/>
              </w:rPr>
            </w:pPr>
            <w:r>
              <w:rPr>
                <w:sz w:val="20"/>
                <w:lang w:eastAsia="zh-CN"/>
              </w:rPr>
              <w:t>56</w:t>
            </w:r>
          </w:p>
        </w:tc>
        <w:tc>
          <w:tcPr>
            <w:tcW w:w="1516" w:type="dxa"/>
            <w:tcBorders>
              <w:top w:val="single" w:sz="4" w:space="0" w:color="000000"/>
              <w:left w:val="single" w:sz="4" w:space="0" w:color="000000"/>
              <w:bottom w:val="single" w:sz="4" w:space="0" w:color="000000"/>
              <w:right w:val="single" w:sz="4" w:space="0" w:color="000000"/>
            </w:tcBorders>
            <w:vAlign w:val="center"/>
          </w:tcPr>
          <w:p w14:paraId="26FA441E" w14:textId="77777777" w:rsidR="00B76AF7" w:rsidRDefault="00B76AF7" w:rsidP="004F2CD8">
            <w:pPr>
              <w:jc w:val="center"/>
              <w:rPr>
                <w:sz w:val="20"/>
                <w:lang w:eastAsia="zh-CN"/>
              </w:rPr>
            </w:pPr>
            <w:r>
              <w:rPr>
                <w:sz w:val="20"/>
                <w:lang w:eastAsia="zh-CN"/>
              </w:rPr>
              <w:t>62</w:t>
            </w:r>
          </w:p>
        </w:tc>
        <w:tc>
          <w:tcPr>
            <w:tcW w:w="1182" w:type="dxa"/>
            <w:tcBorders>
              <w:top w:val="single" w:sz="4" w:space="0" w:color="000000"/>
              <w:left w:val="single" w:sz="4" w:space="0" w:color="000000"/>
              <w:bottom w:val="single" w:sz="4" w:space="0" w:color="000000"/>
              <w:right w:val="single" w:sz="4" w:space="0" w:color="000000"/>
            </w:tcBorders>
          </w:tcPr>
          <w:p w14:paraId="6A13F4FC" w14:textId="77777777" w:rsidR="00B76AF7" w:rsidRDefault="00B76AF7" w:rsidP="004F2CD8">
            <w:pPr>
              <w:jc w:val="center"/>
              <w:outlineLvl w:val="0"/>
              <w:rPr>
                <w:sz w:val="20"/>
                <w:lang w:eastAsia="zh-CN"/>
              </w:rPr>
            </w:pPr>
          </w:p>
          <w:p w14:paraId="1AAA4955" w14:textId="77777777" w:rsidR="00B76AF7" w:rsidRDefault="00B76AF7" w:rsidP="004F2CD8">
            <w:pPr>
              <w:jc w:val="center"/>
              <w:outlineLvl w:val="0"/>
              <w:rPr>
                <w:sz w:val="20"/>
                <w:lang w:eastAsia="zh-CN"/>
              </w:rPr>
            </w:pPr>
          </w:p>
          <w:p w14:paraId="11CBF6EE" w14:textId="77777777" w:rsidR="00B76AF7" w:rsidRDefault="00B76AF7" w:rsidP="004F2CD8">
            <w:pPr>
              <w:jc w:val="center"/>
              <w:outlineLvl w:val="0"/>
              <w:rPr>
                <w:sz w:val="20"/>
                <w:lang w:eastAsia="zh-CN"/>
              </w:rPr>
            </w:pPr>
            <w:r>
              <w:rPr>
                <w:sz w:val="20"/>
                <w:lang w:eastAsia="zh-CN"/>
              </w:rPr>
              <w:t>72</w:t>
            </w:r>
          </w:p>
        </w:tc>
        <w:tc>
          <w:tcPr>
            <w:tcW w:w="1183" w:type="dxa"/>
            <w:tcBorders>
              <w:top w:val="single" w:sz="4" w:space="0" w:color="000000"/>
              <w:left w:val="single" w:sz="4" w:space="0" w:color="000000"/>
              <w:bottom w:val="single" w:sz="4" w:space="0" w:color="000000"/>
              <w:right w:val="single" w:sz="4" w:space="0" w:color="000000"/>
            </w:tcBorders>
          </w:tcPr>
          <w:p w14:paraId="58CCD303" w14:textId="77777777" w:rsidR="00B76AF7" w:rsidRDefault="00B76AF7" w:rsidP="004F2CD8">
            <w:pPr>
              <w:jc w:val="center"/>
              <w:outlineLvl w:val="0"/>
              <w:rPr>
                <w:sz w:val="20"/>
                <w:lang w:eastAsia="zh-CN"/>
              </w:rPr>
            </w:pPr>
          </w:p>
          <w:p w14:paraId="44C81007" w14:textId="77777777" w:rsidR="00B76AF7" w:rsidRDefault="00B76AF7" w:rsidP="004F2CD8">
            <w:pPr>
              <w:jc w:val="center"/>
              <w:outlineLvl w:val="0"/>
              <w:rPr>
                <w:sz w:val="20"/>
                <w:lang w:eastAsia="zh-CN"/>
              </w:rPr>
            </w:pPr>
          </w:p>
          <w:p w14:paraId="4A1BB2A3" w14:textId="77777777" w:rsidR="00B76AF7" w:rsidRDefault="00B76AF7" w:rsidP="004F2CD8">
            <w:pPr>
              <w:jc w:val="center"/>
              <w:outlineLvl w:val="0"/>
              <w:rPr>
                <w:sz w:val="20"/>
                <w:lang w:eastAsia="zh-CN"/>
              </w:rPr>
            </w:pPr>
            <w:r>
              <w:rPr>
                <w:sz w:val="20"/>
                <w:lang w:eastAsia="zh-CN"/>
              </w:rPr>
              <w:t>–</w:t>
            </w:r>
          </w:p>
        </w:tc>
      </w:tr>
      <w:tr w:rsidR="00B76AF7" w14:paraId="45D33E6A"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6E9A6B49" w14:textId="77777777" w:rsidR="00B76AF7" w:rsidRDefault="00B76AF7" w:rsidP="004F2CD8">
            <w:pPr>
              <w:rPr>
                <w:lang w:eastAsia="zh-CN"/>
              </w:rPr>
            </w:pPr>
            <w:r>
              <w:rPr>
                <w:lang w:eastAsia="zh-CN"/>
              </w:rPr>
              <w:t>Asmeninis asistentas (neįgaliųjų draugija)</w:t>
            </w:r>
          </w:p>
        </w:tc>
        <w:tc>
          <w:tcPr>
            <w:tcW w:w="1184" w:type="dxa"/>
            <w:tcBorders>
              <w:top w:val="single" w:sz="4" w:space="0" w:color="000000"/>
              <w:left w:val="single" w:sz="4" w:space="0" w:color="000000"/>
              <w:bottom w:val="single" w:sz="4" w:space="0" w:color="000000"/>
              <w:right w:val="single" w:sz="4" w:space="0" w:color="000000"/>
            </w:tcBorders>
            <w:vAlign w:val="center"/>
          </w:tcPr>
          <w:p w14:paraId="3512B160" w14:textId="77777777" w:rsidR="00B76AF7" w:rsidRDefault="00B76AF7" w:rsidP="004F2CD8">
            <w:pPr>
              <w:jc w:val="center"/>
              <w:rPr>
                <w:sz w:val="20"/>
                <w:lang w:eastAsia="zh-CN"/>
              </w:rPr>
            </w:pPr>
            <w:r>
              <w:rPr>
                <w:sz w:val="20"/>
                <w:lang w:eastAsia="zh-CN"/>
              </w:rPr>
              <w:t>–</w:t>
            </w:r>
          </w:p>
        </w:tc>
        <w:tc>
          <w:tcPr>
            <w:tcW w:w="1346" w:type="dxa"/>
            <w:tcBorders>
              <w:top w:val="single" w:sz="4" w:space="0" w:color="000000"/>
              <w:left w:val="single" w:sz="4" w:space="0" w:color="000000"/>
              <w:bottom w:val="single" w:sz="4" w:space="0" w:color="000000"/>
              <w:right w:val="single" w:sz="4" w:space="0" w:color="000000"/>
            </w:tcBorders>
            <w:vAlign w:val="center"/>
          </w:tcPr>
          <w:p w14:paraId="292B9268" w14:textId="77777777" w:rsidR="00B76AF7" w:rsidRDefault="00B76AF7" w:rsidP="004F2CD8">
            <w:pPr>
              <w:jc w:val="center"/>
              <w:rPr>
                <w:sz w:val="20"/>
                <w:lang w:eastAsia="zh-CN"/>
              </w:rPr>
            </w:pPr>
            <w:r>
              <w:rPr>
                <w:sz w:val="20"/>
                <w:lang w:eastAsia="zh-CN"/>
              </w:rPr>
              <w:t>1</w:t>
            </w:r>
          </w:p>
        </w:tc>
        <w:tc>
          <w:tcPr>
            <w:tcW w:w="1389" w:type="dxa"/>
            <w:tcBorders>
              <w:top w:val="single" w:sz="4" w:space="0" w:color="000000"/>
              <w:left w:val="single" w:sz="4" w:space="0" w:color="000000"/>
              <w:bottom w:val="single" w:sz="4" w:space="0" w:color="000000"/>
              <w:right w:val="single" w:sz="4" w:space="0" w:color="000000"/>
            </w:tcBorders>
          </w:tcPr>
          <w:p w14:paraId="079C7427" w14:textId="77777777" w:rsidR="00B76AF7" w:rsidRDefault="00B76AF7" w:rsidP="004F2CD8">
            <w:pPr>
              <w:jc w:val="center"/>
              <w:rPr>
                <w:sz w:val="20"/>
                <w:lang w:eastAsia="zh-CN"/>
              </w:rPr>
            </w:pPr>
          </w:p>
          <w:p w14:paraId="1820C3E1" w14:textId="77777777" w:rsidR="00B76AF7" w:rsidRDefault="00B76AF7" w:rsidP="004F2CD8">
            <w:pPr>
              <w:jc w:val="center"/>
              <w:rPr>
                <w:sz w:val="20"/>
                <w:lang w:eastAsia="zh-CN"/>
              </w:rPr>
            </w:pPr>
          </w:p>
          <w:p w14:paraId="3C073BB2" w14:textId="77777777" w:rsidR="00B76AF7" w:rsidRDefault="00B76AF7" w:rsidP="004F2CD8">
            <w:pPr>
              <w:jc w:val="center"/>
              <w:rPr>
                <w:sz w:val="20"/>
                <w:lang w:eastAsia="zh-CN"/>
              </w:rPr>
            </w:pPr>
            <w:r>
              <w:rPr>
                <w:sz w:val="20"/>
                <w:lang w:eastAsia="zh-CN"/>
              </w:rPr>
              <w:t>9</w:t>
            </w:r>
          </w:p>
        </w:tc>
        <w:tc>
          <w:tcPr>
            <w:tcW w:w="1516" w:type="dxa"/>
            <w:tcBorders>
              <w:top w:val="single" w:sz="4" w:space="0" w:color="000000"/>
              <w:left w:val="single" w:sz="4" w:space="0" w:color="000000"/>
              <w:bottom w:val="single" w:sz="4" w:space="0" w:color="000000"/>
              <w:right w:val="single" w:sz="4" w:space="0" w:color="000000"/>
            </w:tcBorders>
            <w:vAlign w:val="center"/>
          </w:tcPr>
          <w:p w14:paraId="7C89F4E6" w14:textId="77777777" w:rsidR="00B76AF7" w:rsidRDefault="00B76AF7" w:rsidP="004F2CD8">
            <w:pPr>
              <w:jc w:val="center"/>
              <w:rPr>
                <w:sz w:val="20"/>
                <w:lang w:eastAsia="zh-CN"/>
              </w:rPr>
            </w:pPr>
            <w:r>
              <w:rPr>
                <w:sz w:val="20"/>
                <w:lang w:eastAsia="zh-CN"/>
              </w:rPr>
              <w:t>12</w:t>
            </w:r>
          </w:p>
        </w:tc>
        <w:tc>
          <w:tcPr>
            <w:tcW w:w="1182" w:type="dxa"/>
            <w:tcBorders>
              <w:top w:val="single" w:sz="4" w:space="0" w:color="000000"/>
              <w:left w:val="single" w:sz="4" w:space="0" w:color="000000"/>
              <w:bottom w:val="single" w:sz="4" w:space="0" w:color="000000"/>
              <w:right w:val="single" w:sz="4" w:space="0" w:color="000000"/>
            </w:tcBorders>
          </w:tcPr>
          <w:p w14:paraId="53852892" w14:textId="77777777" w:rsidR="00B76AF7" w:rsidRDefault="00B76AF7" w:rsidP="004F2CD8">
            <w:pPr>
              <w:jc w:val="center"/>
              <w:outlineLvl w:val="0"/>
              <w:rPr>
                <w:sz w:val="20"/>
                <w:lang w:eastAsia="zh-CN"/>
              </w:rPr>
            </w:pPr>
          </w:p>
          <w:p w14:paraId="36723D2F" w14:textId="77777777" w:rsidR="00B76AF7" w:rsidRDefault="00B76AF7" w:rsidP="004F2CD8">
            <w:pPr>
              <w:jc w:val="center"/>
              <w:outlineLvl w:val="0"/>
              <w:rPr>
                <w:sz w:val="20"/>
                <w:lang w:eastAsia="zh-CN"/>
              </w:rPr>
            </w:pPr>
          </w:p>
          <w:p w14:paraId="57A20D3D" w14:textId="77777777" w:rsidR="00B76AF7" w:rsidRDefault="00B76AF7" w:rsidP="004F2CD8">
            <w:pPr>
              <w:jc w:val="center"/>
              <w:outlineLvl w:val="0"/>
              <w:rPr>
                <w:sz w:val="20"/>
                <w:lang w:eastAsia="zh-CN"/>
              </w:rPr>
            </w:pPr>
            <w:r>
              <w:rPr>
                <w:sz w:val="20"/>
                <w:lang w:eastAsia="zh-CN"/>
              </w:rPr>
              <w:t>18</w:t>
            </w:r>
          </w:p>
        </w:tc>
        <w:tc>
          <w:tcPr>
            <w:tcW w:w="1183" w:type="dxa"/>
            <w:tcBorders>
              <w:top w:val="single" w:sz="4" w:space="0" w:color="000000"/>
              <w:left w:val="single" w:sz="4" w:space="0" w:color="000000"/>
              <w:bottom w:val="single" w:sz="4" w:space="0" w:color="000000"/>
              <w:right w:val="single" w:sz="4" w:space="0" w:color="000000"/>
            </w:tcBorders>
          </w:tcPr>
          <w:p w14:paraId="7EE2BCD7" w14:textId="77777777" w:rsidR="00B76AF7" w:rsidRDefault="00B76AF7" w:rsidP="004F2CD8">
            <w:pPr>
              <w:jc w:val="center"/>
              <w:outlineLvl w:val="0"/>
              <w:rPr>
                <w:sz w:val="20"/>
                <w:lang w:eastAsia="zh-CN"/>
              </w:rPr>
            </w:pPr>
          </w:p>
          <w:p w14:paraId="5B738295" w14:textId="77777777" w:rsidR="00B76AF7" w:rsidRDefault="00B76AF7" w:rsidP="004F2CD8">
            <w:pPr>
              <w:jc w:val="center"/>
              <w:outlineLvl w:val="0"/>
              <w:rPr>
                <w:sz w:val="20"/>
                <w:lang w:eastAsia="zh-CN"/>
              </w:rPr>
            </w:pPr>
          </w:p>
          <w:p w14:paraId="79657F58" w14:textId="77777777" w:rsidR="00B76AF7" w:rsidRDefault="00B76AF7" w:rsidP="004F2CD8">
            <w:pPr>
              <w:jc w:val="center"/>
              <w:outlineLvl w:val="0"/>
              <w:rPr>
                <w:sz w:val="20"/>
                <w:lang w:eastAsia="zh-CN"/>
              </w:rPr>
            </w:pPr>
            <w:r>
              <w:rPr>
                <w:sz w:val="20"/>
                <w:lang w:eastAsia="zh-CN"/>
              </w:rPr>
              <w:t>6</w:t>
            </w:r>
          </w:p>
        </w:tc>
      </w:tr>
      <w:tr w:rsidR="00B76AF7" w14:paraId="4B8B7622"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540E54A1" w14:textId="77777777" w:rsidR="00B76AF7" w:rsidRDefault="00B76AF7" w:rsidP="004F2CD8">
            <w:pPr>
              <w:rPr>
                <w:lang w:eastAsia="zh-CN"/>
              </w:rPr>
            </w:pPr>
            <w:r>
              <w:rPr>
                <w:lang w:eastAsia="zh-CN"/>
              </w:rPr>
              <w:t>Pozityvios tėvystės mokymai</w:t>
            </w:r>
          </w:p>
        </w:tc>
        <w:tc>
          <w:tcPr>
            <w:tcW w:w="1184" w:type="dxa"/>
            <w:tcBorders>
              <w:top w:val="single" w:sz="4" w:space="0" w:color="000000"/>
              <w:left w:val="single" w:sz="4" w:space="0" w:color="000000"/>
              <w:bottom w:val="single" w:sz="4" w:space="0" w:color="000000"/>
              <w:right w:val="single" w:sz="4" w:space="0" w:color="000000"/>
            </w:tcBorders>
            <w:vAlign w:val="center"/>
          </w:tcPr>
          <w:p w14:paraId="44D18273" w14:textId="77777777" w:rsidR="00B76AF7" w:rsidRDefault="00B76AF7" w:rsidP="004F2CD8">
            <w:pPr>
              <w:jc w:val="center"/>
              <w:rPr>
                <w:sz w:val="20"/>
                <w:lang w:eastAsia="zh-CN"/>
              </w:rPr>
            </w:pPr>
            <w:r>
              <w:rPr>
                <w:sz w:val="20"/>
                <w:lang w:eastAsia="zh-CN"/>
              </w:rPr>
              <w:t>–</w:t>
            </w:r>
          </w:p>
        </w:tc>
        <w:tc>
          <w:tcPr>
            <w:tcW w:w="1346" w:type="dxa"/>
            <w:tcBorders>
              <w:top w:val="single" w:sz="4" w:space="0" w:color="000000"/>
              <w:left w:val="single" w:sz="4" w:space="0" w:color="000000"/>
              <w:bottom w:val="single" w:sz="4" w:space="0" w:color="000000"/>
              <w:right w:val="single" w:sz="4" w:space="0" w:color="000000"/>
            </w:tcBorders>
            <w:vAlign w:val="center"/>
          </w:tcPr>
          <w:p w14:paraId="34864713" w14:textId="77777777" w:rsidR="00B76AF7" w:rsidRDefault="00B76AF7" w:rsidP="004F2CD8">
            <w:pPr>
              <w:jc w:val="center"/>
              <w:rPr>
                <w:sz w:val="20"/>
                <w:lang w:eastAsia="zh-CN"/>
              </w:rPr>
            </w:pPr>
            <w:r>
              <w:rPr>
                <w:sz w:val="20"/>
                <w:lang w:eastAsia="zh-CN"/>
              </w:rPr>
              <w:t>55</w:t>
            </w:r>
          </w:p>
        </w:tc>
        <w:tc>
          <w:tcPr>
            <w:tcW w:w="1389" w:type="dxa"/>
            <w:tcBorders>
              <w:top w:val="single" w:sz="4" w:space="0" w:color="000000"/>
              <w:left w:val="single" w:sz="4" w:space="0" w:color="000000"/>
              <w:bottom w:val="single" w:sz="4" w:space="0" w:color="000000"/>
              <w:right w:val="single" w:sz="4" w:space="0" w:color="000000"/>
            </w:tcBorders>
          </w:tcPr>
          <w:p w14:paraId="1E6180D1" w14:textId="77777777" w:rsidR="00B76AF7" w:rsidRDefault="00B76AF7" w:rsidP="004F2CD8">
            <w:pPr>
              <w:jc w:val="center"/>
              <w:rPr>
                <w:sz w:val="20"/>
                <w:lang w:eastAsia="zh-CN"/>
              </w:rPr>
            </w:pPr>
          </w:p>
          <w:p w14:paraId="1D978E65" w14:textId="77777777" w:rsidR="00B76AF7" w:rsidRDefault="00B76AF7" w:rsidP="004F2CD8">
            <w:pPr>
              <w:jc w:val="center"/>
              <w:rPr>
                <w:sz w:val="20"/>
                <w:lang w:eastAsia="zh-CN"/>
              </w:rPr>
            </w:pPr>
            <w:r>
              <w:rPr>
                <w:sz w:val="20"/>
                <w:lang w:eastAsia="zh-CN"/>
              </w:rPr>
              <w:t>96</w:t>
            </w:r>
          </w:p>
        </w:tc>
        <w:tc>
          <w:tcPr>
            <w:tcW w:w="1516" w:type="dxa"/>
            <w:tcBorders>
              <w:top w:val="single" w:sz="4" w:space="0" w:color="000000"/>
              <w:left w:val="single" w:sz="4" w:space="0" w:color="000000"/>
              <w:bottom w:val="single" w:sz="4" w:space="0" w:color="000000"/>
              <w:right w:val="single" w:sz="4" w:space="0" w:color="000000"/>
            </w:tcBorders>
            <w:vAlign w:val="center"/>
          </w:tcPr>
          <w:p w14:paraId="5A3E8292" w14:textId="77777777" w:rsidR="00B76AF7" w:rsidRDefault="00B76AF7" w:rsidP="004F2CD8">
            <w:pPr>
              <w:jc w:val="center"/>
              <w:rPr>
                <w:sz w:val="20"/>
                <w:lang w:eastAsia="zh-CN"/>
              </w:rPr>
            </w:pPr>
            <w:r>
              <w:rPr>
                <w:sz w:val="20"/>
                <w:lang w:eastAsia="zh-CN"/>
              </w:rPr>
              <w:t>77</w:t>
            </w:r>
          </w:p>
        </w:tc>
        <w:tc>
          <w:tcPr>
            <w:tcW w:w="1182" w:type="dxa"/>
            <w:tcBorders>
              <w:top w:val="single" w:sz="4" w:space="0" w:color="000000"/>
              <w:left w:val="single" w:sz="4" w:space="0" w:color="000000"/>
              <w:bottom w:val="single" w:sz="4" w:space="0" w:color="000000"/>
              <w:right w:val="single" w:sz="4" w:space="0" w:color="000000"/>
            </w:tcBorders>
          </w:tcPr>
          <w:p w14:paraId="2B23F8A0" w14:textId="77777777" w:rsidR="00B76AF7" w:rsidRDefault="00B76AF7" w:rsidP="004F2CD8">
            <w:pPr>
              <w:jc w:val="center"/>
              <w:outlineLvl w:val="0"/>
              <w:rPr>
                <w:sz w:val="20"/>
                <w:lang w:eastAsia="zh-CN"/>
              </w:rPr>
            </w:pPr>
            <w:r>
              <w:rPr>
                <w:sz w:val="20"/>
                <w:lang w:eastAsia="zh-CN"/>
              </w:rPr>
              <w:t>Veikla nevyko</w:t>
            </w:r>
          </w:p>
        </w:tc>
        <w:tc>
          <w:tcPr>
            <w:tcW w:w="1183" w:type="dxa"/>
            <w:tcBorders>
              <w:top w:val="single" w:sz="4" w:space="0" w:color="000000"/>
              <w:left w:val="single" w:sz="4" w:space="0" w:color="000000"/>
              <w:bottom w:val="single" w:sz="4" w:space="0" w:color="000000"/>
              <w:right w:val="single" w:sz="4" w:space="0" w:color="000000"/>
            </w:tcBorders>
          </w:tcPr>
          <w:p w14:paraId="1E05E6F2" w14:textId="77777777" w:rsidR="00B76AF7" w:rsidRDefault="00B76AF7" w:rsidP="004F2CD8">
            <w:pPr>
              <w:jc w:val="center"/>
              <w:outlineLvl w:val="0"/>
              <w:rPr>
                <w:sz w:val="20"/>
                <w:lang w:eastAsia="zh-CN"/>
              </w:rPr>
            </w:pPr>
          </w:p>
          <w:p w14:paraId="63799D11" w14:textId="77777777" w:rsidR="00B76AF7" w:rsidRDefault="00B76AF7" w:rsidP="004F2CD8">
            <w:pPr>
              <w:jc w:val="center"/>
              <w:outlineLvl w:val="0"/>
              <w:rPr>
                <w:sz w:val="20"/>
                <w:lang w:eastAsia="zh-CN"/>
              </w:rPr>
            </w:pPr>
            <w:r>
              <w:rPr>
                <w:sz w:val="20"/>
                <w:lang w:eastAsia="zh-CN"/>
              </w:rPr>
              <w:t>–</w:t>
            </w:r>
          </w:p>
        </w:tc>
      </w:tr>
      <w:tr w:rsidR="00B76AF7" w14:paraId="73D32BB1"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403FD1D7" w14:textId="77777777" w:rsidR="00B76AF7" w:rsidRDefault="00B76AF7" w:rsidP="004F2CD8">
            <w:pPr>
              <w:rPr>
                <w:lang w:eastAsia="zh-CN"/>
              </w:rPr>
            </w:pPr>
            <w:r>
              <w:rPr>
                <w:lang w:eastAsia="zh-CN"/>
              </w:rPr>
              <w:t>Mediatoriaus konsultacijos (nuo 2020 m. balandžio mėn.)</w:t>
            </w:r>
          </w:p>
        </w:tc>
        <w:tc>
          <w:tcPr>
            <w:tcW w:w="1184" w:type="dxa"/>
            <w:tcBorders>
              <w:top w:val="single" w:sz="4" w:space="0" w:color="000000"/>
              <w:left w:val="single" w:sz="4" w:space="0" w:color="000000"/>
              <w:bottom w:val="single" w:sz="4" w:space="0" w:color="000000"/>
              <w:right w:val="single" w:sz="4" w:space="0" w:color="000000"/>
            </w:tcBorders>
            <w:vAlign w:val="center"/>
          </w:tcPr>
          <w:p w14:paraId="6B61F6A0" w14:textId="77777777" w:rsidR="00B76AF7" w:rsidRDefault="00B76AF7" w:rsidP="004F2CD8">
            <w:pPr>
              <w:jc w:val="center"/>
              <w:rPr>
                <w:sz w:val="20"/>
                <w:lang w:eastAsia="zh-CN"/>
              </w:rPr>
            </w:pPr>
            <w:r>
              <w:rPr>
                <w:sz w:val="20"/>
                <w:lang w:eastAsia="zh-CN"/>
              </w:rPr>
              <w:t>–</w:t>
            </w:r>
          </w:p>
        </w:tc>
        <w:tc>
          <w:tcPr>
            <w:tcW w:w="1346" w:type="dxa"/>
            <w:tcBorders>
              <w:top w:val="single" w:sz="4" w:space="0" w:color="000000"/>
              <w:left w:val="single" w:sz="4" w:space="0" w:color="000000"/>
              <w:bottom w:val="single" w:sz="4" w:space="0" w:color="000000"/>
              <w:right w:val="single" w:sz="4" w:space="0" w:color="000000"/>
            </w:tcBorders>
            <w:vAlign w:val="center"/>
          </w:tcPr>
          <w:p w14:paraId="283F49F1" w14:textId="77777777" w:rsidR="00B76AF7" w:rsidRDefault="00B76AF7" w:rsidP="004F2CD8">
            <w:pPr>
              <w:jc w:val="center"/>
              <w:rPr>
                <w:sz w:val="20"/>
                <w:lang w:eastAsia="zh-CN"/>
              </w:rPr>
            </w:pPr>
            <w:r>
              <w:rPr>
                <w:sz w:val="20"/>
                <w:lang w:eastAsia="zh-CN"/>
              </w:rPr>
              <w:t>–</w:t>
            </w:r>
          </w:p>
        </w:tc>
        <w:tc>
          <w:tcPr>
            <w:tcW w:w="1389" w:type="dxa"/>
            <w:tcBorders>
              <w:top w:val="single" w:sz="4" w:space="0" w:color="000000"/>
              <w:left w:val="single" w:sz="4" w:space="0" w:color="000000"/>
              <w:bottom w:val="single" w:sz="4" w:space="0" w:color="000000"/>
              <w:right w:val="single" w:sz="4" w:space="0" w:color="000000"/>
            </w:tcBorders>
          </w:tcPr>
          <w:p w14:paraId="1F047918" w14:textId="77777777" w:rsidR="00B76AF7" w:rsidRDefault="00B76AF7" w:rsidP="004F2CD8">
            <w:pPr>
              <w:jc w:val="center"/>
              <w:rPr>
                <w:sz w:val="20"/>
                <w:lang w:eastAsia="zh-CN"/>
              </w:rPr>
            </w:pPr>
          </w:p>
          <w:p w14:paraId="09A65FB2" w14:textId="77777777" w:rsidR="00B76AF7" w:rsidRDefault="00B76AF7" w:rsidP="004F2CD8">
            <w:pPr>
              <w:jc w:val="center"/>
              <w:rPr>
                <w:sz w:val="20"/>
                <w:lang w:eastAsia="zh-CN"/>
              </w:rPr>
            </w:pPr>
          </w:p>
          <w:p w14:paraId="4EB1D833" w14:textId="77777777" w:rsidR="00B76AF7" w:rsidRDefault="00B76AF7" w:rsidP="004F2CD8">
            <w:pPr>
              <w:jc w:val="center"/>
              <w:rPr>
                <w:sz w:val="20"/>
                <w:lang w:eastAsia="zh-CN"/>
              </w:rPr>
            </w:pPr>
            <w:r>
              <w:rPr>
                <w:sz w:val="20"/>
                <w:lang w:eastAsia="zh-CN"/>
              </w:rPr>
              <w:t>53</w:t>
            </w:r>
          </w:p>
        </w:tc>
        <w:tc>
          <w:tcPr>
            <w:tcW w:w="1516" w:type="dxa"/>
            <w:tcBorders>
              <w:top w:val="single" w:sz="4" w:space="0" w:color="000000"/>
              <w:left w:val="single" w:sz="4" w:space="0" w:color="000000"/>
              <w:bottom w:val="single" w:sz="4" w:space="0" w:color="000000"/>
              <w:right w:val="single" w:sz="4" w:space="0" w:color="000000"/>
            </w:tcBorders>
            <w:vAlign w:val="center"/>
          </w:tcPr>
          <w:p w14:paraId="17C000A2" w14:textId="77777777" w:rsidR="00B76AF7" w:rsidRDefault="00B76AF7" w:rsidP="004F2CD8">
            <w:pPr>
              <w:jc w:val="center"/>
              <w:rPr>
                <w:sz w:val="20"/>
                <w:lang w:eastAsia="zh-CN"/>
              </w:rPr>
            </w:pPr>
            <w:r>
              <w:rPr>
                <w:sz w:val="20"/>
                <w:lang w:eastAsia="zh-CN"/>
              </w:rPr>
              <w:t>59</w:t>
            </w:r>
          </w:p>
        </w:tc>
        <w:tc>
          <w:tcPr>
            <w:tcW w:w="1182" w:type="dxa"/>
            <w:tcBorders>
              <w:top w:val="single" w:sz="4" w:space="0" w:color="000000"/>
              <w:left w:val="single" w:sz="4" w:space="0" w:color="000000"/>
              <w:bottom w:val="single" w:sz="4" w:space="0" w:color="000000"/>
              <w:right w:val="single" w:sz="4" w:space="0" w:color="000000"/>
            </w:tcBorders>
          </w:tcPr>
          <w:p w14:paraId="3BE5141A" w14:textId="77777777" w:rsidR="00B76AF7" w:rsidRDefault="00B76AF7" w:rsidP="004F2CD8">
            <w:pPr>
              <w:jc w:val="center"/>
              <w:outlineLvl w:val="0"/>
              <w:rPr>
                <w:sz w:val="20"/>
                <w:lang w:eastAsia="zh-CN"/>
              </w:rPr>
            </w:pPr>
          </w:p>
          <w:p w14:paraId="5E410DB3" w14:textId="77777777" w:rsidR="00B76AF7" w:rsidRDefault="00B76AF7" w:rsidP="004F2CD8">
            <w:pPr>
              <w:jc w:val="center"/>
              <w:outlineLvl w:val="0"/>
              <w:rPr>
                <w:sz w:val="20"/>
                <w:lang w:eastAsia="zh-CN"/>
              </w:rPr>
            </w:pPr>
          </w:p>
          <w:p w14:paraId="00B76738" w14:textId="77777777" w:rsidR="00B76AF7" w:rsidRDefault="00B76AF7" w:rsidP="004F2CD8">
            <w:pPr>
              <w:jc w:val="center"/>
              <w:outlineLvl w:val="0"/>
              <w:rPr>
                <w:sz w:val="20"/>
                <w:lang w:eastAsia="zh-CN"/>
              </w:rPr>
            </w:pPr>
            <w:r>
              <w:rPr>
                <w:sz w:val="20"/>
                <w:lang w:eastAsia="zh-CN"/>
              </w:rPr>
              <w:t>146</w:t>
            </w:r>
          </w:p>
        </w:tc>
        <w:tc>
          <w:tcPr>
            <w:tcW w:w="1183" w:type="dxa"/>
            <w:tcBorders>
              <w:top w:val="single" w:sz="4" w:space="0" w:color="000000"/>
              <w:left w:val="single" w:sz="4" w:space="0" w:color="000000"/>
              <w:bottom w:val="single" w:sz="4" w:space="0" w:color="000000"/>
              <w:right w:val="single" w:sz="4" w:space="0" w:color="000000"/>
            </w:tcBorders>
          </w:tcPr>
          <w:p w14:paraId="16FF84FF" w14:textId="77777777" w:rsidR="00B76AF7" w:rsidRDefault="00B76AF7" w:rsidP="004F2CD8">
            <w:pPr>
              <w:jc w:val="center"/>
              <w:outlineLvl w:val="0"/>
              <w:rPr>
                <w:sz w:val="20"/>
                <w:lang w:eastAsia="zh-CN"/>
              </w:rPr>
            </w:pPr>
          </w:p>
          <w:p w14:paraId="639DE036" w14:textId="77777777" w:rsidR="00B76AF7" w:rsidRDefault="00B76AF7" w:rsidP="004F2CD8">
            <w:pPr>
              <w:jc w:val="center"/>
              <w:outlineLvl w:val="0"/>
              <w:rPr>
                <w:sz w:val="20"/>
                <w:lang w:eastAsia="zh-CN"/>
              </w:rPr>
            </w:pPr>
          </w:p>
          <w:p w14:paraId="3AAF5817" w14:textId="77777777" w:rsidR="00B76AF7" w:rsidRDefault="00B76AF7" w:rsidP="004F2CD8">
            <w:pPr>
              <w:jc w:val="center"/>
              <w:outlineLvl w:val="0"/>
              <w:rPr>
                <w:sz w:val="20"/>
                <w:lang w:eastAsia="zh-CN"/>
              </w:rPr>
            </w:pPr>
            <w:r>
              <w:rPr>
                <w:sz w:val="20"/>
                <w:lang w:eastAsia="zh-CN"/>
              </w:rPr>
              <w:t>597</w:t>
            </w:r>
          </w:p>
        </w:tc>
      </w:tr>
      <w:tr w:rsidR="00B76AF7" w14:paraId="5AD6A98C" w14:textId="77777777" w:rsidTr="004F2CD8">
        <w:tc>
          <w:tcPr>
            <w:tcW w:w="2053" w:type="dxa"/>
            <w:tcBorders>
              <w:top w:val="single" w:sz="4" w:space="0" w:color="000000"/>
              <w:left w:val="single" w:sz="4" w:space="0" w:color="000000"/>
              <w:bottom w:val="single" w:sz="4" w:space="0" w:color="000000"/>
              <w:right w:val="single" w:sz="4" w:space="0" w:color="000000"/>
            </w:tcBorders>
            <w:vAlign w:val="center"/>
          </w:tcPr>
          <w:p w14:paraId="07400E21" w14:textId="77777777" w:rsidR="00B76AF7" w:rsidRDefault="00B76AF7" w:rsidP="004F2CD8">
            <w:pPr>
              <w:rPr>
                <w:lang w:eastAsia="zh-CN"/>
              </w:rPr>
            </w:pPr>
            <w:r>
              <w:rPr>
                <w:lang w:eastAsia="zh-CN"/>
              </w:rPr>
              <w:t>Iš viso:</w:t>
            </w:r>
          </w:p>
        </w:tc>
        <w:tc>
          <w:tcPr>
            <w:tcW w:w="1184" w:type="dxa"/>
            <w:tcBorders>
              <w:top w:val="single" w:sz="4" w:space="0" w:color="000000"/>
              <w:left w:val="single" w:sz="4" w:space="0" w:color="000000"/>
              <w:bottom w:val="single" w:sz="4" w:space="0" w:color="000000"/>
              <w:right w:val="single" w:sz="4" w:space="0" w:color="000000"/>
            </w:tcBorders>
            <w:vAlign w:val="center"/>
          </w:tcPr>
          <w:p w14:paraId="3F6ABFF6" w14:textId="77777777" w:rsidR="00B76AF7" w:rsidRDefault="00B76AF7" w:rsidP="004F2CD8">
            <w:pPr>
              <w:jc w:val="center"/>
              <w:rPr>
                <w:b/>
                <w:sz w:val="20"/>
                <w:lang w:eastAsia="zh-CN"/>
              </w:rPr>
            </w:pPr>
            <w:r>
              <w:rPr>
                <w:b/>
                <w:sz w:val="20"/>
                <w:lang w:eastAsia="zh-CN"/>
              </w:rPr>
              <w:t>368 dalyviai</w:t>
            </w:r>
          </w:p>
        </w:tc>
        <w:tc>
          <w:tcPr>
            <w:tcW w:w="1346" w:type="dxa"/>
            <w:tcBorders>
              <w:top w:val="single" w:sz="4" w:space="0" w:color="000000"/>
              <w:left w:val="single" w:sz="4" w:space="0" w:color="000000"/>
              <w:bottom w:val="single" w:sz="4" w:space="0" w:color="000000"/>
              <w:right w:val="single" w:sz="4" w:space="0" w:color="000000"/>
            </w:tcBorders>
            <w:vAlign w:val="center"/>
          </w:tcPr>
          <w:p w14:paraId="7D530E24" w14:textId="77777777" w:rsidR="00B76AF7" w:rsidRDefault="00B76AF7" w:rsidP="004F2CD8">
            <w:pPr>
              <w:jc w:val="center"/>
              <w:rPr>
                <w:b/>
                <w:sz w:val="20"/>
                <w:lang w:eastAsia="zh-CN"/>
              </w:rPr>
            </w:pPr>
            <w:r>
              <w:rPr>
                <w:b/>
                <w:sz w:val="20"/>
                <w:lang w:eastAsia="zh-CN"/>
              </w:rPr>
              <w:t xml:space="preserve">467 </w:t>
            </w:r>
          </w:p>
          <w:p w14:paraId="765269BF" w14:textId="77777777" w:rsidR="00B76AF7" w:rsidRDefault="00B76AF7" w:rsidP="004F2CD8">
            <w:pPr>
              <w:jc w:val="center"/>
              <w:rPr>
                <w:b/>
                <w:sz w:val="20"/>
                <w:lang w:eastAsia="zh-CN"/>
              </w:rPr>
            </w:pPr>
            <w:r>
              <w:rPr>
                <w:b/>
                <w:sz w:val="20"/>
                <w:lang w:eastAsia="zh-CN"/>
              </w:rPr>
              <w:t>dalyviai</w:t>
            </w:r>
          </w:p>
        </w:tc>
        <w:tc>
          <w:tcPr>
            <w:tcW w:w="1389" w:type="dxa"/>
            <w:tcBorders>
              <w:top w:val="single" w:sz="4" w:space="0" w:color="000000"/>
              <w:left w:val="single" w:sz="4" w:space="0" w:color="000000"/>
              <w:bottom w:val="single" w:sz="4" w:space="0" w:color="000000"/>
              <w:right w:val="single" w:sz="4" w:space="0" w:color="000000"/>
            </w:tcBorders>
          </w:tcPr>
          <w:p w14:paraId="52AFA92A" w14:textId="77777777" w:rsidR="00B76AF7" w:rsidRDefault="00B76AF7" w:rsidP="004F2CD8">
            <w:pPr>
              <w:jc w:val="center"/>
              <w:rPr>
                <w:b/>
                <w:sz w:val="20"/>
                <w:lang w:eastAsia="zh-CN"/>
              </w:rPr>
            </w:pPr>
            <w:r>
              <w:rPr>
                <w:b/>
                <w:sz w:val="20"/>
                <w:lang w:eastAsia="zh-CN"/>
              </w:rPr>
              <w:t xml:space="preserve">677 </w:t>
            </w:r>
          </w:p>
          <w:p w14:paraId="37F995F0" w14:textId="77777777" w:rsidR="00B76AF7" w:rsidRDefault="00B76AF7" w:rsidP="004F2CD8">
            <w:pPr>
              <w:jc w:val="center"/>
              <w:rPr>
                <w:b/>
                <w:sz w:val="20"/>
                <w:lang w:eastAsia="zh-CN"/>
              </w:rPr>
            </w:pPr>
            <w:r>
              <w:rPr>
                <w:b/>
                <w:sz w:val="20"/>
                <w:lang w:eastAsia="zh-CN"/>
              </w:rPr>
              <w:t>dalyviai</w:t>
            </w:r>
          </w:p>
        </w:tc>
        <w:tc>
          <w:tcPr>
            <w:tcW w:w="1516" w:type="dxa"/>
            <w:tcBorders>
              <w:top w:val="single" w:sz="4" w:space="0" w:color="000000"/>
              <w:left w:val="single" w:sz="4" w:space="0" w:color="000000"/>
              <w:bottom w:val="single" w:sz="4" w:space="0" w:color="000000"/>
              <w:right w:val="single" w:sz="4" w:space="0" w:color="000000"/>
            </w:tcBorders>
            <w:vAlign w:val="center"/>
          </w:tcPr>
          <w:p w14:paraId="7CF9DE51" w14:textId="77777777" w:rsidR="00B76AF7" w:rsidRDefault="00B76AF7" w:rsidP="004F2CD8">
            <w:pPr>
              <w:jc w:val="center"/>
              <w:rPr>
                <w:b/>
                <w:sz w:val="20"/>
                <w:lang w:eastAsia="zh-CN"/>
              </w:rPr>
            </w:pPr>
            <w:r>
              <w:rPr>
                <w:b/>
                <w:sz w:val="20"/>
                <w:lang w:eastAsia="zh-CN"/>
              </w:rPr>
              <w:t xml:space="preserve">720 </w:t>
            </w:r>
          </w:p>
          <w:p w14:paraId="18D2CA3B" w14:textId="77777777" w:rsidR="00B76AF7" w:rsidRDefault="00B76AF7" w:rsidP="004F2CD8">
            <w:pPr>
              <w:jc w:val="center"/>
              <w:rPr>
                <w:b/>
                <w:sz w:val="20"/>
                <w:lang w:eastAsia="zh-CN"/>
              </w:rPr>
            </w:pPr>
            <w:r>
              <w:rPr>
                <w:b/>
                <w:sz w:val="20"/>
                <w:lang w:eastAsia="zh-CN"/>
              </w:rPr>
              <w:t>dalyvių</w:t>
            </w:r>
          </w:p>
        </w:tc>
        <w:tc>
          <w:tcPr>
            <w:tcW w:w="1182" w:type="dxa"/>
            <w:tcBorders>
              <w:top w:val="single" w:sz="4" w:space="0" w:color="000000"/>
              <w:left w:val="single" w:sz="4" w:space="0" w:color="000000"/>
              <w:bottom w:val="single" w:sz="4" w:space="0" w:color="000000"/>
              <w:right w:val="single" w:sz="4" w:space="0" w:color="000000"/>
            </w:tcBorders>
          </w:tcPr>
          <w:p w14:paraId="69A4F633" w14:textId="77777777" w:rsidR="00B76AF7" w:rsidRDefault="00B76AF7" w:rsidP="004F2CD8">
            <w:pPr>
              <w:jc w:val="center"/>
              <w:outlineLvl w:val="0"/>
              <w:rPr>
                <w:b/>
                <w:sz w:val="20"/>
                <w:lang w:eastAsia="zh-CN"/>
              </w:rPr>
            </w:pPr>
            <w:r>
              <w:rPr>
                <w:b/>
                <w:sz w:val="20"/>
                <w:lang w:eastAsia="zh-CN"/>
              </w:rPr>
              <w:t xml:space="preserve">805 </w:t>
            </w:r>
          </w:p>
          <w:p w14:paraId="7885E847" w14:textId="77777777" w:rsidR="00B76AF7" w:rsidRDefault="00B76AF7" w:rsidP="004F2CD8">
            <w:pPr>
              <w:jc w:val="center"/>
              <w:outlineLvl w:val="0"/>
              <w:rPr>
                <w:b/>
                <w:sz w:val="20"/>
                <w:lang w:eastAsia="zh-CN"/>
              </w:rPr>
            </w:pPr>
            <w:r>
              <w:rPr>
                <w:b/>
                <w:sz w:val="20"/>
                <w:lang w:eastAsia="zh-CN"/>
              </w:rPr>
              <w:t>dalyviai</w:t>
            </w:r>
          </w:p>
        </w:tc>
        <w:tc>
          <w:tcPr>
            <w:tcW w:w="1183" w:type="dxa"/>
            <w:tcBorders>
              <w:top w:val="single" w:sz="4" w:space="0" w:color="000000"/>
              <w:left w:val="single" w:sz="4" w:space="0" w:color="000000"/>
              <w:bottom w:val="single" w:sz="4" w:space="0" w:color="000000"/>
              <w:right w:val="single" w:sz="4" w:space="0" w:color="000000"/>
            </w:tcBorders>
          </w:tcPr>
          <w:p w14:paraId="442CDF42" w14:textId="77777777" w:rsidR="00B76AF7" w:rsidRDefault="00B76AF7" w:rsidP="004F2CD8">
            <w:pPr>
              <w:jc w:val="center"/>
              <w:outlineLvl w:val="0"/>
              <w:rPr>
                <w:b/>
                <w:sz w:val="20"/>
                <w:lang w:eastAsia="zh-CN"/>
              </w:rPr>
            </w:pPr>
            <w:r>
              <w:rPr>
                <w:b/>
                <w:sz w:val="20"/>
                <w:lang w:eastAsia="zh-CN"/>
              </w:rPr>
              <w:t>603</w:t>
            </w:r>
          </w:p>
          <w:p w14:paraId="087DBD5F" w14:textId="77777777" w:rsidR="00B76AF7" w:rsidRDefault="00B76AF7" w:rsidP="004F2CD8">
            <w:pPr>
              <w:jc w:val="center"/>
              <w:outlineLvl w:val="0"/>
              <w:rPr>
                <w:b/>
                <w:sz w:val="20"/>
                <w:lang w:eastAsia="zh-CN"/>
              </w:rPr>
            </w:pPr>
            <w:r>
              <w:rPr>
                <w:b/>
                <w:sz w:val="20"/>
                <w:lang w:eastAsia="zh-CN"/>
              </w:rPr>
              <w:t>dalyviai</w:t>
            </w:r>
          </w:p>
        </w:tc>
      </w:tr>
    </w:tbl>
    <w:p w14:paraId="783336FF" w14:textId="77777777" w:rsidR="00B76AF7" w:rsidRDefault="00B76AF7" w:rsidP="00B76AF7">
      <w:pPr>
        <w:ind w:firstLine="851"/>
        <w:jc w:val="both"/>
        <w:outlineLvl w:val="0"/>
        <w:rPr>
          <w:lang w:eastAsia="zh-CN"/>
        </w:rPr>
      </w:pPr>
    </w:p>
    <w:p w14:paraId="5FD1DE5A" w14:textId="77777777" w:rsidR="00B76AF7" w:rsidRDefault="00B76AF7" w:rsidP="00B76AF7">
      <w:pPr>
        <w:ind w:firstLine="709"/>
        <w:contextualSpacing/>
        <w:jc w:val="both"/>
      </w:pPr>
    </w:p>
    <w:p w14:paraId="114C1D82" w14:textId="77777777" w:rsidR="00B76AF7" w:rsidRDefault="00B76AF7" w:rsidP="00B76AF7">
      <w:pPr>
        <w:contextualSpacing/>
        <w:jc w:val="both"/>
      </w:pPr>
      <w:r>
        <w:t xml:space="preserve">            Projekte siektinas dalyvių skaičius buvo –</w:t>
      </w:r>
      <w:r w:rsidR="00533B76">
        <w:t>200</w:t>
      </w:r>
      <w:r>
        <w:t xml:space="preserve"> asmenų. Įsibėgėjus projektui, suaktyvėjus informacijos sklaidai, paslaugomis susidomėjusių dalyvių skaičius išaugo  iki 603 asmenų. Paslaugų kokybė atitiko gyventojų poreikius. Projekto dalyviai džiaugėsi suteikta galimybe dalyvauti įvairiose veiklose, gauti ne vieną paslaugą. Atsižvelgiant į gyventojų poreikius, konsultacijos vyko įvairiose seniūnijose.</w:t>
      </w:r>
    </w:p>
    <w:p w14:paraId="3014AC8A" w14:textId="77777777" w:rsidR="00B76AF7" w:rsidRDefault="00B76AF7" w:rsidP="00B76AF7">
      <w:pPr>
        <w:contextualSpacing/>
        <w:jc w:val="both"/>
      </w:pPr>
    </w:p>
    <w:p w14:paraId="242BF956" w14:textId="77777777" w:rsidR="00B76AF7" w:rsidRPr="001467B9" w:rsidRDefault="00B76AF7" w:rsidP="00B76AF7">
      <w:pPr>
        <w:contextualSpacing/>
        <w:jc w:val="both"/>
      </w:pPr>
      <w:r>
        <w:tab/>
      </w:r>
      <w:r>
        <w:rPr>
          <w:color w:val="FF0000"/>
        </w:rPr>
        <w:t xml:space="preserve"> </w:t>
      </w:r>
      <w:r>
        <w:t>Ignalinos rajono socialinių paslaugų centras kartu su projekto vykdytoju – Europos socialinio fondo agentūra – 2023 m. pradėjo įgyvendinti projektą „Kompleksinės paslaugos (KOPA)“. Projekto tikslas – sudaryti sąlygas Ignalinos rajono gyventojams gauti kompleksiškai teikiamas paslaugas, kurios padeda asmenims įveikti įvairias iškilusias krizes ir problemas.</w:t>
      </w:r>
    </w:p>
    <w:p w14:paraId="46090B7E" w14:textId="77777777" w:rsidR="00B76AF7" w:rsidRDefault="00B76AF7" w:rsidP="00533B76">
      <w:pPr>
        <w:ind w:firstLine="720"/>
        <w:contextualSpacing/>
        <w:jc w:val="both"/>
        <w:rPr>
          <w:b/>
          <w:color w:val="000000"/>
          <w:bdr w:val="none" w:sz="0" w:space="0" w:color="auto" w:frame="1"/>
        </w:rPr>
      </w:pPr>
      <w:r>
        <w:rPr>
          <w:color w:val="000000"/>
          <w:bdr w:val="none" w:sz="0" w:space="0" w:color="auto" w:frame="1"/>
        </w:rPr>
        <w:t xml:space="preserve">Įgyvendinant projektą, vyko, o 2024 m. tęsiamos, </w:t>
      </w:r>
      <w:r w:rsidRPr="002C0914">
        <w:rPr>
          <w:color w:val="000000"/>
          <w:bdr w:val="none" w:sz="0" w:space="0" w:color="auto" w:frame="1"/>
        </w:rPr>
        <w:t>individualių ir grupinių konsultacijų, savitarpio pagalbos grupių organizavimas ir vedimas</w:t>
      </w:r>
      <w:r>
        <w:rPr>
          <w:color w:val="000000"/>
          <w:bdr w:val="none" w:sz="0" w:space="0" w:color="auto" w:frame="1"/>
        </w:rPr>
        <w:t xml:space="preserve"> asmenims, patiriantiems sunkumų asmeniniame gyvenime ir (ar) šeimoje. </w:t>
      </w:r>
      <w:r w:rsidRPr="002C0914">
        <w:rPr>
          <w:color w:val="000000"/>
          <w:bdr w:val="none" w:sz="0" w:space="0" w:color="auto" w:frame="1"/>
        </w:rPr>
        <w:t>Socialinių įgūdžių grupių vaikams ir paaugliams organizavimas ir vedimas</w:t>
      </w:r>
      <w:r>
        <w:rPr>
          <w:color w:val="000000"/>
          <w:bdr w:val="none" w:sz="0" w:space="0" w:color="auto" w:frame="1"/>
        </w:rPr>
        <w:t xml:space="preserve"> – </w:t>
      </w:r>
      <w:r w:rsidRPr="00B476B9">
        <w:rPr>
          <w:color w:val="000000"/>
          <w:bdr w:val="none" w:sz="0" w:space="0" w:color="auto" w:frame="1"/>
        </w:rPr>
        <w:t>vaikų ir paauglių gyvenime reikalingi įvairių socialinių įgūdžius ugdantys teminiai užsiėmimai.</w:t>
      </w:r>
      <w:r w:rsidRPr="002C0914">
        <w:rPr>
          <w:color w:val="000000"/>
          <w:bdr w:val="none" w:sz="0" w:space="0" w:color="auto" w:frame="1"/>
        </w:rPr>
        <w:t xml:space="preserve"> </w:t>
      </w:r>
      <w:r>
        <w:rPr>
          <w:color w:val="000000"/>
          <w:bdr w:val="none" w:sz="0" w:space="0" w:color="auto" w:frame="1"/>
        </w:rPr>
        <w:t>Tėvystės mokymų organizavimas ir teikimas – paslaugos, teikiamos šeimoms</w:t>
      </w:r>
      <w:r w:rsidR="00533B76">
        <w:rPr>
          <w:color w:val="000000"/>
          <w:bdr w:val="none" w:sz="0" w:space="0" w:color="auto" w:frame="1"/>
        </w:rPr>
        <w:t>,</w:t>
      </w:r>
      <w:r>
        <w:rPr>
          <w:b/>
          <w:color w:val="000000"/>
          <w:bdr w:val="none" w:sz="0" w:space="0" w:color="auto" w:frame="1"/>
        </w:rPr>
        <w:t xml:space="preserve"> </w:t>
      </w:r>
      <w:r>
        <w:rPr>
          <w:color w:val="000000"/>
          <w:bdr w:val="none" w:sz="0" w:space="0" w:color="auto" w:frame="1"/>
        </w:rPr>
        <w:t>norinčioms tobulinti ar įgyti tėvystės įgūdžių, siekiant išugdyti geriausias tėvų ir vaikų savybes ir padėti jiems atskleisti savo gebėjimus ir galimybes.</w:t>
      </w:r>
      <w:r>
        <w:rPr>
          <w:b/>
          <w:color w:val="000000"/>
          <w:bdr w:val="none" w:sz="0" w:space="0" w:color="auto" w:frame="1"/>
        </w:rPr>
        <w:t xml:space="preserve"> </w:t>
      </w:r>
    </w:p>
    <w:p w14:paraId="640AC3E7" w14:textId="77777777" w:rsidR="00B76AF7" w:rsidRDefault="00B76AF7" w:rsidP="00533B76">
      <w:pPr>
        <w:ind w:firstLine="709"/>
        <w:jc w:val="both"/>
      </w:pPr>
      <w:r>
        <w:rPr>
          <w:color w:val="000000"/>
          <w:bdr w:val="none" w:sz="0" w:space="0" w:color="auto" w:frame="1"/>
        </w:rPr>
        <w:t>Taip pat v</w:t>
      </w:r>
      <w:r w:rsidRPr="001467B9">
        <w:rPr>
          <w:color w:val="000000"/>
          <w:bdr w:val="none" w:sz="0" w:space="0" w:color="auto" w:frame="1"/>
        </w:rPr>
        <w:t xml:space="preserve">yks </w:t>
      </w:r>
      <w:r>
        <w:rPr>
          <w:b/>
          <w:color w:val="000000"/>
          <w:bdr w:val="none" w:sz="0" w:space="0" w:color="auto" w:frame="1"/>
        </w:rPr>
        <w:t>š</w:t>
      </w:r>
      <w:r>
        <w:rPr>
          <w:color w:val="000000"/>
          <w:bdr w:val="none" w:sz="0" w:space="0" w:color="auto" w:frame="1"/>
        </w:rPr>
        <w:t xml:space="preserve">eimų mediacija – paslauga, teikiama neteisminiam civilinių ginčų taikinamajam tarpininkavimui, siekiant ginčus, tarpusavio konfliktus spręsti taikiai. Šeimų konsultavimas asmens (šeimų) namuose. </w:t>
      </w:r>
      <w:r>
        <w:t>Veiklų vykdymas finansuojamas 2021–2027 m. Europos Sąjungos struktūrinės paramos „Europos socialinio fondo +“ ir 2021–2027 m. Europos Sąjungos struktūrinės paramos bendrojo finansavimo lėšomis, vykdant Projektą „Kompleksinės paslaugos (KOPA)“.</w:t>
      </w:r>
    </w:p>
    <w:p w14:paraId="0C0A5AAD" w14:textId="77777777" w:rsidR="00B76AF7" w:rsidRDefault="00B76AF7" w:rsidP="00B76AF7">
      <w:pPr>
        <w:ind w:firstLine="1296"/>
        <w:contextualSpacing/>
        <w:jc w:val="both"/>
        <w:rPr>
          <w:color w:val="FF0000"/>
        </w:rPr>
      </w:pPr>
      <w:r>
        <w:rPr>
          <w:color w:val="FF0000"/>
        </w:rPr>
        <w:tab/>
      </w:r>
    </w:p>
    <w:p w14:paraId="04454597" w14:textId="77777777" w:rsidR="00B76AF7" w:rsidRDefault="00B76AF7" w:rsidP="00B76AF7">
      <w:pPr>
        <w:pStyle w:val="Pagrindinistekstas"/>
        <w:ind w:left="-10" w:firstLine="719"/>
        <w:rPr>
          <w:bCs/>
        </w:rPr>
      </w:pPr>
      <w:r>
        <w:rPr>
          <w:bCs/>
        </w:rPr>
        <w:lastRenderedPageBreak/>
        <w:t xml:space="preserve">Ignalinos rajono socialinių paslaugų centras parengė ir  2019 m.  pateikė paraišką dalyvauti VšĮ Valakupių reabilitacijos centro vykdomo projekto „Socialinių paslaugų kokybės gerinimas, taikant EQUASS kokybės sistemą Nr. 08.4.1-ESFA-V-421-01-0001, finansuojamo Europos socialinio fondo lėšomis, atrankoje. Projekto tikslas – didinti Lietuvos socialinių paslaugų kokybę, taikant Savanoriškos Europos socialinių paslaugų kokybės sistemos reikalavimus. Laimėjus atranką ir dalyvaujant projekto veiklose, centrui buvo suteikta galimybė sertifikuotis EQUASS Assurance kokybės ženklu. </w:t>
      </w:r>
    </w:p>
    <w:p w14:paraId="708B61CF" w14:textId="77777777" w:rsidR="00B76AF7" w:rsidRDefault="00B76AF7" w:rsidP="00B76AF7">
      <w:pPr>
        <w:pStyle w:val="Pagrindinistekstas"/>
        <w:ind w:left="-10" w:firstLine="719"/>
        <w:rPr>
          <w:lang w:eastAsia="zh-CN"/>
        </w:rPr>
      </w:pPr>
      <w:r>
        <w:rPr>
          <w:lang w:eastAsia="zh-CN"/>
        </w:rPr>
        <w:t>2021 m. Ignalinos rajono socialinių paslaugų centrui suteiktas Europos socialinių paslaugų kokybės – EQUASS Assurance sertifikatas, patvirtinantis, kad įstaigos teikiamos pagalbos į namus paslaugos atitinka socialinių paslaugų kokybei keliamus reikalavimus Europos lygmeniu. Sertifikatas galioja iki 2024 m. birželio 30 dienos.</w:t>
      </w:r>
    </w:p>
    <w:p w14:paraId="2E3425A1" w14:textId="77777777" w:rsidR="00B76AF7" w:rsidRDefault="00B76AF7" w:rsidP="00B76AF7">
      <w:pPr>
        <w:pStyle w:val="Pagrindinistekstas"/>
        <w:ind w:left="-10" w:firstLine="719"/>
        <w:rPr>
          <w:bCs/>
        </w:rPr>
      </w:pPr>
      <w:r>
        <w:rPr>
          <w:lang w:eastAsia="zh-CN"/>
        </w:rPr>
        <w:t xml:space="preserve">2023 m. </w:t>
      </w:r>
      <w:r>
        <w:rPr>
          <w:bCs/>
        </w:rPr>
        <w:t>VšĮ Valakupių reabilitacijos centras paskelbė kvietimą EQUASS Assurance sertifikuotas organizacijas dalyvauti projekto „Socialinių paslaugų kokybės užtikrinimas Lietuvoje“ socialinių paslaugų įstaigų atrankoje, suteikiant  galimybę palaikyti EQUASS sistemą ir, nepaisant sertifikato galiojimo termino, pratęsti EQUASS Assurance sertifikato galiojimą.</w:t>
      </w:r>
    </w:p>
    <w:p w14:paraId="21946CD4" w14:textId="77777777" w:rsidR="00B76AF7" w:rsidRDefault="00B76AF7" w:rsidP="00B76AF7">
      <w:pPr>
        <w:overflowPunct w:val="0"/>
        <w:ind w:firstLine="851"/>
        <w:jc w:val="both"/>
        <w:outlineLvl w:val="0"/>
        <w:rPr>
          <w:rFonts w:eastAsia="SimSun"/>
          <w:lang w:eastAsia="zh-CN"/>
        </w:rPr>
      </w:pPr>
      <w:r>
        <w:rPr>
          <w:rFonts w:eastAsia="SimSun"/>
          <w:lang w:eastAsia="zh-CN"/>
        </w:rPr>
        <w:t>Centro pateikta projekto paraiška atitiko paraiškoms keliamus reikalavimus ir  Socialinių paslaugų įstaigų atrankos komisijos sprendimu  Ignalinos rajono socialinių paslaugų centras pripažintas tinkamu dalyvauti projekte. Projekto veiklos pradėtos įgyvendinti  2024 m.</w:t>
      </w:r>
    </w:p>
    <w:p w14:paraId="561FC49A" w14:textId="77777777" w:rsidR="00356131" w:rsidRDefault="00356131" w:rsidP="00B76AF7">
      <w:pPr>
        <w:overflowPunct w:val="0"/>
        <w:ind w:firstLine="851"/>
        <w:jc w:val="both"/>
        <w:outlineLvl w:val="0"/>
        <w:rPr>
          <w:rFonts w:eastAsia="SimSun"/>
          <w:b/>
          <w:lang w:eastAsia="zh-CN"/>
        </w:rPr>
      </w:pPr>
    </w:p>
    <w:p w14:paraId="1BC61BA5" w14:textId="77777777" w:rsidR="00B76AF7" w:rsidRDefault="00356131" w:rsidP="00B76AF7">
      <w:pPr>
        <w:overflowPunct w:val="0"/>
        <w:ind w:firstLine="851"/>
        <w:jc w:val="both"/>
        <w:outlineLvl w:val="0"/>
        <w:rPr>
          <w:rFonts w:eastAsia="SimSun"/>
          <w:b/>
          <w:lang w:eastAsia="zh-CN"/>
        </w:rPr>
      </w:pPr>
      <w:r>
        <w:rPr>
          <w:rFonts w:eastAsia="SimSun"/>
          <w:b/>
          <w:lang w:eastAsia="zh-CN"/>
        </w:rPr>
        <w:t>BENDRADARBIAVIMAS SU SOCIALINIAIS PARTNERIAIS</w:t>
      </w:r>
    </w:p>
    <w:p w14:paraId="1A1F384C" w14:textId="77777777" w:rsidR="00356131" w:rsidRDefault="00356131" w:rsidP="00B76AF7">
      <w:pPr>
        <w:overflowPunct w:val="0"/>
        <w:ind w:firstLine="851"/>
        <w:jc w:val="both"/>
        <w:outlineLvl w:val="0"/>
        <w:rPr>
          <w:rFonts w:eastAsia="SimSun"/>
          <w:b/>
          <w:lang w:eastAsia="zh-CN"/>
        </w:rPr>
      </w:pPr>
    </w:p>
    <w:p w14:paraId="3ABF8DA8" w14:textId="77777777" w:rsidR="00356131" w:rsidRDefault="00356131" w:rsidP="00356131">
      <w:pPr>
        <w:overflowPunct w:val="0"/>
        <w:ind w:firstLine="851"/>
        <w:jc w:val="both"/>
        <w:outlineLvl w:val="0"/>
        <w:rPr>
          <w:rFonts w:eastAsia="SimSun"/>
          <w:lang w:eastAsia="zh-CN"/>
        </w:rPr>
      </w:pPr>
      <w:r>
        <w:rPr>
          <w:rFonts w:eastAsia="SimSun"/>
          <w:lang w:eastAsia="zh-CN"/>
        </w:rPr>
        <w:t>2023 m. buvo pasirašyta bendradarbiavimo sutartis su Užimtumo tarnybos prie Lietuvos Respublikos socialinės apsaugos ir darbo ministerijos Panevėžio klientų aptarnavimo departamento Ignalinos skyriumi. Šalys susitarė dėl bendradarbiavimo, siekiant didinti Užimtumo tarnybos Ignalinos skyriuje registruotų asmenų, kurie stokoja socialinių įgūdžių ir susiduria su sunkumais integracijos į visuomenę ir darbo rinką procese, socialinės atskirties mažinimo ir sėkmingos integracijos į darbo rinką, įtraukiant asmenis į Europos Sąjungos ir kitų finansinių mechanizmų finansuojamus projektus.</w:t>
      </w:r>
    </w:p>
    <w:p w14:paraId="61AA3BE6" w14:textId="77777777" w:rsidR="00356131" w:rsidRDefault="00356131" w:rsidP="00356131">
      <w:pPr>
        <w:overflowPunct w:val="0"/>
        <w:ind w:firstLine="851"/>
        <w:jc w:val="both"/>
        <w:outlineLvl w:val="0"/>
        <w:rPr>
          <w:rFonts w:eastAsia="SimSun"/>
          <w:lang w:eastAsia="zh-CN"/>
        </w:rPr>
      </w:pPr>
      <w:r>
        <w:rPr>
          <w:rFonts w:eastAsia="SimSun"/>
          <w:lang w:eastAsia="zh-CN"/>
        </w:rPr>
        <w:t>Tęsta bendradarbiavimo sutartis dėl socialinių paslaugų poreikio vertinimo ir teikimo su UAB Ignalinos sveikatos centru, šiam nuo 2020 m. sausio 1 d. pradėjus teikti ambulatorines slaugos paslaugas namuose</w:t>
      </w:r>
      <w:r>
        <w:rPr>
          <w:rStyle w:val="Puslapioinaosnuoroda2"/>
          <w:rFonts w:eastAsia="SimSun"/>
          <w:lang w:eastAsia="zh-CN" w:bidi="gu-IN"/>
        </w:rPr>
        <w:footnoteReference w:id="9"/>
      </w:r>
      <w:r>
        <w:rPr>
          <w:rFonts w:eastAsia="SimSun"/>
          <w:lang w:eastAsia="zh-CN"/>
        </w:rPr>
        <w:t>.</w:t>
      </w:r>
    </w:p>
    <w:p w14:paraId="5AC8C689" w14:textId="77777777" w:rsidR="00356131" w:rsidRDefault="00356131" w:rsidP="00356131">
      <w:pPr>
        <w:overflowPunct w:val="0"/>
        <w:ind w:firstLine="851"/>
        <w:jc w:val="both"/>
        <w:outlineLvl w:val="0"/>
        <w:rPr>
          <w:rFonts w:eastAsia="SimSun"/>
          <w:lang w:eastAsia="zh-CN"/>
        </w:rPr>
      </w:pPr>
      <w:r>
        <w:rPr>
          <w:rFonts w:eastAsia="SimSun"/>
          <w:lang w:eastAsia="zh-CN"/>
        </w:rPr>
        <w:t>Vyko bendradarbiavimas su Didžiasalio vaikų globos ir socialinės paramos šeimai centru, plėtojant ir teikiant pagalbą šeimoms, patiriančioms socialinės rizikos veiksnius, vykdant prevencinį darbą su krizinėse situacijose esančių ir (ar) nepasiturinčių gyventojų šeimomis, bendrai sprendžiant iškilusias problemas šeimose, sudarant individualų pagalbos vaikui planą.</w:t>
      </w:r>
    </w:p>
    <w:p w14:paraId="637569C2" w14:textId="77777777" w:rsidR="00356131" w:rsidRDefault="00356131" w:rsidP="00356131">
      <w:pPr>
        <w:overflowPunct w:val="0"/>
        <w:ind w:firstLine="851"/>
        <w:jc w:val="both"/>
        <w:outlineLvl w:val="0"/>
      </w:pPr>
      <w:r>
        <w:t>Glaudžiai bendradarbiaujama su Ignalinos rajono neįgaliųjų draugija, Ignalinos rajono policijos komisariatu, priklausomybių konsultantais, Priešgaisrinės gelbėjimo tarnybos specialistais.</w:t>
      </w:r>
    </w:p>
    <w:p w14:paraId="2A671836" w14:textId="77777777" w:rsidR="00356131" w:rsidRDefault="00356131" w:rsidP="00356131">
      <w:pPr>
        <w:overflowPunct w:val="0"/>
        <w:ind w:firstLine="851"/>
        <w:jc w:val="both"/>
        <w:outlineLvl w:val="0"/>
      </w:pPr>
      <w:r>
        <w:t xml:space="preserve">2023 m. Centras, spręsdamas Ignalinos rajono gyventojų socialines problemas,  tęsė bendradarbiavimą  su: </w:t>
      </w:r>
    </w:p>
    <w:p w14:paraId="50189633" w14:textId="77777777" w:rsidR="00356131" w:rsidRDefault="00356131" w:rsidP="00356131">
      <w:pPr>
        <w:overflowPunct w:val="0"/>
        <w:ind w:firstLine="851"/>
        <w:jc w:val="both"/>
        <w:outlineLvl w:val="0"/>
      </w:pPr>
      <w:r>
        <w:t xml:space="preserve"> ● Ignalinos rajono savivaldybės administracijos socialinės paramos ir kaimo reikalų skyriumi; </w:t>
      </w:r>
    </w:p>
    <w:p w14:paraId="5A470069" w14:textId="77777777" w:rsidR="00356131" w:rsidRDefault="00356131" w:rsidP="00356131">
      <w:pPr>
        <w:overflowPunct w:val="0"/>
        <w:ind w:firstLine="851"/>
        <w:jc w:val="both"/>
        <w:outlineLvl w:val="0"/>
      </w:pPr>
      <w:r>
        <w:t xml:space="preserve">● Ignalinos rajono savivaldybės administracijos tarpinstitucinio bendradarbiavimo koordinatoriumi; </w:t>
      </w:r>
    </w:p>
    <w:p w14:paraId="70E7ACD6" w14:textId="77777777" w:rsidR="00356131" w:rsidRDefault="00356131" w:rsidP="00356131">
      <w:pPr>
        <w:overflowPunct w:val="0"/>
        <w:ind w:firstLine="851"/>
        <w:jc w:val="both"/>
        <w:outlineLvl w:val="0"/>
      </w:pPr>
      <w:r>
        <w:t xml:space="preserve">● Valstybės vaiko teisių apsaugos ir įvaikinimo tarnyba; </w:t>
      </w:r>
    </w:p>
    <w:p w14:paraId="02DE6EC7" w14:textId="77777777" w:rsidR="00356131" w:rsidRDefault="00356131" w:rsidP="00356131">
      <w:pPr>
        <w:overflowPunct w:val="0"/>
        <w:ind w:firstLine="851"/>
        <w:jc w:val="both"/>
        <w:outlineLvl w:val="0"/>
      </w:pPr>
      <w:r>
        <w:t>● Ignalinos rajono seniūnijomis;</w:t>
      </w:r>
    </w:p>
    <w:p w14:paraId="2A4C8476" w14:textId="77777777" w:rsidR="00356131" w:rsidRDefault="00356131" w:rsidP="00356131">
      <w:pPr>
        <w:overflowPunct w:val="0"/>
        <w:ind w:firstLine="851"/>
        <w:jc w:val="both"/>
        <w:outlineLvl w:val="0"/>
      </w:pPr>
      <w:r>
        <w:t xml:space="preserve">● Ignalinos rajono švietimo pagalbos tarnyba; </w:t>
      </w:r>
    </w:p>
    <w:p w14:paraId="5482773D" w14:textId="77777777" w:rsidR="00356131" w:rsidRDefault="00356131" w:rsidP="00356131">
      <w:pPr>
        <w:overflowPunct w:val="0"/>
        <w:ind w:firstLine="851"/>
        <w:jc w:val="both"/>
        <w:outlineLvl w:val="0"/>
      </w:pPr>
      <w:r>
        <w:t>● Ignalinos rajono savivaldybės visuomenės sveikatos biuru;</w:t>
      </w:r>
    </w:p>
    <w:p w14:paraId="2C253DDF" w14:textId="77777777" w:rsidR="00356131" w:rsidRDefault="00356131" w:rsidP="00356131">
      <w:pPr>
        <w:overflowPunct w:val="0"/>
        <w:ind w:firstLine="851"/>
        <w:jc w:val="both"/>
        <w:outlineLvl w:val="0"/>
      </w:pPr>
      <w:r>
        <w:t xml:space="preserve">● Ignalinos rajono švietimo ir ugdymo įstaigomis; </w:t>
      </w:r>
    </w:p>
    <w:p w14:paraId="2BC35E44" w14:textId="77777777" w:rsidR="00356131" w:rsidRDefault="00356131" w:rsidP="00356131">
      <w:pPr>
        <w:overflowPunct w:val="0"/>
        <w:ind w:firstLine="851"/>
        <w:jc w:val="both"/>
        <w:outlineLvl w:val="0"/>
      </w:pPr>
      <w:r>
        <w:t>● VšĮ Ignalinos rajono poliklinika</w:t>
      </w:r>
    </w:p>
    <w:p w14:paraId="010430C5" w14:textId="77777777" w:rsidR="00356131" w:rsidRDefault="00356131" w:rsidP="00356131">
      <w:pPr>
        <w:overflowPunct w:val="0"/>
        <w:ind w:firstLine="851"/>
        <w:jc w:val="both"/>
        <w:outlineLvl w:val="0"/>
      </w:pPr>
      <w:r>
        <w:lastRenderedPageBreak/>
        <w:t xml:space="preserve">● Respublikine Vilniaus psichiatrijos ligonine (Naujoji Vilnia); </w:t>
      </w:r>
    </w:p>
    <w:p w14:paraId="18CFB5C8" w14:textId="77777777" w:rsidR="00356131" w:rsidRDefault="00356131" w:rsidP="00356131">
      <w:pPr>
        <w:overflowPunct w:val="0"/>
        <w:ind w:firstLine="851"/>
        <w:jc w:val="both"/>
        <w:outlineLvl w:val="0"/>
        <w:rPr>
          <w:rFonts w:eastAsia="SimSun"/>
          <w:lang w:eastAsia="zh-CN"/>
        </w:rPr>
      </w:pPr>
      <w:r>
        <w:t>● Ir kitomis nevyriausybinėmis organizacijomis</w:t>
      </w:r>
    </w:p>
    <w:p w14:paraId="737D86AE" w14:textId="77777777" w:rsidR="00356131" w:rsidRDefault="00356131" w:rsidP="00356131">
      <w:pPr>
        <w:overflowPunct w:val="0"/>
        <w:ind w:firstLine="851"/>
        <w:jc w:val="both"/>
        <w:rPr>
          <w:rFonts w:eastAsia="SimSun"/>
          <w:b/>
          <w:lang w:eastAsia="zh-CN"/>
        </w:rPr>
      </w:pPr>
    </w:p>
    <w:p w14:paraId="31A4C26D" w14:textId="77777777" w:rsidR="00356131" w:rsidRDefault="00356131" w:rsidP="00B76AF7">
      <w:pPr>
        <w:overflowPunct w:val="0"/>
        <w:ind w:firstLine="851"/>
        <w:jc w:val="both"/>
        <w:outlineLvl w:val="0"/>
        <w:rPr>
          <w:rFonts w:eastAsia="SimSun"/>
          <w:b/>
          <w:lang w:eastAsia="zh-CN"/>
        </w:rPr>
      </w:pPr>
    </w:p>
    <w:p w14:paraId="18C39F8D" w14:textId="77777777" w:rsidR="00B76AF7" w:rsidRDefault="00B76AF7" w:rsidP="00B76AF7">
      <w:pPr>
        <w:ind w:firstLine="851"/>
        <w:jc w:val="both"/>
        <w:rPr>
          <w:rFonts w:eastAsia="Calibri"/>
          <w:b/>
          <w:bCs/>
        </w:rPr>
      </w:pPr>
    </w:p>
    <w:p w14:paraId="23CC906F" w14:textId="77777777" w:rsidR="0020322C" w:rsidRDefault="00D73781">
      <w:pPr>
        <w:suppressAutoHyphens/>
        <w:jc w:val="center"/>
        <w:textAlignment w:val="baseline"/>
        <w:rPr>
          <w:rFonts w:eastAsia="Calibri"/>
          <w:b/>
          <w:bCs/>
          <w:strike/>
        </w:rPr>
      </w:pPr>
      <w:r>
        <w:rPr>
          <w:rFonts w:eastAsia="Calibri"/>
          <w:b/>
          <w:bCs/>
        </w:rPr>
        <w:t>II SKYRIUS</w:t>
      </w:r>
    </w:p>
    <w:p w14:paraId="79CDAC3E" w14:textId="77777777" w:rsidR="0020322C" w:rsidRDefault="00D73781">
      <w:pPr>
        <w:suppressAutoHyphens/>
        <w:jc w:val="center"/>
        <w:textAlignment w:val="baseline"/>
        <w:rPr>
          <w:rFonts w:eastAsia="Calibri"/>
          <w:b/>
          <w:color w:val="808080"/>
          <w:sz w:val="20"/>
        </w:rPr>
      </w:pPr>
      <w:r>
        <w:rPr>
          <w:rFonts w:eastAsia="Calibri"/>
          <w:b/>
          <w:bCs/>
        </w:rPr>
        <w:t>PROGRAMŲ ĮGYVENDINIMAS</w:t>
      </w:r>
    </w:p>
    <w:p w14:paraId="6255B005" w14:textId="77777777" w:rsidR="0020322C" w:rsidRDefault="0020322C">
      <w:pPr>
        <w:suppressAutoHyphens/>
        <w:spacing w:line="276" w:lineRule="auto"/>
        <w:ind w:firstLine="709"/>
        <w:jc w:val="both"/>
        <w:textAlignment w:val="baseline"/>
        <w:rPr>
          <w:rFonts w:eastAsia="Calibri"/>
          <w:i/>
          <w:color w:val="808080"/>
          <w:sz w:val="20"/>
        </w:rPr>
      </w:pPr>
    </w:p>
    <w:p w14:paraId="0C4EA66E" w14:textId="77777777" w:rsidR="00BA29C6" w:rsidRDefault="00BA29C6" w:rsidP="00BA29C6">
      <w:pPr>
        <w:overflowPunct w:val="0"/>
        <w:jc w:val="both"/>
        <w:rPr>
          <w:rFonts w:eastAsia="SimSun"/>
          <w:b/>
          <w:lang w:eastAsia="zh-CN"/>
        </w:rPr>
      </w:pPr>
      <w:r>
        <w:rPr>
          <w:rFonts w:eastAsia="SimSun"/>
          <w:b/>
          <w:lang w:eastAsia="zh-CN"/>
        </w:rPr>
        <w:t>Valdomas turtas (materialinė bazė ir jos būklė)</w:t>
      </w:r>
    </w:p>
    <w:p w14:paraId="4053920B" w14:textId="77777777" w:rsidR="00BA29C6" w:rsidRDefault="00BA29C6" w:rsidP="00BA29C6">
      <w:pPr>
        <w:overflowPunct w:val="0"/>
        <w:ind w:left="405"/>
        <w:jc w:val="both"/>
        <w:rPr>
          <w:rFonts w:eastAsia="SimSun"/>
          <w:lang w:eastAsia="zh-CN"/>
        </w:rPr>
      </w:pPr>
    </w:p>
    <w:p w14:paraId="61167FCB" w14:textId="77777777" w:rsidR="00BA29C6" w:rsidRPr="009E2BC4" w:rsidRDefault="00BA29C6" w:rsidP="00BA29C6">
      <w:pPr>
        <w:overflowPunct w:val="0"/>
        <w:ind w:firstLine="851"/>
        <w:jc w:val="both"/>
        <w:rPr>
          <w:rFonts w:eastAsia="SimSun"/>
          <w:lang w:eastAsia="zh-CN"/>
        </w:rPr>
      </w:pPr>
      <w:r>
        <w:rPr>
          <w:rFonts w:eastAsia="SimSun"/>
          <w:lang w:eastAsia="zh-CN"/>
        </w:rPr>
        <w:t>Centras patikėjimo teise valdo, naudoja ir disponuoja  Ignalinos rajono savivaldybei nuosavybės teise priklausomu ir šiuo metu patikėjimo teise  valdomu Ignalinos rajono savivaldybės tarybos</w:t>
      </w:r>
      <w:r>
        <w:rPr>
          <w:rStyle w:val="Puslapioinaosnuoroda1"/>
          <w:rFonts w:eastAsia="SimSun"/>
          <w:lang w:eastAsia="zh-CN"/>
        </w:rPr>
        <w:footnoteReference w:id="10"/>
      </w:r>
      <w:r>
        <w:rPr>
          <w:rFonts w:eastAsia="SimSun"/>
          <w:lang w:eastAsia="zh-CN"/>
        </w:rPr>
        <w:t xml:space="preserve">  sprendimu perduotu turtu.  Negyvenamosios patalpos (pastatas – poliklinikos dalis), esančios Ligoninės g. 13, Ignalinoje, bendras plotas – 584,77 kv. m.  Negyvenamųjų patalpų likutinė </w:t>
      </w:r>
      <w:r w:rsidRPr="009E2BC4">
        <w:rPr>
          <w:rFonts w:eastAsia="SimSun"/>
          <w:lang w:eastAsia="zh-CN"/>
        </w:rPr>
        <w:t>vertė 2023 m.</w:t>
      </w:r>
      <w:r w:rsidR="009A304B">
        <w:rPr>
          <w:rFonts w:eastAsia="SimSun"/>
          <w:lang w:eastAsia="zh-CN"/>
        </w:rPr>
        <w:t xml:space="preserve"> </w:t>
      </w:r>
      <w:r w:rsidRPr="009E2BC4">
        <w:rPr>
          <w:rFonts w:eastAsia="SimSun"/>
          <w:lang w:eastAsia="zh-CN"/>
        </w:rPr>
        <w:t>gruodžio 31 d.  – 441</w:t>
      </w:r>
      <w:r w:rsidR="00797D97">
        <w:rPr>
          <w:rFonts w:eastAsia="SimSun"/>
          <w:lang w:eastAsia="zh-CN"/>
        </w:rPr>
        <w:t xml:space="preserve"> </w:t>
      </w:r>
      <w:r w:rsidRPr="009E2BC4">
        <w:rPr>
          <w:rFonts w:eastAsia="SimSun"/>
          <w:lang w:eastAsia="zh-CN"/>
        </w:rPr>
        <w:t>137,06 Eur. Kito ilgalaikio materialusis turto  likutinė vertė 2023 m.</w:t>
      </w:r>
      <w:r w:rsidR="009A304B">
        <w:rPr>
          <w:rFonts w:eastAsia="SimSun"/>
          <w:lang w:eastAsia="zh-CN"/>
        </w:rPr>
        <w:t xml:space="preserve"> </w:t>
      </w:r>
      <w:r w:rsidRPr="009E2BC4">
        <w:rPr>
          <w:rFonts w:eastAsia="SimSun"/>
          <w:lang w:eastAsia="zh-CN"/>
        </w:rPr>
        <w:t>gruodžio 31 d. – 2</w:t>
      </w:r>
      <w:r w:rsidR="00797D97">
        <w:rPr>
          <w:rFonts w:eastAsia="SimSun"/>
          <w:lang w:eastAsia="zh-CN"/>
        </w:rPr>
        <w:t xml:space="preserve"> </w:t>
      </w:r>
      <w:r w:rsidRPr="009E2BC4">
        <w:rPr>
          <w:rFonts w:eastAsia="SimSun"/>
          <w:lang w:eastAsia="zh-CN"/>
        </w:rPr>
        <w:t>639,13 Eur,</w:t>
      </w:r>
      <w:r>
        <w:rPr>
          <w:rFonts w:eastAsia="SimSun"/>
          <w:lang w:eastAsia="zh-CN"/>
        </w:rPr>
        <w:t xml:space="preserve"> </w:t>
      </w:r>
      <w:r w:rsidRPr="009E2BC4">
        <w:rPr>
          <w:rFonts w:eastAsia="SimSun"/>
          <w:lang w:eastAsia="zh-CN"/>
        </w:rPr>
        <w:t>tai sudaro transporto priemonės</w:t>
      </w:r>
      <w:r>
        <w:rPr>
          <w:rFonts w:eastAsia="SimSun"/>
          <w:lang w:eastAsia="zh-CN"/>
        </w:rPr>
        <w:t xml:space="preserve"> – </w:t>
      </w:r>
      <w:r w:rsidRPr="009E2BC4">
        <w:rPr>
          <w:rFonts w:eastAsia="SimSun"/>
          <w:lang w:eastAsia="zh-CN"/>
        </w:rPr>
        <w:t>2</w:t>
      </w:r>
      <w:r w:rsidR="00797D97">
        <w:rPr>
          <w:rFonts w:eastAsia="SimSun"/>
          <w:lang w:eastAsia="zh-CN"/>
        </w:rPr>
        <w:t xml:space="preserve"> </w:t>
      </w:r>
      <w:r w:rsidRPr="009E2BC4">
        <w:rPr>
          <w:rFonts w:eastAsia="SimSun"/>
          <w:lang w:eastAsia="zh-CN"/>
        </w:rPr>
        <w:t>5</w:t>
      </w:r>
      <w:r>
        <w:rPr>
          <w:rFonts w:eastAsia="SimSun"/>
          <w:lang w:eastAsia="zh-CN"/>
        </w:rPr>
        <w:t xml:space="preserve">98,68 Eur, kompiuterinė įranga  – </w:t>
      </w:r>
      <w:r w:rsidRPr="009E2BC4">
        <w:rPr>
          <w:rFonts w:eastAsia="SimSun"/>
          <w:lang w:eastAsia="zh-CN"/>
        </w:rPr>
        <w:t>8,40</w:t>
      </w:r>
      <w:r>
        <w:rPr>
          <w:rFonts w:eastAsia="SimSun"/>
          <w:lang w:eastAsia="zh-CN"/>
        </w:rPr>
        <w:t xml:space="preserve"> Eur, kitas ilgalaikis turtas – </w:t>
      </w:r>
      <w:r w:rsidRPr="009E2BC4">
        <w:rPr>
          <w:rFonts w:eastAsia="SimSun"/>
          <w:lang w:eastAsia="zh-CN"/>
        </w:rPr>
        <w:t>32,05</w:t>
      </w:r>
      <w:r>
        <w:rPr>
          <w:rFonts w:eastAsia="SimSun"/>
          <w:lang w:eastAsia="zh-CN"/>
        </w:rPr>
        <w:t xml:space="preserve"> </w:t>
      </w:r>
      <w:r w:rsidRPr="009E2BC4">
        <w:rPr>
          <w:rFonts w:eastAsia="SimSun"/>
          <w:lang w:eastAsia="zh-CN"/>
        </w:rPr>
        <w:t>Eur.</w:t>
      </w:r>
    </w:p>
    <w:p w14:paraId="373179BF" w14:textId="77777777" w:rsidR="00BA29C6" w:rsidRDefault="00BA29C6" w:rsidP="00BA29C6">
      <w:pPr>
        <w:overflowPunct w:val="0"/>
        <w:ind w:firstLine="851"/>
        <w:jc w:val="both"/>
        <w:rPr>
          <w:rFonts w:eastAsia="SimSun"/>
          <w:lang w:eastAsia="zh-CN"/>
        </w:rPr>
      </w:pPr>
      <w:r w:rsidRPr="009E2BC4">
        <w:rPr>
          <w:rFonts w:eastAsia="SimSun"/>
          <w:lang w:eastAsia="zh-CN"/>
        </w:rPr>
        <w:t>Trumpalaikis turtas 2023</w:t>
      </w:r>
      <w:r>
        <w:rPr>
          <w:rFonts w:eastAsia="SimSun"/>
          <w:lang w:eastAsia="zh-CN"/>
        </w:rPr>
        <w:t xml:space="preserve"> </w:t>
      </w:r>
      <w:r w:rsidRPr="009E2BC4">
        <w:rPr>
          <w:rFonts w:eastAsia="SimSun"/>
          <w:lang w:eastAsia="zh-CN"/>
        </w:rPr>
        <w:t>m. gruodžio 31 d. sudarė 83</w:t>
      </w:r>
      <w:r>
        <w:rPr>
          <w:rFonts w:eastAsia="SimSun"/>
          <w:lang w:eastAsia="zh-CN"/>
        </w:rPr>
        <w:t xml:space="preserve"> </w:t>
      </w:r>
      <w:r w:rsidRPr="009E2BC4">
        <w:rPr>
          <w:rFonts w:eastAsia="SimSun"/>
          <w:lang w:eastAsia="zh-CN"/>
        </w:rPr>
        <w:t xml:space="preserve">988,10 Eur – tai </w:t>
      </w:r>
      <w:r>
        <w:rPr>
          <w:rFonts w:eastAsia="SimSun"/>
          <w:lang w:eastAsia="zh-CN"/>
        </w:rPr>
        <w:t>pinigai banko sąskaitoje –5 128,34 Eur, gauti projektui „Kompleksinės  pagalbos „Kopa“ paslaugų teikimui vykdyti iš ES ir VBL  lėšų, sukauptos gautinos sumos – 78 190,40 Eur, išankstiniai apmokėjimai – 617,73 Eur už transporto priemonių draudimą, kuro likutis automobiliuose – 51,63 Eur.</w:t>
      </w:r>
    </w:p>
    <w:p w14:paraId="0018568D" w14:textId="77777777" w:rsidR="00446983" w:rsidRDefault="00446983" w:rsidP="00446983">
      <w:pPr>
        <w:tabs>
          <w:tab w:val="left" w:pos="720"/>
        </w:tabs>
        <w:overflowPunct w:val="0"/>
        <w:jc w:val="both"/>
        <w:rPr>
          <w:rFonts w:eastAsia="SimSun"/>
          <w:b/>
          <w:bCs/>
        </w:rPr>
      </w:pPr>
    </w:p>
    <w:p w14:paraId="40BD219C" w14:textId="77777777" w:rsidR="00BA29C6" w:rsidRDefault="00BA29C6" w:rsidP="00446983">
      <w:pPr>
        <w:overflowPunct w:val="0"/>
        <w:ind w:left="405"/>
        <w:jc w:val="both"/>
        <w:rPr>
          <w:rFonts w:eastAsia="SimSun"/>
          <w:b/>
          <w:lang w:eastAsia="zh-CN"/>
        </w:rPr>
      </w:pPr>
    </w:p>
    <w:p w14:paraId="32BF34F7" w14:textId="77777777" w:rsidR="00446983" w:rsidRDefault="00446983" w:rsidP="00446983">
      <w:pPr>
        <w:overflowPunct w:val="0"/>
        <w:ind w:left="405"/>
        <w:jc w:val="both"/>
        <w:rPr>
          <w:rFonts w:eastAsia="SimSun"/>
          <w:b/>
          <w:lang w:eastAsia="zh-CN"/>
        </w:rPr>
      </w:pPr>
      <w:r>
        <w:rPr>
          <w:rFonts w:eastAsia="SimSun"/>
          <w:b/>
          <w:lang w:eastAsia="zh-CN"/>
        </w:rPr>
        <w:t xml:space="preserve"> Apskaitos politika ir kontrolė</w:t>
      </w:r>
    </w:p>
    <w:p w14:paraId="6C5FC04B" w14:textId="77777777" w:rsidR="00446983" w:rsidRDefault="00446983" w:rsidP="00446983">
      <w:pPr>
        <w:overflowPunct w:val="0"/>
        <w:ind w:left="405"/>
        <w:jc w:val="both"/>
        <w:rPr>
          <w:rFonts w:eastAsia="SimSun"/>
          <w:b/>
          <w:lang w:eastAsia="zh-CN"/>
        </w:rPr>
      </w:pPr>
    </w:p>
    <w:p w14:paraId="3060F1E9" w14:textId="77777777" w:rsidR="00446983" w:rsidRDefault="00446983" w:rsidP="00446983">
      <w:pPr>
        <w:overflowPunct w:val="0"/>
        <w:ind w:firstLine="720"/>
        <w:jc w:val="both"/>
        <w:rPr>
          <w:rFonts w:eastAsia="SimSun"/>
          <w:lang w:eastAsia="zh-CN"/>
        </w:rPr>
      </w:pPr>
      <w:r>
        <w:rPr>
          <w:rFonts w:eastAsia="SimSun"/>
          <w:lang w:eastAsia="zh-CN"/>
        </w:rPr>
        <w:t>Apskaitos politika įstaigoje vykdoma vadovaujantis pagrindiniais principais:</w:t>
      </w:r>
    </w:p>
    <w:p w14:paraId="122D4A72" w14:textId="77777777" w:rsidR="00446983" w:rsidRDefault="00446983" w:rsidP="00446983">
      <w:pPr>
        <w:tabs>
          <w:tab w:val="left" w:pos="993"/>
        </w:tabs>
        <w:overflowPunct w:val="0"/>
        <w:ind w:firstLine="720"/>
        <w:jc w:val="both"/>
        <w:rPr>
          <w:rFonts w:eastAsia="SimSun"/>
          <w:lang w:eastAsia="zh-CN"/>
        </w:rPr>
      </w:pPr>
      <w:r>
        <w:rPr>
          <w:rFonts w:eastAsia="SimSun"/>
          <w:lang w:eastAsia="zh-CN"/>
        </w:rPr>
        <w:t xml:space="preserve">- Suprantamumo. Apskaitos politika </w:t>
      </w:r>
      <w:r>
        <w:rPr>
          <w:rFonts w:eastAsia="SimSun"/>
          <w:color w:val="000000"/>
          <w:lang w:eastAsia="zh-CN"/>
        </w:rPr>
        <w:t>turi būti suprantama vartotojams, turintiems pakankamų ekonomikos bei apskaitos žinių ir sugebantiems analizuoti pateiktą informaciją.</w:t>
      </w:r>
    </w:p>
    <w:p w14:paraId="6E8D9FDF" w14:textId="77777777" w:rsidR="00446983" w:rsidRDefault="00446983" w:rsidP="00446983">
      <w:pPr>
        <w:tabs>
          <w:tab w:val="left" w:pos="993"/>
        </w:tabs>
        <w:overflowPunct w:val="0"/>
        <w:ind w:firstLine="720"/>
        <w:jc w:val="both"/>
        <w:rPr>
          <w:rFonts w:eastAsia="SimSun"/>
          <w:lang w:eastAsia="zh-CN"/>
        </w:rPr>
      </w:pPr>
      <w:r>
        <w:rPr>
          <w:rFonts w:eastAsia="SimSun"/>
          <w:color w:val="000000"/>
          <w:lang w:eastAsia="zh-CN"/>
        </w:rPr>
        <w:t>- Svarbumo. Informacija yra svarbi, jeigu ji padeda vartotojams įvertinti praeities, dabarties ir ateities įvykius, priimti sprendimus bei suvokti anksčiau priimtų sprendimų veiksmingumą.</w:t>
      </w:r>
    </w:p>
    <w:p w14:paraId="4A3B3183" w14:textId="77777777" w:rsidR="00446983" w:rsidRDefault="00446983" w:rsidP="00446983">
      <w:pPr>
        <w:overflowPunct w:val="0"/>
        <w:ind w:firstLine="720"/>
        <w:jc w:val="both"/>
        <w:rPr>
          <w:rFonts w:eastAsia="SimSun"/>
          <w:color w:val="000000"/>
          <w:lang w:eastAsia="zh-CN"/>
        </w:rPr>
      </w:pPr>
      <w:r>
        <w:rPr>
          <w:rFonts w:eastAsia="SimSun"/>
          <w:lang w:eastAsia="zh-CN"/>
        </w:rPr>
        <w:t xml:space="preserve">- Veiklos tęstinumo.  </w:t>
      </w:r>
      <w:r>
        <w:rPr>
          <w:rFonts w:eastAsia="SimSun"/>
          <w:color w:val="000000"/>
          <w:lang w:eastAsia="zh-CN"/>
        </w:rPr>
        <w:t>Finansinės ataskaitos rengiamos remiantis prielaida, kad įstaiga veiks ir tęs savo operacijas pakankamai ilgai (mažiausiai (bet neapsiribojant) dvylika ateinančių mėnesių, pasibaigus ataskaitiniam laikotarpiui);</w:t>
      </w:r>
    </w:p>
    <w:p w14:paraId="5BE74009" w14:textId="77777777" w:rsidR="00446983" w:rsidRDefault="00446983" w:rsidP="00446983">
      <w:pPr>
        <w:tabs>
          <w:tab w:val="left" w:pos="993"/>
        </w:tabs>
        <w:overflowPunct w:val="0"/>
        <w:ind w:firstLine="720"/>
        <w:jc w:val="both"/>
        <w:rPr>
          <w:rFonts w:eastAsia="SimSun"/>
          <w:color w:val="000000"/>
          <w:lang w:eastAsia="zh-CN"/>
        </w:rPr>
      </w:pPr>
      <w:r>
        <w:rPr>
          <w:rFonts w:eastAsia="SimSun"/>
          <w:color w:val="000000"/>
          <w:lang w:eastAsia="zh-CN"/>
        </w:rPr>
        <w:t xml:space="preserve">- Apskaitos pastovumo. Siekiant užtikrinti, kad vieno laikotarpio finansinių ataskaitų duomenis būtų galima palyginti su kitų laikotarpių duomenimis, apskaitos taisyklės bei metodai turi nesikeisti pakankamai ilgai. </w:t>
      </w:r>
    </w:p>
    <w:p w14:paraId="5190841E" w14:textId="77777777" w:rsidR="00446983" w:rsidRDefault="00446983" w:rsidP="00446983">
      <w:pPr>
        <w:overflowPunct w:val="0"/>
        <w:ind w:firstLine="720"/>
        <w:jc w:val="both"/>
        <w:rPr>
          <w:rFonts w:eastAsia="SimSun"/>
          <w:lang w:eastAsia="zh-CN"/>
        </w:rPr>
      </w:pPr>
      <w:r>
        <w:rPr>
          <w:rFonts w:eastAsia="SimSun"/>
          <w:lang w:eastAsia="zh-CN"/>
        </w:rPr>
        <w:t xml:space="preserve">Įstaigoje yra sukurta ir funkcionuoja vidaus kontrolės sistema. Įstaigos apskaita vykdoma vadovaujantis Lietuvos Respublikos  viešojo sektoriaus  atskaitomybės  įstatymu,  Lietuvos Respublikos  buhalterinės apskaitos įstatymu,  Biudžetinių įstaigų buhalterinės apskaitos organizavimo taisyklėmis, Lietuvos Respublikos  finansų ministro 2008 m. gruodžio 22 d. įsakymu Nr. 1K-455 „Dėl Privalomojo bendrojo sąskaitų plano patvirtinimo“. </w:t>
      </w:r>
    </w:p>
    <w:p w14:paraId="30294D7D" w14:textId="77777777" w:rsidR="00446983" w:rsidRDefault="00446983" w:rsidP="00446983">
      <w:pPr>
        <w:overflowPunct w:val="0"/>
        <w:ind w:firstLine="720"/>
        <w:jc w:val="both"/>
        <w:rPr>
          <w:rFonts w:eastAsia="SimSun"/>
          <w:bCs/>
          <w:lang w:eastAsia="zh-CN"/>
        </w:rPr>
      </w:pPr>
      <w:r>
        <w:rPr>
          <w:rFonts w:eastAsia="SimSun"/>
          <w:lang w:eastAsia="zh-CN"/>
        </w:rPr>
        <w:t>Apskaita organizuojama taip, kad įstaigos finansinė būklė būtų tiksliai ir teisingai parodyta buhalterinėje apskaitoje ir finansinėse ataskaitose, kaip to reikalauja  Viešojo sektoriaus  apskaitos ir atskaitomybės standartai (VSAFAS) ir kiti LR teisės aktai.</w:t>
      </w:r>
    </w:p>
    <w:p w14:paraId="3B8E7F0A" w14:textId="77777777" w:rsidR="00446983" w:rsidRDefault="00446983" w:rsidP="00446983">
      <w:pPr>
        <w:tabs>
          <w:tab w:val="left" w:pos="851"/>
        </w:tabs>
        <w:overflowPunct w:val="0"/>
        <w:ind w:left="765"/>
        <w:jc w:val="both"/>
        <w:outlineLvl w:val="0"/>
        <w:rPr>
          <w:rFonts w:eastAsia="SimSun"/>
          <w:b/>
          <w:lang w:eastAsia="zh-CN"/>
        </w:rPr>
      </w:pPr>
    </w:p>
    <w:p w14:paraId="64AC792C" w14:textId="77777777" w:rsidR="00446983" w:rsidRDefault="00BA29C6" w:rsidP="00446983">
      <w:pPr>
        <w:tabs>
          <w:tab w:val="left" w:pos="851"/>
        </w:tabs>
        <w:overflowPunct w:val="0"/>
        <w:jc w:val="both"/>
        <w:outlineLvl w:val="0"/>
        <w:rPr>
          <w:rFonts w:eastAsia="SimSun"/>
          <w:b/>
          <w:lang w:eastAsia="zh-CN"/>
        </w:rPr>
      </w:pPr>
      <w:r>
        <w:rPr>
          <w:rFonts w:eastAsia="SimSun"/>
          <w:b/>
          <w:lang w:eastAsia="zh-CN"/>
        </w:rPr>
        <w:tab/>
      </w:r>
      <w:r w:rsidR="00446983">
        <w:rPr>
          <w:rFonts w:eastAsia="SimSun"/>
          <w:b/>
          <w:lang w:eastAsia="zh-CN"/>
        </w:rPr>
        <w:t xml:space="preserve"> Savivaldybės biudžeto lėšos ir valstybės biudžeto lėšos, projektų lėšos</w:t>
      </w:r>
    </w:p>
    <w:p w14:paraId="47B18552" w14:textId="77777777" w:rsidR="00446983" w:rsidRDefault="00446983" w:rsidP="00446983">
      <w:pPr>
        <w:tabs>
          <w:tab w:val="left" w:pos="1410"/>
        </w:tabs>
        <w:overflowPunct w:val="0"/>
        <w:ind w:firstLine="720"/>
        <w:jc w:val="both"/>
        <w:rPr>
          <w:rFonts w:eastAsia="SimSun"/>
          <w:lang w:eastAsia="zh-CN"/>
        </w:rPr>
      </w:pPr>
      <w:r>
        <w:rPr>
          <w:rFonts w:eastAsia="SimSun"/>
          <w:lang w:eastAsia="zh-CN"/>
        </w:rPr>
        <w:tab/>
      </w:r>
    </w:p>
    <w:p w14:paraId="005469B1" w14:textId="77777777" w:rsidR="00446983" w:rsidRDefault="00446983" w:rsidP="00446983">
      <w:pPr>
        <w:overflowPunct w:val="0"/>
        <w:ind w:firstLine="709"/>
        <w:jc w:val="both"/>
        <w:rPr>
          <w:rFonts w:eastAsia="SimSun"/>
          <w:lang w:eastAsia="zh-CN"/>
        </w:rPr>
      </w:pPr>
      <w:r>
        <w:rPr>
          <w:rFonts w:eastAsia="SimSun"/>
          <w:lang w:eastAsia="zh-CN"/>
        </w:rPr>
        <w:t xml:space="preserve">Ignalinos rajono socialinių paslaugų centro didžiąją biudžeto dalį sudaro savivaldybės biudžeto skirtos lėšos įstaigos veikloms įgyvendinti, tai sudaro 49,2 procentus viso įstaigos biudžeto. 42,6 procentus įstaigos biudžeto lėšų sudaro Lietuvos Respublikos  valstybės biudžeto specialiosios </w:t>
      </w:r>
      <w:r>
        <w:rPr>
          <w:rFonts w:eastAsia="SimSun"/>
          <w:lang w:eastAsia="zh-CN"/>
        </w:rPr>
        <w:lastRenderedPageBreak/>
        <w:t>tikslinės dotacijos, 6,1 procentus įstaigos biudžeto lėšų sudaro Lietuvos Respublikos  valstybės biudžeto kitos specialiosios tikslinės dotacijos. lėšų surinktų už mokamas paslaugas sudaro – 2,1 procentus.</w:t>
      </w:r>
    </w:p>
    <w:p w14:paraId="4167690B" w14:textId="77777777" w:rsidR="00446983" w:rsidRDefault="00446983" w:rsidP="00446983">
      <w:pPr>
        <w:overflowPunct w:val="0"/>
        <w:ind w:firstLine="709"/>
        <w:jc w:val="both"/>
        <w:rPr>
          <w:rFonts w:eastAsia="SimSun"/>
          <w:color w:val="FF0000"/>
          <w:lang w:eastAsia="zh-CN"/>
        </w:rPr>
      </w:pPr>
      <w:r>
        <w:rPr>
          <w:rFonts w:eastAsia="SimSun"/>
          <w:color w:val="FF0000"/>
          <w:lang w:eastAsia="zh-CN"/>
        </w:rPr>
        <w:t xml:space="preserve"> </w:t>
      </w:r>
    </w:p>
    <w:tbl>
      <w:tblPr>
        <w:tblW w:w="9900" w:type="dxa"/>
        <w:tblInd w:w="101" w:type="dxa"/>
        <w:tblLayout w:type="fixed"/>
        <w:tblLook w:val="01E0" w:firstRow="1" w:lastRow="1" w:firstColumn="1" w:lastColumn="1" w:noHBand="0" w:noVBand="0"/>
      </w:tblPr>
      <w:tblGrid>
        <w:gridCol w:w="1820"/>
        <w:gridCol w:w="852"/>
        <w:gridCol w:w="849"/>
        <w:gridCol w:w="852"/>
        <w:gridCol w:w="992"/>
        <w:gridCol w:w="1134"/>
        <w:gridCol w:w="850"/>
        <w:gridCol w:w="851"/>
        <w:gridCol w:w="907"/>
        <w:gridCol w:w="793"/>
      </w:tblGrid>
      <w:tr w:rsidR="00446983" w14:paraId="340C55B0" w14:textId="77777777" w:rsidTr="004F2CD8">
        <w:trPr>
          <w:trHeight w:val="330"/>
        </w:trPr>
        <w:tc>
          <w:tcPr>
            <w:tcW w:w="1821" w:type="dxa"/>
            <w:vMerge w:val="restart"/>
            <w:tcBorders>
              <w:top w:val="single" w:sz="4" w:space="0" w:color="000000"/>
              <w:left w:val="single" w:sz="4" w:space="0" w:color="000000"/>
              <w:bottom w:val="single" w:sz="4" w:space="0" w:color="000000"/>
              <w:right w:val="single" w:sz="4" w:space="0" w:color="000000"/>
            </w:tcBorders>
            <w:shd w:val="clear" w:color="auto" w:fill="99CCFF"/>
          </w:tcPr>
          <w:p w14:paraId="37359840" w14:textId="77777777" w:rsidR="00446983" w:rsidRDefault="00446983" w:rsidP="004F2CD8">
            <w:pPr>
              <w:overflowPunct w:val="0"/>
              <w:jc w:val="center"/>
              <w:rPr>
                <w:rFonts w:eastAsia="SimSun"/>
                <w:b/>
                <w:bCs/>
                <w:sz w:val="20"/>
                <w:lang w:eastAsia="zh-CN"/>
              </w:rPr>
            </w:pPr>
          </w:p>
          <w:p w14:paraId="1E1E9B88" w14:textId="77777777" w:rsidR="00446983" w:rsidRDefault="00446983" w:rsidP="004F2CD8">
            <w:pPr>
              <w:overflowPunct w:val="0"/>
              <w:jc w:val="center"/>
              <w:rPr>
                <w:rFonts w:eastAsia="SimSun"/>
                <w:b/>
                <w:bCs/>
                <w:sz w:val="20"/>
                <w:lang w:eastAsia="zh-CN"/>
              </w:rPr>
            </w:pPr>
            <w:r>
              <w:rPr>
                <w:rFonts w:eastAsia="SimSun"/>
                <w:b/>
                <w:bCs/>
                <w:sz w:val="20"/>
                <w:lang w:eastAsia="zh-CN"/>
              </w:rPr>
              <w:t>Šaltiniai</w:t>
            </w:r>
          </w:p>
        </w:tc>
        <w:tc>
          <w:tcPr>
            <w:tcW w:w="2553"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14:paraId="17416070" w14:textId="77777777" w:rsidR="00446983" w:rsidRDefault="00446983" w:rsidP="004F2CD8">
            <w:pPr>
              <w:overflowPunct w:val="0"/>
              <w:jc w:val="center"/>
              <w:rPr>
                <w:rFonts w:eastAsia="SimSun"/>
                <w:b/>
                <w:bCs/>
                <w:sz w:val="20"/>
                <w:lang w:eastAsia="zh-CN"/>
              </w:rPr>
            </w:pPr>
            <w:r>
              <w:rPr>
                <w:rFonts w:eastAsia="SimSun"/>
                <w:b/>
                <w:bCs/>
                <w:sz w:val="20"/>
                <w:lang w:eastAsia="zh-CN"/>
              </w:rPr>
              <w:t>2021 m. lėšos Eur</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14:paraId="421D6CB9" w14:textId="77777777" w:rsidR="00446983" w:rsidRPr="006E57A1" w:rsidRDefault="00446983" w:rsidP="004F2CD8">
            <w:pPr>
              <w:overflowPunct w:val="0"/>
              <w:jc w:val="center"/>
              <w:rPr>
                <w:rFonts w:eastAsia="SimSun"/>
                <w:b/>
                <w:bCs/>
                <w:sz w:val="20"/>
                <w:lang w:eastAsia="zh-CN"/>
              </w:rPr>
            </w:pPr>
            <w:r w:rsidRPr="006E57A1">
              <w:rPr>
                <w:rFonts w:eastAsia="SimSun"/>
                <w:b/>
                <w:bCs/>
                <w:sz w:val="20"/>
                <w:lang w:eastAsia="zh-CN"/>
              </w:rPr>
              <w:t>2022 m. lėšos Eur</w:t>
            </w:r>
          </w:p>
        </w:tc>
        <w:tc>
          <w:tcPr>
            <w:tcW w:w="2551" w:type="dxa"/>
            <w:gridSpan w:val="3"/>
            <w:tcBorders>
              <w:top w:val="single" w:sz="4" w:space="0" w:color="000000"/>
              <w:left w:val="single" w:sz="4" w:space="0" w:color="000000"/>
              <w:bottom w:val="single" w:sz="4" w:space="0" w:color="000000"/>
              <w:right w:val="single" w:sz="4" w:space="0" w:color="000000"/>
            </w:tcBorders>
            <w:shd w:val="clear" w:color="auto" w:fill="99CCFF"/>
            <w:hideMark/>
          </w:tcPr>
          <w:p w14:paraId="7DE0CC58" w14:textId="77777777" w:rsidR="00446983" w:rsidRDefault="00446983" w:rsidP="004F2CD8">
            <w:pPr>
              <w:overflowPunct w:val="0"/>
              <w:jc w:val="center"/>
              <w:rPr>
                <w:rFonts w:eastAsia="SimSun"/>
                <w:b/>
                <w:bCs/>
                <w:sz w:val="20"/>
                <w:lang w:eastAsia="zh-CN"/>
              </w:rPr>
            </w:pPr>
            <w:r>
              <w:rPr>
                <w:rFonts w:eastAsia="SimSun"/>
                <w:b/>
                <w:bCs/>
                <w:sz w:val="20"/>
                <w:lang w:eastAsia="zh-CN"/>
              </w:rPr>
              <w:t>2023 m. lėšos Eur</w:t>
            </w:r>
          </w:p>
        </w:tc>
      </w:tr>
      <w:tr w:rsidR="00446983" w14:paraId="54C2CE43" w14:textId="77777777" w:rsidTr="004F2CD8">
        <w:trPr>
          <w:trHeight w:val="234"/>
        </w:trPr>
        <w:tc>
          <w:tcPr>
            <w:tcW w:w="1821" w:type="dxa"/>
            <w:vMerge/>
            <w:tcBorders>
              <w:top w:val="single" w:sz="4" w:space="0" w:color="000000"/>
              <w:left w:val="single" w:sz="4" w:space="0" w:color="000000"/>
              <w:bottom w:val="single" w:sz="4" w:space="0" w:color="000000"/>
              <w:right w:val="single" w:sz="4" w:space="0" w:color="000000"/>
            </w:tcBorders>
            <w:vAlign w:val="center"/>
            <w:hideMark/>
          </w:tcPr>
          <w:p w14:paraId="58401561" w14:textId="77777777" w:rsidR="00446983" w:rsidRDefault="00446983" w:rsidP="004F2CD8">
            <w:pPr>
              <w:rPr>
                <w:rFonts w:eastAsia="SimSun"/>
                <w:b/>
                <w:bCs/>
                <w:sz w:val="20"/>
                <w:lang w:eastAsia="zh-CN"/>
              </w:rPr>
            </w:pPr>
          </w:p>
        </w:tc>
        <w:tc>
          <w:tcPr>
            <w:tcW w:w="852" w:type="dxa"/>
            <w:tcBorders>
              <w:top w:val="single" w:sz="4" w:space="0" w:color="000000"/>
              <w:left w:val="single" w:sz="4" w:space="0" w:color="000000"/>
              <w:bottom w:val="single" w:sz="4" w:space="0" w:color="000000"/>
              <w:right w:val="single" w:sz="4" w:space="0" w:color="000000"/>
            </w:tcBorders>
            <w:shd w:val="clear" w:color="auto" w:fill="99CCFF"/>
            <w:hideMark/>
          </w:tcPr>
          <w:p w14:paraId="2D811F47" w14:textId="77777777" w:rsidR="00446983" w:rsidRDefault="00446983" w:rsidP="004F2CD8">
            <w:pPr>
              <w:overflowPunct w:val="0"/>
              <w:jc w:val="center"/>
              <w:rPr>
                <w:rFonts w:eastAsia="SimSun"/>
                <w:b/>
                <w:bCs/>
                <w:sz w:val="18"/>
                <w:szCs w:val="18"/>
                <w:lang w:eastAsia="zh-CN"/>
              </w:rPr>
            </w:pPr>
            <w:r>
              <w:rPr>
                <w:rFonts w:eastAsia="SimSun"/>
                <w:b/>
                <w:bCs/>
                <w:sz w:val="18"/>
                <w:szCs w:val="18"/>
                <w:lang w:eastAsia="zh-CN"/>
              </w:rPr>
              <w:t>Iš viso</w:t>
            </w:r>
          </w:p>
        </w:tc>
        <w:tc>
          <w:tcPr>
            <w:tcW w:w="849" w:type="dxa"/>
            <w:tcBorders>
              <w:top w:val="single" w:sz="4" w:space="0" w:color="000000"/>
              <w:left w:val="single" w:sz="4" w:space="0" w:color="000000"/>
              <w:bottom w:val="single" w:sz="4" w:space="0" w:color="000000"/>
              <w:right w:val="single" w:sz="4" w:space="0" w:color="000000"/>
            </w:tcBorders>
            <w:shd w:val="clear" w:color="auto" w:fill="99CCFF"/>
            <w:hideMark/>
          </w:tcPr>
          <w:p w14:paraId="4D99B5FE" w14:textId="77777777" w:rsidR="00446983" w:rsidRDefault="00446983" w:rsidP="004F2CD8">
            <w:pPr>
              <w:overflowPunct w:val="0"/>
              <w:jc w:val="both"/>
              <w:rPr>
                <w:rFonts w:eastAsia="SimSun"/>
                <w:b/>
                <w:bCs/>
                <w:sz w:val="18"/>
                <w:szCs w:val="18"/>
                <w:lang w:eastAsia="zh-CN"/>
              </w:rPr>
            </w:pPr>
            <w:r>
              <w:rPr>
                <w:rFonts w:eastAsia="SimSun"/>
                <w:b/>
                <w:bCs/>
                <w:sz w:val="18"/>
                <w:szCs w:val="18"/>
                <w:lang w:eastAsia="zh-CN"/>
              </w:rPr>
              <w:t>Darbo užmokesčiui</w:t>
            </w:r>
          </w:p>
        </w:tc>
        <w:tc>
          <w:tcPr>
            <w:tcW w:w="852" w:type="dxa"/>
            <w:tcBorders>
              <w:top w:val="single" w:sz="4" w:space="0" w:color="000000"/>
              <w:left w:val="single" w:sz="4" w:space="0" w:color="000000"/>
              <w:bottom w:val="single" w:sz="4" w:space="0" w:color="000000"/>
              <w:right w:val="single" w:sz="4" w:space="0" w:color="000000"/>
            </w:tcBorders>
            <w:shd w:val="clear" w:color="auto" w:fill="99CCFF"/>
            <w:hideMark/>
          </w:tcPr>
          <w:p w14:paraId="1CE7AAE4" w14:textId="77777777" w:rsidR="00446983" w:rsidRDefault="00446983" w:rsidP="004F2CD8">
            <w:pPr>
              <w:overflowPunct w:val="0"/>
              <w:jc w:val="both"/>
              <w:rPr>
                <w:rFonts w:eastAsia="SimSun"/>
                <w:b/>
                <w:sz w:val="18"/>
                <w:szCs w:val="18"/>
                <w:lang w:eastAsia="zh-CN"/>
              </w:rPr>
            </w:pPr>
            <w:r>
              <w:rPr>
                <w:rFonts w:eastAsia="SimSun"/>
                <w:b/>
                <w:sz w:val="18"/>
                <w:szCs w:val="18"/>
                <w:lang w:eastAsia="zh-CN"/>
              </w:rPr>
              <w:t>Įstaigos išlaikymui</w:t>
            </w:r>
          </w:p>
        </w:tc>
        <w:tc>
          <w:tcPr>
            <w:tcW w:w="992" w:type="dxa"/>
            <w:tcBorders>
              <w:top w:val="single" w:sz="4" w:space="0" w:color="000000"/>
              <w:left w:val="single" w:sz="4" w:space="0" w:color="000000"/>
              <w:bottom w:val="single" w:sz="4" w:space="0" w:color="000000"/>
              <w:right w:val="single" w:sz="4" w:space="0" w:color="000000"/>
            </w:tcBorders>
            <w:shd w:val="clear" w:color="auto" w:fill="99CCFF"/>
            <w:hideMark/>
          </w:tcPr>
          <w:p w14:paraId="7E93A997" w14:textId="77777777" w:rsidR="00446983" w:rsidRDefault="00446983" w:rsidP="004F2CD8">
            <w:pPr>
              <w:overflowPunct w:val="0"/>
              <w:jc w:val="center"/>
              <w:rPr>
                <w:rFonts w:eastAsia="SimSun"/>
                <w:bCs/>
                <w:sz w:val="18"/>
                <w:szCs w:val="18"/>
                <w:lang w:eastAsia="zh-CN"/>
              </w:rPr>
            </w:pPr>
            <w:r>
              <w:rPr>
                <w:rFonts w:eastAsia="SimSun"/>
                <w:bCs/>
                <w:sz w:val="18"/>
                <w:szCs w:val="18"/>
                <w:lang w:eastAsia="zh-CN"/>
              </w:rPr>
              <w:t>Iš viso</w:t>
            </w:r>
          </w:p>
        </w:tc>
        <w:tc>
          <w:tcPr>
            <w:tcW w:w="1134" w:type="dxa"/>
            <w:tcBorders>
              <w:top w:val="single" w:sz="4" w:space="0" w:color="000000"/>
              <w:left w:val="single" w:sz="4" w:space="0" w:color="000000"/>
              <w:bottom w:val="single" w:sz="4" w:space="0" w:color="000000"/>
              <w:right w:val="single" w:sz="4" w:space="0" w:color="000000"/>
            </w:tcBorders>
            <w:shd w:val="clear" w:color="auto" w:fill="99CCFF"/>
            <w:hideMark/>
          </w:tcPr>
          <w:p w14:paraId="01DE11FA" w14:textId="77777777" w:rsidR="00446983" w:rsidRDefault="00446983" w:rsidP="004F2CD8">
            <w:pPr>
              <w:overflowPunct w:val="0"/>
              <w:jc w:val="both"/>
              <w:rPr>
                <w:rFonts w:eastAsia="SimSun"/>
                <w:bCs/>
                <w:sz w:val="18"/>
                <w:szCs w:val="18"/>
                <w:lang w:eastAsia="zh-CN"/>
              </w:rPr>
            </w:pPr>
            <w:r>
              <w:rPr>
                <w:rFonts w:eastAsia="SimSun"/>
                <w:bCs/>
                <w:sz w:val="18"/>
                <w:szCs w:val="18"/>
                <w:lang w:eastAsia="zh-CN"/>
              </w:rPr>
              <w:t>Darbo užmokesčiui</w:t>
            </w:r>
          </w:p>
        </w:tc>
        <w:tc>
          <w:tcPr>
            <w:tcW w:w="850" w:type="dxa"/>
            <w:tcBorders>
              <w:top w:val="single" w:sz="4" w:space="0" w:color="000000"/>
              <w:left w:val="single" w:sz="4" w:space="0" w:color="000000"/>
              <w:bottom w:val="single" w:sz="4" w:space="0" w:color="000000"/>
              <w:right w:val="nil"/>
            </w:tcBorders>
            <w:shd w:val="clear" w:color="auto" w:fill="99CCFF"/>
            <w:hideMark/>
          </w:tcPr>
          <w:p w14:paraId="3F644AB5" w14:textId="77777777" w:rsidR="00446983" w:rsidRDefault="00446983" w:rsidP="004F2CD8">
            <w:pPr>
              <w:overflowPunct w:val="0"/>
              <w:jc w:val="both"/>
              <w:rPr>
                <w:rFonts w:eastAsia="SimSun"/>
                <w:b/>
                <w:sz w:val="18"/>
                <w:szCs w:val="18"/>
                <w:lang w:eastAsia="zh-CN"/>
              </w:rPr>
            </w:pPr>
            <w:r>
              <w:rPr>
                <w:rFonts w:eastAsia="SimSun"/>
                <w:b/>
                <w:sz w:val="18"/>
                <w:szCs w:val="18"/>
                <w:lang w:eastAsia="zh-CN"/>
              </w:rPr>
              <w:t>Įstaigos išlaikymui</w:t>
            </w:r>
          </w:p>
        </w:tc>
        <w:tc>
          <w:tcPr>
            <w:tcW w:w="851" w:type="dxa"/>
            <w:tcBorders>
              <w:top w:val="single" w:sz="4" w:space="0" w:color="000000"/>
              <w:left w:val="single" w:sz="4" w:space="0" w:color="000000"/>
              <w:bottom w:val="single" w:sz="4" w:space="0" w:color="000000"/>
              <w:right w:val="nil"/>
            </w:tcBorders>
            <w:shd w:val="clear" w:color="auto" w:fill="99CCFF"/>
            <w:hideMark/>
          </w:tcPr>
          <w:p w14:paraId="0592E604" w14:textId="77777777" w:rsidR="00446983" w:rsidRDefault="00446983" w:rsidP="004F2CD8">
            <w:pPr>
              <w:overflowPunct w:val="0"/>
              <w:jc w:val="both"/>
              <w:rPr>
                <w:rFonts w:eastAsia="SimSun"/>
                <w:b/>
                <w:sz w:val="18"/>
                <w:szCs w:val="18"/>
                <w:lang w:eastAsia="zh-CN"/>
              </w:rPr>
            </w:pPr>
            <w:r>
              <w:rPr>
                <w:rFonts w:eastAsia="SimSun"/>
                <w:b/>
                <w:sz w:val="18"/>
                <w:szCs w:val="18"/>
                <w:lang w:eastAsia="zh-CN"/>
              </w:rPr>
              <w:t>Iš viso</w:t>
            </w:r>
          </w:p>
        </w:tc>
        <w:tc>
          <w:tcPr>
            <w:tcW w:w="907" w:type="dxa"/>
            <w:tcBorders>
              <w:top w:val="single" w:sz="4" w:space="0" w:color="000000"/>
              <w:left w:val="single" w:sz="4" w:space="0" w:color="000000"/>
              <w:bottom w:val="single" w:sz="4" w:space="0" w:color="000000"/>
              <w:right w:val="nil"/>
            </w:tcBorders>
            <w:shd w:val="clear" w:color="auto" w:fill="99CCFF"/>
            <w:hideMark/>
          </w:tcPr>
          <w:p w14:paraId="6F8ECCEA" w14:textId="77777777" w:rsidR="00446983" w:rsidRDefault="00446983" w:rsidP="004F2CD8">
            <w:pPr>
              <w:overflowPunct w:val="0"/>
              <w:jc w:val="both"/>
              <w:rPr>
                <w:rFonts w:eastAsia="SimSun"/>
                <w:b/>
                <w:sz w:val="18"/>
                <w:szCs w:val="18"/>
                <w:lang w:eastAsia="zh-CN"/>
              </w:rPr>
            </w:pPr>
            <w:r>
              <w:rPr>
                <w:rFonts w:eastAsia="SimSun"/>
                <w:b/>
                <w:sz w:val="18"/>
                <w:szCs w:val="18"/>
                <w:lang w:eastAsia="zh-CN"/>
              </w:rPr>
              <w:t>Darbo užmokesčiui</w:t>
            </w:r>
          </w:p>
        </w:tc>
        <w:tc>
          <w:tcPr>
            <w:tcW w:w="793" w:type="dxa"/>
            <w:tcBorders>
              <w:top w:val="single" w:sz="4" w:space="0" w:color="000000"/>
              <w:left w:val="single" w:sz="4" w:space="0" w:color="000000"/>
              <w:bottom w:val="single" w:sz="4" w:space="0" w:color="000000"/>
              <w:right w:val="nil"/>
            </w:tcBorders>
            <w:shd w:val="clear" w:color="auto" w:fill="99CCFF"/>
            <w:hideMark/>
          </w:tcPr>
          <w:p w14:paraId="54582651" w14:textId="77777777" w:rsidR="00446983" w:rsidRDefault="00446983" w:rsidP="004F2CD8">
            <w:pPr>
              <w:overflowPunct w:val="0"/>
              <w:jc w:val="both"/>
              <w:rPr>
                <w:rFonts w:eastAsia="SimSun"/>
                <w:b/>
                <w:sz w:val="18"/>
                <w:szCs w:val="18"/>
                <w:lang w:eastAsia="zh-CN"/>
              </w:rPr>
            </w:pPr>
            <w:r>
              <w:rPr>
                <w:rFonts w:eastAsia="SimSun"/>
                <w:b/>
                <w:sz w:val="18"/>
                <w:szCs w:val="18"/>
                <w:lang w:eastAsia="zh-CN"/>
              </w:rPr>
              <w:t>Įstaigos įšlaikymui</w:t>
            </w:r>
          </w:p>
        </w:tc>
      </w:tr>
      <w:tr w:rsidR="00446983" w14:paraId="77EAB4DE" w14:textId="77777777" w:rsidTr="004F2CD8">
        <w:trPr>
          <w:trHeight w:val="255"/>
        </w:trPr>
        <w:tc>
          <w:tcPr>
            <w:tcW w:w="1821" w:type="dxa"/>
            <w:tcBorders>
              <w:top w:val="single" w:sz="4" w:space="0" w:color="000000"/>
              <w:left w:val="single" w:sz="4" w:space="0" w:color="000000"/>
              <w:bottom w:val="single" w:sz="4" w:space="0" w:color="000000"/>
              <w:right w:val="single" w:sz="4" w:space="0" w:color="000000"/>
            </w:tcBorders>
            <w:hideMark/>
          </w:tcPr>
          <w:p w14:paraId="506FBC34" w14:textId="77777777" w:rsidR="00446983" w:rsidRDefault="00446983" w:rsidP="004F2CD8">
            <w:pPr>
              <w:overflowPunct w:val="0"/>
              <w:jc w:val="both"/>
              <w:rPr>
                <w:rFonts w:eastAsia="SimSun"/>
                <w:lang w:eastAsia="zh-CN"/>
              </w:rPr>
            </w:pPr>
            <w:r>
              <w:rPr>
                <w:rFonts w:eastAsia="SimSun"/>
                <w:sz w:val="22"/>
                <w:szCs w:val="22"/>
                <w:lang w:eastAsia="zh-CN"/>
              </w:rPr>
              <w:t>Savivaldybės  biudžeto lėšos</w:t>
            </w:r>
          </w:p>
        </w:tc>
        <w:tc>
          <w:tcPr>
            <w:tcW w:w="852" w:type="dxa"/>
            <w:tcBorders>
              <w:top w:val="single" w:sz="4" w:space="0" w:color="000000"/>
              <w:left w:val="single" w:sz="4" w:space="0" w:color="000000"/>
              <w:bottom w:val="single" w:sz="4" w:space="0" w:color="000000"/>
              <w:right w:val="single" w:sz="4" w:space="0" w:color="000000"/>
            </w:tcBorders>
            <w:hideMark/>
          </w:tcPr>
          <w:p w14:paraId="6993E4E4" w14:textId="77777777" w:rsidR="00446983" w:rsidRDefault="00446983" w:rsidP="004F2CD8">
            <w:pPr>
              <w:overflowPunct w:val="0"/>
              <w:jc w:val="center"/>
              <w:rPr>
                <w:rFonts w:eastAsia="SimSun"/>
                <w:sz w:val="20"/>
                <w:lang w:eastAsia="zh-CN"/>
              </w:rPr>
            </w:pPr>
            <w:r>
              <w:rPr>
                <w:rFonts w:eastAsia="SimSun"/>
                <w:sz w:val="20"/>
                <w:lang w:eastAsia="zh-CN"/>
              </w:rPr>
              <w:t>326031</w:t>
            </w:r>
          </w:p>
        </w:tc>
        <w:tc>
          <w:tcPr>
            <w:tcW w:w="849" w:type="dxa"/>
            <w:tcBorders>
              <w:top w:val="single" w:sz="4" w:space="0" w:color="000000"/>
              <w:left w:val="single" w:sz="4" w:space="0" w:color="000000"/>
              <w:bottom w:val="single" w:sz="4" w:space="0" w:color="000000"/>
              <w:right w:val="single" w:sz="4" w:space="0" w:color="000000"/>
            </w:tcBorders>
            <w:hideMark/>
          </w:tcPr>
          <w:p w14:paraId="69C0DC09" w14:textId="77777777" w:rsidR="00446983" w:rsidRDefault="00446983" w:rsidP="004F2CD8">
            <w:pPr>
              <w:overflowPunct w:val="0"/>
              <w:jc w:val="center"/>
              <w:rPr>
                <w:rFonts w:eastAsia="SimSun"/>
                <w:sz w:val="20"/>
                <w:lang w:eastAsia="zh-CN"/>
              </w:rPr>
            </w:pPr>
            <w:r>
              <w:rPr>
                <w:rFonts w:eastAsia="SimSun"/>
                <w:sz w:val="20"/>
                <w:lang w:eastAsia="zh-CN"/>
              </w:rPr>
              <w:t>308253</w:t>
            </w:r>
          </w:p>
        </w:tc>
        <w:tc>
          <w:tcPr>
            <w:tcW w:w="852" w:type="dxa"/>
            <w:tcBorders>
              <w:top w:val="single" w:sz="4" w:space="0" w:color="000000"/>
              <w:left w:val="single" w:sz="4" w:space="0" w:color="000000"/>
              <w:bottom w:val="single" w:sz="4" w:space="0" w:color="000000"/>
              <w:right w:val="single" w:sz="4" w:space="0" w:color="000000"/>
            </w:tcBorders>
            <w:hideMark/>
          </w:tcPr>
          <w:p w14:paraId="26C643FA" w14:textId="77777777" w:rsidR="00446983" w:rsidRDefault="00446983" w:rsidP="004F2CD8">
            <w:pPr>
              <w:overflowPunct w:val="0"/>
              <w:jc w:val="right"/>
              <w:rPr>
                <w:rFonts w:eastAsia="SimSun"/>
                <w:sz w:val="20"/>
                <w:lang w:eastAsia="zh-CN"/>
              </w:rPr>
            </w:pPr>
            <w:r>
              <w:rPr>
                <w:rFonts w:eastAsia="SimSun"/>
                <w:sz w:val="20"/>
                <w:lang w:eastAsia="zh-CN"/>
              </w:rPr>
              <w:t>17778</w:t>
            </w:r>
          </w:p>
        </w:tc>
        <w:tc>
          <w:tcPr>
            <w:tcW w:w="992" w:type="dxa"/>
            <w:tcBorders>
              <w:top w:val="single" w:sz="4" w:space="0" w:color="000000"/>
              <w:left w:val="single" w:sz="4" w:space="0" w:color="000000"/>
              <w:bottom w:val="single" w:sz="4" w:space="0" w:color="000000"/>
              <w:right w:val="single" w:sz="4" w:space="0" w:color="000000"/>
            </w:tcBorders>
            <w:hideMark/>
          </w:tcPr>
          <w:p w14:paraId="1F2A8738" w14:textId="77777777" w:rsidR="00446983" w:rsidRDefault="00446983" w:rsidP="004F2CD8">
            <w:pPr>
              <w:overflowPunct w:val="0"/>
              <w:jc w:val="right"/>
              <w:rPr>
                <w:rFonts w:eastAsia="SimSun"/>
                <w:sz w:val="20"/>
                <w:lang w:eastAsia="zh-CN"/>
              </w:rPr>
            </w:pPr>
            <w:r>
              <w:rPr>
                <w:rFonts w:eastAsia="SimSun"/>
                <w:sz w:val="20"/>
                <w:lang w:eastAsia="zh-CN"/>
              </w:rPr>
              <w:t>409014</w:t>
            </w:r>
          </w:p>
        </w:tc>
        <w:tc>
          <w:tcPr>
            <w:tcW w:w="1134" w:type="dxa"/>
            <w:tcBorders>
              <w:top w:val="single" w:sz="4" w:space="0" w:color="000000"/>
              <w:left w:val="single" w:sz="4" w:space="0" w:color="000000"/>
              <w:bottom w:val="single" w:sz="4" w:space="0" w:color="000000"/>
              <w:right w:val="single" w:sz="4" w:space="0" w:color="000000"/>
            </w:tcBorders>
            <w:hideMark/>
          </w:tcPr>
          <w:p w14:paraId="3D922811" w14:textId="77777777" w:rsidR="00446983" w:rsidRDefault="00446983" w:rsidP="004F2CD8">
            <w:pPr>
              <w:overflowPunct w:val="0"/>
              <w:jc w:val="right"/>
              <w:rPr>
                <w:rFonts w:eastAsia="SimSun"/>
                <w:sz w:val="20"/>
                <w:lang w:eastAsia="zh-CN"/>
              </w:rPr>
            </w:pPr>
            <w:r>
              <w:rPr>
                <w:rFonts w:eastAsia="SimSun"/>
                <w:sz w:val="20"/>
                <w:lang w:eastAsia="zh-CN"/>
              </w:rPr>
              <w:t>372853</w:t>
            </w:r>
          </w:p>
        </w:tc>
        <w:tc>
          <w:tcPr>
            <w:tcW w:w="850" w:type="dxa"/>
            <w:tcBorders>
              <w:top w:val="single" w:sz="4" w:space="0" w:color="000000"/>
              <w:left w:val="single" w:sz="4" w:space="0" w:color="000000"/>
              <w:bottom w:val="single" w:sz="4" w:space="0" w:color="000000"/>
              <w:right w:val="single" w:sz="4" w:space="0" w:color="000000"/>
            </w:tcBorders>
            <w:hideMark/>
          </w:tcPr>
          <w:p w14:paraId="2B17DAE9" w14:textId="77777777" w:rsidR="00446983" w:rsidRDefault="00446983" w:rsidP="004F2CD8">
            <w:pPr>
              <w:overflowPunct w:val="0"/>
              <w:jc w:val="right"/>
              <w:rPr>
                <w:rFonts w:eastAsia="SimSun"/>
                <w:sz w:val="20"/>
                <w:lang w:eastAsia="zh-CN"/>
              </w:rPr>
            </w:pPr>
            <w:r>
              <w:rPr>
                <w:rFonts w:eastAsia="SimSun"/>
                <w:sz w:val="20"/>
                <w:lang w:eastAsia="zh-CN"/>
              </w:rPr>
              <w:t>36161</w:t>
            </w:r>
          </w:p>
        </w:tc>
        <w:tc>
          <w:tcPr>
            <w:tcW w:w="851" w:type="dxa"/>
            <w:tcBorders>
              <w:top w:val="single" w:sz="4" w:space="0" w:color="000000"/>
              <w:left w:val="single" w:sz="4" w:space="0" w:color="000000"/>
              <w:bottom w:val="single" w:sz="4" w:space="0" w:color="000000"/>
              <w:right w:val="single" w:sz="4" w:space="0" w:color="000000"/>
            </w:tcBorders>
            <w:hideMark/>
          </w:tcPr>
          <w:p w14:paraId="4D35E21A" w14:textId="77777777" w:rsidR="00446983" w:rsidRDefault="00446983" w:rsidP="004F2CD8">
            <w:pPr>
              <w:overflowPunct w:val="0"/>
              <w:jc w:val="right"/>
              <w:rPr>
                <w:rFonts w:eastAsia="SimSun"/>
                <w:sz w:val="20"/>
                <w:lang w:eastAsia="zh-CN"/>
              </w:rPr>
            </w:pPr>
            <w:r>
              <w:rPr>
                <w:rFonts w:eastAsia="SimSun"/>
                <w:sz w:val="20"/>
                <w:lang w:eastAsia="zh-CN"/>
              </w:rPr>
              <w:t>458147</w:t>
            </w:r>
          </w:p>
        </w:tc>
        <w:tc>
          <w:tcPr>
            <w:tcW w:w="907" w:type="dxa"/>
            <w:tcBorders>
              <w:top w:val="single" w:sz="4" w:space="0" w:color="000000"/>
              <w:left w:val="single" w:sz="4" w:space="0" w:color="000000"/>
              <w:bottom w:val="single" w:sz="4" w:space="0" w:color="000000"/>
              <w:right w:val="single" w:sz="4" w:space="0" w:color="000000"/>
            </w:tcBorders>
            <w:hideMark/>
          </w:tcPr>
          <w:p w14:paraId="272FE7E6" w14:textId="77777777" w:rsidR="00446983" w:rsidRDefault="00446983" w:rsidP="004F2CD8">
            <w:pPr>
              <w:overflowPunct w:val="0"/>
              <w:jc w:val="right"/>
              <w:rPr>
                <w:rFonts w:eastAsia="SimSun"/>
                <w:sz w:val="20"/>
                <w:lang w:eastAsia="zh-CN"/>
              </w:rPr>
            </w:pPr>
            <w:r>
              <w:rPr>
                <w:rFonts w:eastAsia="SimSun"/>
                <w:sz w:val="20"/>
                <w:lang w:eastAsia="zh-CN"/>
              </w:rPr>
              <w:t>430002</w:t>
            </w:r>
          </w:p>
        </w:tc>
        <w:tc>
          <w:tcPr>
            <w:tcW w:w="793" w:type="dxa"/>
            <w:tcBorders>
              <w:top w:val="single" w:sz="4" w:space="0" w:color="000000"/>
              <w:left w:val="single" w:sz="4" w:space="0" w:color="000000"/>
              <w:bottom w:val="single" w:sz="4" w:space="0" w:color="000000"/>
              <w:right w:val="single" w:sz="4" w:space="0" w:color="000000"/>
            </w:tcBorders>
            <w:hideMark/>
          </w:tcPr>
          <w:p w14:paraId="73E01DF8" w14:textId="77777777" w:rsidR="00446983" w:rsidRDefault="00446983" w:rsidP="004F2CD8">
            <w:pPr>
              <w:overflowPunct w:val="0"/>
              <w:jc w:val="right"/>
              <w:rPr>
                <w:rFonts w:eastAsia="SimSun"/>
                <w:sz w:val="20"/>
                <w:lang w:eastAsia="zh-CN"/>
              </w:rPr>
            </w:pPr>
            <w:r>
              <w:rPr>
                <w:rFonts w:eastAsia="SimSun"/>
                <w:sz w:val="20"/>
                <w:lang w:eastAsia="zh-CN"/>
              </w:rPr>
              <w:t>28145</w:t>
            </w:r>
          </w:p>
        </w:tc>
      </w:tr>
      <w:tr w:rsidR="00446983" w14:paraId="4D2DB8DE" w14:textId="77777777" w:rsidTr="004F2CD8">
        <w:trPr>
          <w:trHeight w:val="525"/>
        </w:trPr>
        <w:tc>
          <w:tcPr>
            <w:tcW w:w="1821" w:type="dxa"/>
            <w:tcBorders>
              <w:top w:val="single" w:sz="4" w:space="0" w:color="000000"/>
              <w:left w:val="single" w:sz="4" w:space="0" w:color="000000"/>
              <w:bottom w:val="single" w:sz="4" w:space="0" w:color="000000"/>
              <w:right w:val="single" w:sz="4" w:space="0" w:color="000000"/>
            </w:tcBorders>
            <w:hideMark/>
          </w:tcPr>
          <w:p w14:paraId="02299992" w14:textId="77777777" w:rsidR="00446983" w:rsidRPr="001467B9" w:rsidRDefault="00446983" w:rsidP="004F2CD8">
            <w:pPr>
              <w:overflowPunct w:val="0"/>
              <w:jc w:val="both"/>
              <w:rPr>
                <w:rFonts w:eastAsia="SimSun"/>
                <w:lang w:eastAsia="zh-CN"/>
              </w:rPr>
            </w:pPr>
            <w:r w:rsidRPr="001467B9">
              <w:rPr>
                <w:rFonts w:eastAsia="SimSun"/>
                <w:lang w:eastAsia="zh-CN"/>
              </w:rPr>
              <w:t>Valstybės biudžeto lėšos</w:t>
            </w:r>
          </w:p>
        </w:tc>
        <w:tc>
          <w:tcPr>
            <w:tcW w:w="852" w:type="dxa"/>
            <w:tcBorders>
              <w:top w:val="single" w:sz="4" w:space="0" w:color="000000"/>
              <w:left w:val="single" w:sz="4" w:space="0" w:color="000000"/>
              <w:bottom w:val="single" w:sz="4" w:space="0" w:color="000000"/>
              <w:right w:val="single" w:sz="4" w:space="0" w:color="000000"/>
            </w:tcBorders>
            <w:hideMark/>
          </w:tcPr>
          <w:p w14:paraId="10F51F54" w14:textId="77777777" w:rsidR="00446983" w:rsidRDefault="00446983" w:rsidP="004F2CD8">
            <w:pPr>
              <w:overflowPunct w:val="0"/>
              <w:jc w:val="right"/>
              <w:rPr>
                <w:rFonts w:eastAsia="SimSun"/>
                <w:color w:val="C00000"/>
                <w:sz w:val="20"/>
                <w:lang w:eastAsia="zh-CN"/>
              </w:rPr>
            </w:pPr>
            <w:r>
              <w:rPr>
                <w:rFonts w:eastAsia="SimSun"/>
                <w:color w:val="C00000"/>
                <w:sz w:val="20"/>
                <w:lang w:eastAsia="zh-CN"/>
              </w:rPr>
              <w:t>-</w:t>
            </w:r>
          </w:p>
        </w:tc>
        <w:tc>
          <w:tcPr>
            <w:tcW w:w="849" w:type="dxa"/>
            <w:tcBorders>
              <w:top w:val="single" w:sz="4" w:space="0" w:color="000000"/>
              <w:left w:val="single" w:sz="4" w:space="0" w:color="000000"/>
              <w:bottom w:val="single" w:sz="4" w:space="0" w:color="000000"/>
              <w:right w:val="single" w:sz="4" w:space="0" w:color="000000"/>
            </w:tcBorders>
            <w:hideMark/>
          </w:tcPr>
          <w:p w14:paraId="26BF9038" w14:textId="77777777" w:rsidR="00446983" w:rsidRDefault="00446983" w:rsidP="004F2CD8">
            <w:pPr>
              <w:overflowPunct w:val="0"/>
              <w:jc w:val="right"/>
              <w:rPr>
                <w:rFonts w:eastAsia="SimSun"/>
                <w:color w:val="C00000"/>
                <w:sz w:val="20"/>
                <w:lang w:eastAsia="zh-CN"/>
              </w:rPr>
            </w:pPr>
            <w:r>
              <w:rPr>
                <w:rFonts w:eastAsia="SimSun"/>
                <w:color w:val="C00000"/>
                <w:sz w:val="20"/>
                <w:lang w:eastAsia="zh-CN"/>
              </w:rPr>
              <w:t>-</w:t>
            </w:r>
          </w:p>
        </w:tc>
        <w:tc>
          <w:tcPr>
            <w:tcW w:w="852" w:type="dxa"/>
            <w:tcBorders>
              <w:top w:val="single" w:sz="4" w:space="0" w:color="000000"/>
              <w:left w:val="single" w:sz="4" w:space="0" w:color="000000"/>
              <w:bottom w:val="single" w:sz="4" w:space="0" w:color="000000"/>
              <w:right w:val="single" w:sz="4" w:space="0" w:color="000000"/>
            </w:tcBorders>
            <w:hideMark/>
          </w:tcPr>
          <w:p w14:paraId="1E0C6F64" w14:textId="77777777" w:rsidR="00446983" w:rsidRDefault="00446983" w:rsidP="004F2CD8">
            <w:pPr>
              <w:overflowPunct w:val="0"/>
              <w:jc w:val="right"/>
              <w:rPr>
                <w:rFonts w:eastAsia="SimSun"/>
                <w:color w:val="C00000"/>
                <w:sz w:val="20"/>
                <w:lang w:eastAsia="zh-CN"/>
              </w:rPr>
            </w:pPr>
            <w:r>
              <w:rPr>
                <w:rFonts w:eastAsia="SimSun"/>
                <w:color w:val="C00000"/>
                <w:sz w:val="20"/>
                <w:lang w:eastAsia="zh-CN"/>
              </w:rPr>
              <w:t>-</w:t>
            </w:r>
          </w:p>
        </w:tc>
        <w:tc>
          <w:tcPr>
            <w:tcW w:w="992" w:type="dxa"/>
            <w:tcBorders>
              <w:top w:val="single" w:sz="4" w:space="0" w:color="000000"/>
              <w:left w:val="single" w:sz="4" w:space="0" w:color="000000"/>
              <w:bottom w:val="single" w:sz="4" w:space="0" w:color="000000"/>
              <w:right w:val="single" w:sz="4" w:space="0" w:color="000000"/>
            </w:tcBorders>
            <w:hideMark/>
          </w:tcPr>
          <w:p w14:paraId="5E1A07E6" w14:textId="77777777" w:rsidR="00446983" w:rsidRDefault="00446983" w:rsidP="004F2CD8">
            <w:pPr>
              <w:overflowPunct w:val="0"/>
              <w:jc w:val="right"/>
              <w:rPr>
                <w:rFonts w:eastAsia="SimSun"/>
                <w:color w:val="C00000"/>
                <w:lang w:eastAsia="zh-CN"/>
              </w:rPr>
            </w:pPr>
            <w:r>
              <w:rPr>
                <w:rFonts w:eastAsia="SimSun"/>
                <w:color w:val="C00000"/>
                <w:lang w:eastAsia="zh-CN"/>
              </w:rPr>
              <w:t>-</w:t>
            </w:r>
          </w:p>
        </w:tc>
        <w:tc>
          <w:tcPr>
            <w:tcW w:w="1134" w:type="dxa"/>
            <w:tcBorders>
              <w:top w:val="single" w:sz="4" w:space="0" w:color="000000"/>
              <w:left w:val="single" w:sz="4" w:space="0" w:color="000000"/>
              <w:bottom w:val="single" w:sz="4" w:space="0" w:color="000000"/>
              <w:right w:val="single" w:sz="4" w:space="0" w:color="000000"/>
            </w:tcBorders>
            <w:hideMark/>
          </w:tcPr>
          <w:p w14:paraId="27ADE1B7" w14:textId="77777777" w:rsidR="00446983" w:rsidRDefault="00446983" w:rsidP="004F2CD8">
            <w:pPr>
              <w:overflowPunct w:val="0"/>
              <w:jc w:val="right"/>
              <w:rPr>
                <w:rFonts w:eastAsia="SimSun"/>
                <w:color w:val="C00000"/>
                <w:lang w:eastAsia="zh-CN"/>
              </w:rPr>
            </w:pPr>
            <w:r>
              <w:rPr>
                <w:rFonts w:eastAsia="SimSun"/>
                <w:color w:val="C00000"/>
                <w:lang w:eastAsia="zh-CN"/>
              </w:rPr>
              <w:t>-</w:t>
            </w:r>
          </w:p>
        </w:tc>
        <w:tc>
          <w:tcPr>
            <w:tcW w:w="850" w:type="dxa"/>
            <w:tcBorders>
              <w:top w:val="single" w:sz="4" w:space="0" w:color="000000"/>
              <w:left w:val="single" w:sz="4" w:space="0" w:color="000000"/>
              <w:bottom w:val="single" w:sz="4" w:space="0" w:color="000000"/>
              <w:right w:val="single" w:sz="4" w:space="0" w:color="000000"/>
            </w:tcBorders>
          </w:tcPr>
          <w:p w14:paraId="54B8F72E" w14:textId="77777777" w:rsidR="00446983" w:rsidRDefault="00446983" w:rsidP="004F2CD8">
            <w:pPr>
              <w:overflowPunct w:val="0"/>
              <w:jc w:val="right"/>
              <w:rPr>
                <w:rFonts w:eastAsia="SimSun"/>
                <w:color w:val="C00000"/>
                <w:lang w:eastAsia="zh-CN"/>
              </w:rPr>
            </w:pPr>
          </w:p>
        </w:tc>
        <w:tc>
          <w:tcPr>
            <w:tcW w:w="851" w:type="dxa"/>
            <w:tcBorders>
              <w:top w:val="single" w:sz="4" w:space="0" w:color="000000"/>
              <w:left w:val="single" w:sz="4" w:space="0" w:color="000000"/>
              <w:bottom w:val="single" w:sz="4" w:space="0" w:color="000000"/>
              <w:right w:val="single" w:sz="4" w:space="0" w:color="000000"/>
            </w:tcBorders>
            <w:hideMark/>
          </w:tcPr>
          <w:p w14:paraId="56EF8769" w14:textId="77777777" w:rsidR="00446983" w:rsidRDefault="00446983" w:rsidP="004F2CD8">
            <w:pPr>
              <w:overflowPunct w:val="0"/>
              <w:jc w:val="right"/>
              <w:rPr>
                <w:rFonts w:eastAsia="SimSun"/>
                <w:color w:val="C00000"/>
                <w:sz w:val="20"/>
                <w:lang w:eastAsia="zh-CN"/>
              </w:rPr>
            </w:pPr>
            <w:r>
              <w:rPr>
                <w:rFonts w:eastAsia="SimSun"/>
                <w:color w:val="C00000"/>
                <w:sz w:val="20"/>
                <w:lang w:eastAsia="zh-CN"/>
              </w:rPr>
              <w:t>-</w:t>
            </w:r>
          </w:p>
        </w:tc>
        <w:tc>
          <w:tcPr>
            <w:tcW w:w="907" w:type="dxa"/>
            <w:tcBorders>
              <w:top w:val="single" w:sz="4" w:space="0" w:color="000000"/>
              <w:left w:val="single" w:sz="4" w:space="0" w:color="000000"/>
              <w:bottom w:val="single" w:sz="4" w:space="0" w:color="000000"/>
              <w:right w:val="single" w:sz="4" w:space="0" w:color="000000"/>
            </w:tcBorders>
            <w:hideMark/>
          </w:tcPr>
          <w:p w14:paraId="3E2AAFF8" w14:textId="77777777" w:rsidR="00446983" w:rsidRDefault="00446983" w:rsidP="004F2CD8">
            <w:pPr>
              <w:overflowPunct w:val="0"/>
              <w:jc w:val="right"/>
              <w:rPr>
                <w:rFonts w:eastAsia="SimSun"/>
                <w:color w:val="C00000"/>
                <w:sz w:val="20"/>
                <w:lang w:eastAsia="zh-CN"/>
              </w:rPr>
            </w:pPr>
            <w:r>
              <w:rPr>
                <w:rFonts w:eastAsia="SimSun"/>
                <w:color w:val="C00000"/>
                <w:sz w:val="20"/>
                <w:lang w:eastAsia="zh-CN"/>
              </w:rPr>
              <w:t>-</w:t>
            </w:r>
          </w:p>
        </w:tc>
        <w:tc>
          <w:tcPr>
            <w:tcW w:w="793" w:type="dxa"/>
            <w:tcBorders>
              <w:top w:val="single" w:sz="4" w:space="0" w:color="000000"/>
              <w:left w:val="single" w:sz="4" w:space="0" w:color="000000"/>
              <w:bottom w:val="single" w:sz="4" w:space="0" w:color="000000"/>
              <w:right w:val="single" w:sz="4" w:space="0" w:color="000000"/>
            </w:tcBorders>
            <w:hideMark/>
          </w:tcPr>
          <w:p w14:paraId="06AD9B5B" w14:textId="77777777" w:rsidR="00446983" w:rsidRDefault="00446983" w:rsidP="004F2CD8">
            <w:pPr>
              <w:overflowPunct w:val="0"/>
              <w:jc w:val="right"/>
              <w:rPr>
                <w:rFonts w:eastAsia="SimSun"/>
                <w:color w:val="C00000"/>
                <w:sz w:val="20"/>
                <w:lang w:eastAsia="zh-CN"/>
              </w:rPr>
            </w:pPr>
            <w:r>
              <w:rPr>
                <w:rFonts w:eastAsia="SimSun"/>
                <w:color w:val="C00000"/>
                <w:sz w:val="20"/>
                <w:lang w:eastAsia="zh-CN"/>
              </w:rPr>
              <w:t>-</w:t>
            </w:r>
          </w:p>
        </w:tc>
      </w:tr>
      <w:tr w:rsidR="00446983" w14:paraId="716487F2" w14:textId="77777777" w:rsidTr="004F2CD8">
        <w:trPr>
          <w:trHeight w:val="823"/>
        </w:trPr>
        <w:tc>
          <w:tcPr>
            <w:tcW w:w="1821" w:type="dxa"/>
            <w:tcBorders>
              <w:top w:val="single" w:sz="4" w:space="0" w:color="000000"/>
              <w:left w:val="single" w:sz="4" w:space="0" w:color="000000"/>
              <w:bottom w:val="single" w:sz="4" w:space="0" w:color="000000"/>
              <w:right w:val="single" w:sz="4" w:space="0" w:color="000000"/>
            </w:tcBorders>
            <w:hideMark/>
          </w:tcPr>
          <w:p w14:paraId="6E19E913" w14:textId="77777777" w:rsidR="00446983" w:rsidRDefault="00446983" w:rsidP="004F2CD8">
            <w:pPr>
              <w:overflowPunct w:val="0"/>
              <w:jc w:val="both"/>
              <w:rPr>
                <w:rFonts w:eastAsia="SimSun"/>
                <w:lang w:eastAsia="zh-CN"/>
              </w:rPr>
            </w:pPr>
            <w:r>
              <w:rPr>
                <w:rFonts w:eastAsia="SimSun"/>
                <w:sz w:val="22"/>
                <w:szCs w:val="22"/>
                <w:lang w:eastAsia="zh-CN"/>
              </w:rPr>
              <w:t xml:space="preserve"> Dotacija valstybinėms (perduotoms savivaldybėms) funkcijoms atlikti</w:t>
            </w:r>
          </w:p>
        </w:tc>
        <w:tc>
          <w:tcPr>
            <w:tcW w:w="852" w:type="dxa"/>
            <w:tcBorders>
              <w:top w:val="single" w:sz="4" w:space="0" w:color="000000"/>
              <w:left w:val="single" w:sz="4" w:space="0" w:color="000000"/>
              <w:bottom w:val="single" w:sz="4" w:space="0" w:color="000000"/>
              <w:right w:val="single" w:sz="4" w:space="0" w:color="000000"/>
            </w:tcBorders>
            <w:hideMark/>
          </w:tcPr>
          <w:p w14:paraId="730F623B" w14:textId="77777777" w:rsidR="00446983" w:rsidRDefault="00446983" w:rsidP="004F2CD8">
            <w:pPr>
              <w:overflowPunct w:val="0"/>
              <w:jc w:val="right"/>
              <w:rPr>
                <w:rFonts w:eastAsia="SimSun"/>
                <w:sz w:val="20"/>
                <w:lang w:eastAsia="zh-CN"/>
              </w:rPr>
            </w:pPr>
            <w:r>
              <w:rPr>
                <w:rFonts w:eastAsia="SimSun"/>
                <w:sz w:val="20"/>
                <w:lang w:eastAsia="zh-CN"/>
              </w:rPr>
              <w:t>288391</w:t>
            </w:r>
          </w:p>
        </w:tc>
        <w:tc>
          <w:tcPr>
            <w:tcW w:w="849" w:type="dxa"/>
            <w:tcBorders>
              <w:top w:val="single" w:sz="4" w:space="0" w:color="000000"/>
              <w:left w:val="single" w:sz="4" w:space="0" w:color="000000"/>
              <w:bottom w:val="single" w:sz="4" w:space="0" w:color="000000"/>
              <w:right w:val="single" w:sz="4" w:space="0" w:color="000000"/>
            </w:tcBorders>
            <w:hideMark/>
          </w:tcPr>
          <w:p w14:paraId="303853AA" w14:textId="77777777" w:rsidR="00446983" w:rsidRDefault="00446983" w:rsidP="004F2CD8">
            <w:pPr>
              <w:overflowPunct w:val="0"/>
              <w:jc w:val="right"/>
              <w:rPr>
                <w:rFonts w:eastAsia="SimSun"/>
                <w:sz w:val="20"/>
                <w:lang w:eastAsia="zh-CN"/>
              </w:rPr>
            </w:pPr>
            <w:r>
              <w:rPr>
                <w:rFonts w:eastAsia="SimSun"/>
                <w:sz w:val="20"/>
                <w:lang w:eastAsia="zh-CN"/>
              </w:rPr>
              <w:t>278591</w:t>
            </w:r>
          </w:p>
        </w:tc>
        <w:tc>
          <w:tcPr>
            <w:tcW w:w="852" w:type="dxa"/>
            <w:tcBorders>
              <w:top w:val="single" w:sz="4" w:space="0" w:color="000000"/>
              <w:left w:val="single" w:sz="4" w:space="0" w:color="000000"/>
              <w:bottom w:val="single" w:sz="4" w:space="0" w:color="000000"/>
              <w:right w:val="single" w:sz="4" w:space="0" w:color="000000"/>
            </w:tcBorders>
            <w:hideMark/>
          </w:tcPr>
          <w:p w14:paraId="7BEE7FB0" w14:textId="77777777" w:rsidR="00446983" w:rsidRDefault="00446983" w:rsidP="004F2CD8">
            <w:pPr>
              <w:overflowPunct w:val="0"/>
              <w:jc w:val="right"/>
              <w:rPr>
                <w:rFonts w:eastAsia="SimSun"/>
                <w:sz w:val="20"/>
                <w:lang w:eastAsia="zh-CN"/>
              </w:rPr>
            </w:pPr>
            <w:r>
              <w:rPr>
                <w:rFonts w:eastAsia="SimSun"/>
                <w:sz w:val="20"/>
                <w:lang w:eastAsia="zh-CN"/>
              </w:rPr>
              <w:t>9800</w:t>
            </w:r>
          </w:p>
        </w:tc>
        <w:tc>
          <w:tcPr>
            <w:tcW w:w="992" w:type="dxa"/>
            <w:tcBorders>
              <w:top w:val="single" w:sz="4" w:space="0" w:color="000000"/>
              <w:left w:val="single" w:sz="4" w:space="0" w:color="000000"/>
              <w:bottom w:val="single" w:sz="4" w:space="0" w:color="000000"/>
              <w:right w:val="single" w:sz="4" w:space="0" w:color="000000"/>
            </w:tcBorders>
            <w:hideMark/>
          </w:tcPr>
          <w:p w14:paraId="07A58877" w14:textId="77777777" w:rsidR="00446983" w:rsidRDefault="00446983" w:rsidP="004F2CD8">
            <w:pPr>
              <w:overflowPunct w:val="0"/>
              <w:jc w:val="right"/>
              <w:rPr>
                <w:rFonts w:eastAsia="SimSun"/>
                <w:sz w:val="20"/>
                <w:lang w:eastAsia="zh-CN"/>
              </w:rPr>
            </w:pPr>
            <w:r>
              <w:rPr>
                <w:rFonts w:eastAsia="SimSun"/>
                <w:sz w:val="20"/>
                <w:lang w:eastAsia="zh-CN"/>
              </w:rPr>
              <w:t>315583</w:t>
            </w:r>
          </w:p>
        </w:tc>
        <w:tc>
          <w:tcPr>
            <w:tcW w:w="1134" w:type="dxa"/>
            <w:tcBorders>
              <w:top w:val="single" w:sz="4" w:space="0" w:color="000000"/>
              <w:left w:val="single" w:sz="4" w:space="0" w:color="000000"/>
              <w:bottom w:val="single" w:sz="4" w:space="0" w:color="000000"/>
              <w:right w:val="single" w:sz="4" w:space="0" w:color="000000"/>
            </w:tcBorders>
            <w:hideMark/>
          </w:tcPr>
          <w:p w14:paraId="7470E4B7" w14:textId="77777777" w:rsidR="00446983" w:rsidRDefault="00446983" w:rsidP="004F2CD8">
            <w:pPr>
              <w:overflowPunct w:val="0"/>
              <w:jc w:val="right"/>
              <w:rPr>
                <w:rFonts w:eastAsia="SimSun"/>
                <w:sz w:val="20"/>
                <w:lang w:eastAsia="zh-CN"/>
              </w:rPr>
            </w:pPr>
            <w:r>
              <w:rPr>
                <w:rFonts w:eastAsia="SimSun"/>
                <w:sz w:val="20"/>
                <w:lang w:eastAsia="zh-CN"/>
              </w:rPr>
              <w:t>308798</w:t>
            </w:r>
          </w:p>
        </w:tc>
        <w:tc>
          <w:tcPr>
            <w:tcW w:w="850" w:type="dxa"/>
            <w:tcBorders>
              <w:top w:val="single" w:sz="4" w:space="0" w:color="000000"/>
              <w:left w:val="single" w:sz="4" w:space="0" w:color="000000"/>
              <w:bottom w:val="single" w:sz="4" w:space="0" w:color="000000"/>
              <w:right w:val="single" w:sz="4" w:space="0" w:color="000000"/>
            </w:tcBorders>
            <w:hideMark/>
          </w:tcPr>
          <w:p w14:paraId="2A03361F" w14:textId="77777777" w:rsidR="00446983" w:rsidRDefault="00446983" w:rsidP="004F2CD8">
            <w:pPr>
              <w:overflowPunct w:val="0"/>
              <w:jc w:val="right"/>
              <w:rPr>
                <w:rFonts w:eastAsia="SimSun"/>
                <w:sz w:val="20"/>
                <w:lang w:eastAsia="zh-CN"/>
              </w:rPr>
            </w:pPr>
            <w:r>
              <w:rPr>
                <w:rFonts w:eastAsia="SimSun"/>
                <w:sz w:val="20"/>
                <w:lang w:eastAsia="zh-CN"/>
              </w:rPr>
              <w:t>6785</w:t>
            </w:r>
          </w:p>
        </w:tc>
        <w:tc>
          <w:tcPr>
            <w:tcW w:w="851" w:type="dxa"/>
            <w:tcBorders>
              <w:top w:val="single" w:sz="4" w:space="0" w:color="000000"/>
              <w:left w:val="single" w:sz="4" w:space="0" w:color="000000"/>
              <w:bottom w:val="single" w:sz="4" w:space="0" w:color="000000"/>
              <w:right w:val="single" w:sz="4" w:space="0" w:color="000000"/>
            </w:tcBorders>
            <w:hideMark/>
          </w:tcPr>
          <w:p w14:paraId="583FFDA1" w14:textId="77777777" w:rsidR="00446983" w:rsidRDefault="00446983" w:rsidP="004F2CD8">
            <w:pPr>
              <w:overflowPunct w:val="0"/>
              <w:jc w:val="right"/>
              <w:rPr>
                <w:rFonts w:eastAsia="SimSun"/>
                <w:sz w:val="20"/>
                <w:lang w:eastAsia="zh-CN"/>
              </w:rPr>
            </w:pPr>
            <w:r>
              <w:rPr>
                <w:rFonts w:eastAsia="SimSun"/>
                <w:sz w:val="20"/>
                <w:lang w:eastAsia="zh-CN"/>
              </w:rPr>
              <w:t>396296</w:t>
            </w:r>
          </w:p>
        </w:tc>
        <w:tc>
          <w:tcPr>
            <w:tcW w:w="907" w:type="dxa"/>
            <w:tcBorders>
              <w:top w:val="single" w:sz="4" w:space="0" w:color="000000"/>
              <w:left w:val="single" w:sz="4" w:space="0" w:color="000000"/>
              <w:bottom w:val="single" w:sz="4" w:space="0" w:color="000000"/>
              <w:right w:val="single" w:sz="4" w:space="0" w:color="000000"/>
            </w:tcBorders>
            <w:hideMark/>
          </w:tcPr>
          <w:p w14:paraId="29F1F670" w14:textId="77777777" w:rsidR="00446983" w:rsidRDefault="00446983" w:rsidP="004F2CD8">
            <w:pPr>
              <w:overflowPunct w:val="0"/>
              <w:jc w:val="right"/>
              <w:rPr>
                <w:rFonts w:eastAsia="SimSun"/>
                <w:sz w:val="20"/>
                <w:lang w:eastAsia="zh-CN"/>
              </w:rPr>
            </w:pPr>
            <w:r>
              <w:rPr>
                <w:rFonts w:eastAsia="SimSun"/>
                <w:sz w:val="20"/>
                <w:lang w:eastAsia="zh-CN"/>
              </w:rPr>
              <w:t>383363</w:t>
            </w:r>
          </w:p>
        </w:tc>
        <w:tc>
          <w:tcPr>
            <w:tcW w:w="793" w:type="dxa"/>
            <w:tcBorders>
              <w:top w:val="single" w:sz="4" w:space="0" w:color="000000"/>
              <w:left w:val="single" w:sz="4" w:space="0" w:color="000000"/>
              <w:bottom w:val="single" w:sz="4" w:space="0" w:color="000000"/>
              <w:right w:val="single" w:sz="4" w:space="0" w:color="000000"/>
            </w:tcBorders>
            <w:hideMark/>
          </w:tcPr>
          <w:p w14:paraId="4287DE36" w14:textId="77777777" w:rsidR="00446983" w:rsidRDefault="00446983" w:rsidP="004F2CD8">
            <w:pPr>
              <w:overflowPunct w:val="0"/>
              <w:jc w:val="right"/>
              <w:rPr>
                <w:rFonts w:eastAsia="SimSun"/>
                <w:sz w:val="20"/>
                <w:lang w:eastAsia="zh-CN"/>
              </w:rPr>
            </w:pPr>
            <w:r>
              <w:rPr>
                <w:rFonts w:eastAsia="SimSun"/>
                <w:sz w:val="20"/>
                <w:lang w:eastAsia="zh-CN"/>
              </w:rPr>
              <w:t>12933</w:t>
            </w:r>
          </w:p>
        </w:tc>
      </w:tr>
      <w:tr w:rsidR="00446983" w14:paraId="0AD86211" w14:textId="77777777" w:rsidTr="004F2CD8">
        <w:trPr>
          <w:trHeight w:val="823"/>
        </w:trPr>
        <w:tc>
          <w:tcPr>
            <w:tcW w:w="1821" w:type="dxa"/>
            <w:tcBorders>
              <w:top w:val="single" w:sz="4" w:space="0" w:color="000000"/>
              <w:left w:val="single" w:sz="4" w:space="0" w:color="000000"/>
              <w:bottom w:val="single" w:sz="4" w:space="0" w:color="000000"/>
              <w:right w:val="single" w:sz="4" w:space="0" w:color="000000"/>
            </w:tcBorders>
            <w:hideMark/>
          </w:tcPr>
          <w:p w14:paraId="38C02FF2" w14:textId="77777777" w:rsidR="00446983" w:rsidRDefault="00446983" w:rsidP="004F2CD8">
            <w:pPr>
              <w:overflowPunct w:val="0"/>
              <w:jc w:val="both"/>
              <w:rPr>
                <w:rFonts w:eastAsia="SimSun"/>
                <w:lang w:eastAsia="zh-CN"/>
              </w:rPr>
            </w:pPr>
            <w:r>
              <w:rPr>
                <w:rFonts w:eastAsia="SimSun"/>
                <w:sz w:val="22"/>
                <w:szCs w:val="22"/>
                <w:lang w:eastAsia="zh-CN"/>
              </w:rPr>
              <w:t>Valstybės biudžeto kita speciali tikslinė dotacija</w:t>
            </w:r>
          </w:p>
        </w:tc>
        <w:tc>
          <w:tcPr>
            <w:tcW w:w="852" w:type="dxa"/>
            <w:tcBorders>
              <w:top w:val="single" w:sz="4" w:space="0" w:color="000000"/>
              <w:left w:val="single" w:sz="4" w:space="0" w:color="000000"/>
              <w:bottom w:val="single" w:sz="4" w:space="0" w:color="000000"/>
              <w:right w:val="single" w:sz="4" w:space="0" w:color="000000"/>
            </w:tcBorders>
          </w:tcPr>
          <w:p w14:paraId="3FFC3972" w14:textId="77777777" w:rsidR="00446983" w:rsidRDefault="00446983" w:rsidP="004F2CD8">
            <w:pPr>
              <w:overflowPunct w:val="0"/>
              <w:jc w:val="right"/>
              <w:rPr>
                <w:rFonts w:eastAsia="SimSun"/>
                <w:sz w:val="20"/>
                <w:lang w:eastAsia="zh-CN"/>
              </w:rPr>
            </w:pPr>
          </w:p>
        </w:tc>
        <w:tc>
          <w:tcPr>
            <w:tcW w:w="849" w:type="dxa"/>
            <w:tcBorders>
              <w:top w:val="single" w:sz="4" w:space="0" w:color="000000"/>
              <w:left w:val="single" w:sz="4" w:space="0" w:color="000000"/>
              <w:bottom w:val="single" w:sz="4" w:space="0" w:color="000000"/>
              <w:right w:val="single" w:sz="4" w:space="0" w:color="000000"/>
            </w:tcBorders>
          </w:tcPr>
          <w:p w14:paraId="4A349EC8" w14:textId="77777777" w:rsidR="00446983" w:rsidRDefault="00446983" w:rsidP="004F2CD8">
            <w:pPr>
              <w:overflowPunct w:val="0"/>
              <w:jc w:val="right"/>
              <w:rPr>
                <w:rFonts w:eastAsia="SimSun"/>
                <w:sz w:val="20"/>
                <w:lang w:eastAsia="zh-CN"/>
              </w:rPr>
            </w:pPr>
          </w:p>
        </w:tc>
        <w:tc>
          <w:tcPr>
            <w:tcW w:w="852" w:type="dxa"/>
            <w:tcBorders>
              <w:top w:val="single" w:sz="4" w:space="0" w:color="000000"/>
              <w:left w:val="single" w:sz="4" w:space="0" w:color="000000"/>
              <w:bottom w:val="single" w:sz="4" w:space="0" w:color="000000"/>
              <w:right w:val="single" w:sz="4" w:space="0" w:color="000000"/>
            </w:tcBorders>
          </w:tcPr>
          <w:p w14:paraId="5FBC4CB9" w14:textId="77777777" w:rsidR="00446983" w:rsidRDefault="00446983" w:rsidP="004F2CD8">
            <w:pPr>
              <w:overflowPunct w:val="0"/>
              <w:jc w:val="right"/>
              <w:rPr>
                <w:rFonts w:eastAsia="SimSun"/>
                <w:sz w:val="20"/>
                <w:lang w:eastAsia="zh-CN"/>
              </w:rPr>
            </w:pPr>
          </w:p>
        </w:tc>
        <w:tc>
          <w:tcPr>
            <w:tcW w:w="992" w:type="dxa"/>
            <w:tcBorders>
              <w:top w:val="single" w:sz="4" w:space="0" w:color="000000"/>
              <w:left w:val="single" w:sz="4" w:space="0" w:color="000000"/>
              <w:bottom w:val="single" w:sz="4" w:space="0" w:color="000000"/>
              <w:right w:val="single" w:sz="4" w:space="0" w:color="000000"/>
            </w:tcBorders>
            <w:hideMark/>
          </w:tcPr>
          <w:p w14:paraId="55D84EE4" w14:textId="77777777" w:rsidR="00446983" w:rsidRDefault="00446983" w:rsidP="004F2CD8">
            <w:pPr>
              <w:overflowPunct w:val="0"/>
              <w:jc w:val="right"/>
              <w:rPr>
                <w:rFonts w:eastAsia="SimSun"/>
                <w:sz w:val="20"/>
                <w:lang w:eastAsia="zh-CN"/>
              </w:rPr>
            </w:pPr>
            <w:r>
              <w:rPr>
                <w:rFonts w:eastAsia="SimSun"/>
                <w:sz w:val="20"/>
                <w:lang w:eastAsia="zh-CN"/>
              </w:rPr>
              <w:t>46179</w:t>
            </w:r>
          </w:p>
        </w:tc>
        <w:tc>
          <w:tcPr>
            <w:tcW w:w="1134" w:type="dxa"/>
            <w:tcBorders>
              <w:top w:val="single" w:sz="4" w:space="0" w:color="000000"/>
              <w:left w:val="single" w:sz="4" w:space="0" w:color="000000"/>
              <w:bottom w:val="single" w:sz="4" w:space="0" w:color="000000"/>
              <w:right w:val="single" w:sz="4" w:space="0" w:color="000000"/>
            </w:tcBorders>
            <w:hideMark/>
          </w:tcPr>
          <w:p w14:paraId="66575A11" w14:textId="77777777" w:rsidR="00446983" w:rsidRDefault="00446983" w:rsidP="004F2CD8">
            <w:pPr>
              <w:overflowPunct w:val="0"/>
              <w:jc w:val="right"/>
              <w:rPr>
                <w:rFonts w:eastAsia="SimSun"/>
                <w:sz w:val="20"/>
                <w:lang w:eastAsia="zh-CN"/>
              </w:rPr>
            </w:pPr>
            <w:r>
              <w:rPr>
                <w:rFonts w:eastAsia="SimSun"/>
                <w:sz w:val="20"/>
                <w:lang w:eastAsia="zh-CN"/>
              </w:rPr>
              <w:t>46179</w:t>
            </w:r>
          </w:p>
        </w:tc>
        <w:tc>
          <w:tcPr>
            <w:tcW w:w="850" w:type="dxa"/>
            <w:tcBorders>
              <w:top w:val="single" w:sz="4" w:space="0" w:color="000000"/>
              <w:left w:val="single" w:sz="4" w:space="0" w:color="000000"/>
              <w:bottom w:val="single" w:sz="4" w:space="0" w:color="000000"/>
              <w:right w:val="single" w:sz="4" w:space="0" w:color="000000"/>
            </w:tcBorders>
            <w:hideMark/>
          </w:tcPr>
          <w:p w14:paraId="402724D4" w14:textId="77777777" w:rsidR="00446983" w:rsidRDefault="00446983" w:rsidP="004F2CD8">
            <w:pPr>
              <w:overflowPunct w:val="0"/>
              <w:jc w:val="right"/>
              <w:rPr>
                <w:rFonts w:eastAsia="SimSun"/>
                <w:sz w:val="20"/>
                <w:lang w:eastAsia="zh-CN"/>
              </w:rPr>
            </w:pPr>
            <w:r>
              <w:rPr>
                <w:rFonts w:eastAsia="SimSun"/>
                <w:sz w:val="20"/>
                <w:lang w:eastAsia="zh-CN"/>
              </w:rPr>
              <w:t>0</w:t>
            </w:r>
          </w:p>
        </w:tc>
        <w:tc>
          <w:tcPr>
            <w:tcW w:w="851" w:type="dxa"/>
            <w:tcBorders>
              <w:top w:val="single" w:sz="4" w:space="0" w:color="000000"/>
              <w:left w:val="single" w:sz="4" w:space="0" w:color="000000"/>
              <w:bottom w:val="single" w:sz="4" w:space="0" w:color="000000"/>
              <w:right w:val="single" w:sz="4" w:space="0" w:color="000000"/>
            </w:tcBorders>
            <w:hideMark/>
          </w:tcPr>
          <w:p w14:paraId="38BCAD03" w14:textId="77777777" w:rsidR="00446983" w:rsidRDefault="00446983" w:rsidP="004F2CD8">
            <w:pPr>
              <w:overflowPunct w:val="0"/>
              <w:jc w:val="right"/>
              <w:rPr>
                <w:rFonts w:eastAsia="SimSun"/>
                <w:sz w:val="20"/>
                <w:lang w:eastAsia="zh-CN"/>
              </w:rPr>
            </w:pPr>
            <w:r>
              <w:rPr>
                <w:rFonts w:eastAsia="SimSun"/>
                <w:sz w:val="20"/>
                <w:lang w:eastAsia="zh-CN"/>
              </w:rPr>
              <w:t>57138</w:t>
            </w:r>
          </w:p>
        </w:tc>
        <w:tc>
          <w:tcPr>
            <w:tcW w:w="907" w:type="dxa"/>
            <w:tcBorders>
              <w:top w:val="single" w:sz="4" w:space="0" w:color="000000"/>
              <w:left w:val="single" w:sz="4" w:space="0" w:color="000000"/>
              <w:bottom w:val="single" w:sz="4" w:space="0" w:color="000000"/>
              <w:right w:val="single" w:sz="4" w:space="0" w:color="000000"/>
            </w:tcBorders>
            <w:hideMark/>
          </w:tcPr>
          <w:p w14:paraId="39461752" w14:textId="77777777" w:rsidR="00446983" w:rsidRDefault="00446983" w:rsidP="004F2CD8">
            <w:pPr>
              <w:overflowPunct w:val="0"/>
              <w:jc w:val="right"/>
              <w:rPr>
                <w:rFonts w:eastAsia="SimSun"/>
                <w:sz w:val="20"/>
                <w:lang w:eastAsia="zh-CN"/>
              </w:rPr>
            </w:pPr>
            <w:r>
              <w:rPr>
                <w:rFonts w:eastAsia="SimSun"/>
                <w:sz w:val="20"/>
                <w:lang w:eastAsia="zh-CN"/>
              </w:rPr>
              <w:t>56691</w:t>
            </w:r>
          </w:p>
        </w:tc>
        <w:tc>
          <w:tcPr>
            <w:tcW w:w="793" w:type="dxa"/>
            <w:tcBorders>
              <w:top w:val="single" w:sz="4" w:space="0" w:color="000000"/>
              <w:left w:val="single" w:sz="4" w:space="0" w:color="000000"/>
              <w:bottom w:val="single" w:sz="4" w:space="0" w:color="000000"/>
              <w:right w:val="single" w:sz="4" w:space="0" w:color="000000"/>
            </w:tcBorders>
            <w:hideMark/>
          </w:tcPr>
          <w:p w14:paraId="50F9665A" w14:textId="77777777" w:rsidR="00446983" w:rsidRDefault="00446983" w:rsidP="004F2CD8">
            <w:pPr>
              <w:overflowPunct w:val="0"/>
              <w:jc w:val="right"/>
              <w:rPr>
                <w:rFonts w:eastAsia="SimSun"/>
                <w:sz w:val="20"/>
                <w:lang w:eastAsia="zh-CN"/>
              </w:rPr>
            </w:pPr>
            <w:r>
              <w:rPr>
                <w:rFonts w:eastAsia="SimSun"/>
                <w:sz w:val="20"/>
                <w:lang w:eastAsia="zh-CN"/>
              </w:rPr>
              <w:t>447</w:t>
            </w:r>
          </w:p>
        </w:tc>
      </w:tr>
      <w:tr w:rsidR="00446983" w14:paraId="14CABAFE" w14:textId="77777777" w:rsidTr="004F2CD8">
        <w:trPr>
          <w:trHeight w:val="525"/>
        </w:trPr>
        <w:tc>
          <w:tcPr>
            <w:tcW w:w="1821" w:type="dxa"/>
            <w:tcBorders>
              <w:top w:val="single" w:sz="4" w:space="0" w:color="000000"/>
              <w:left w:val="single" w:sz="4" w:space="0" w:color="000000"/>
              <w:bottom w:val="single" w:sz="4" w:space="0" w:color="000000"/>
              <w:right w:val="single" w:sz="4" w:space="0" w:color="000000"/>
            </w:tcBorders>
            <w:hideMark/>
          </w:tcPr>
          <w:p w14:paraId="2A36D1B6" w14:textId="77777777" w:rsidR="00446983" w:rsidRDefault="00446983" w:rsidP="004F2CD8">
            <w:pPr>
              <w:overflowPunct w:val="0"/>
              <w:jc w:val="both"/>
              <w:rPr>
                <w:rFonts w:eastAsia="SimSun"/>
                <w:lang w:eastAsia="zh-CN"/>
              </w:rPr>
            </w:pPr>
            <w:r>
              <w:rPr>
                <w:rFonts w:eastAsia="SimSun"/>
                <w:lang w:eastAsia="zh-CN"/>
              </w:rPr>
              <w:t>Projektų lėšos</w:t>
            </w:r>
          </w:p>
        </w:tc>
        <w:tc>
          <w:tcPr>
            <w:tcW w:w="852" w:type="dxa"/>
            <w:tcBorders>
              <w:top w:val="single" w:sz="4" w:space="0" w:color="000000"/>
              <w:left w:val="single" w:sz="4" w:space="0" w:color="000000"/>
              <w:bottom w:val="single" w:sz="4" w:space="0" w:color="000000"/>
              <w:right w:val="single" w:sz="4" w:space="0" w:color="000000"/>
            </w:tcBorders>
            <w:hideMark/>
          </w:tcPr>
          <w:p w14:paraId="1417FB0D" w14:textId="77777777" w:rsidR="00446983" w:rsidRDefault="00446983" w:rsidP="004F2CD8">
            <w:pPr>
              <w:overflowPunct w:val="0"/>
              <w:jc w:val="right"/>
              <w:rPr>
                <w:rFonts w:eastAsia="SimSun"/>
                <w:sz w:val="20"/>
                <w:lang w:eastAsia="zh-CN"/>
              </w:rPr>
            </w:pPr>
            <w:r>
              <w:rPr>
                <w:rFonts w:eastAsia="SimSun"/>
                <w:sz w:val="20"/>
                <w:lang w:eastAsia="zh-CN"/>
              </w:rPr>
              <w:t>42295</w:t>
            </w:r>
          </w:p>
        </w:tc>
        <w:tc>
          <w:tcPr>
            <w:tcW w:w="849" w:type="dxa"/>
            <w:tcBorders>
              <w:top w:val="single" w:sz="4" w:space="0" w:color="000000"/>
              <w:left w:val="single" w:sz="4" w:space="0" w:color="000000"/>
              <w:bottom w:val="single" w:sz="4" w:space="0" w:color="000000"/>
              <w:right w:val="single" w:sz="4" w:space="0" w:color="000000"/>
            </w:tcBorders>
            <w:hideMark/>
          </w:tcPr>
          <w:p w14:paraId="7706E395" w14:textId="77777777" w:rsidR="00446983" w:rsidRDefault="00446983" w:rsidP="004F2CD8">
            <w:pPr>
              <w:overflowPunct w:val="0"/>
              <w:jc w:val="right"/>
              <w:rPr>
                <w:rFonts w:eastAsia="SimSun"/>
                <w:sz w:val="20"/>
                <w:lang w:eastAsia="zh-CN"/>
              </w:rPr>
            </w:pPr>
            <w:r>
              <w:rPr>
                <w:rFonts w:eastAsia="SimSun"/>
                <w:sz w:val="20"/>
                <w:lang w:eastAsia="zh-CN"/>
              </w:rPr>
              <w:t>38714</w:t>
            </w:r>
          </w:p>
        </w:tc>
        <w:tc>
          <w:tcPr>
            <w:tcW w:w="852" w:type="dxa"/>
            <w:tcBorders>
              <w:top w:val="single" w:sz="4" w:space="0" w:color="000000"/>
              <w:left w:val="single" w:sz="4" w:space="0" w:color="000000"/>
              <w:bottom w:val="single" w:sz="4" w:space="0" w:color="000000"/>
              <w:right w:val="single" w:sz="4" w:space="0" w:color="000000"/>
            </w:tcBorders>
            <w:hideMark/>
          </w:tcPr>
          <w:p w14:paraId="5E55BE5E" w14:textId="77777777" w:rsidR="00446983" w:rsidRDefault="00446983" w:rsidP="004F2CD8">
            <w:pPr>
              <w:overflowPunct w:val="0"/>
              <w:jc w:val="right"/>
              <w:rPr>
                <w:rFonts w:eastAsia="SimSun"/>
                <w:sz w:val="20"/>
                <w:lang w:eastAsia="zh-CN"/>
              </w:rPr>
            </w:pPr>
            <w:r>
              <w:rPr>
                <w:rFonts w:eastAsia="SimSun"/>
                <w:sz w:val="20"/>
                <w:lang w:eastAsia="zh-CN"/>
              </w:rPr>
              <w:t>3581</w:t>
            </w:r>
          </w:p>
        </w:tc>
        <w:tc>
          <w:tcPr>
            <w:tcW w:w="992" w:type="dxa"/>
            <w:tcBorders>
              <w:top w:val="single" w:sz="4" w:space="0" w:color="000000"/>
              <w:left w:val="single" w:sz="4" w:space="0" w:color="000000"/>
              <w:bottom w:val="single" w:sz="4" w:space="0" w:color="000000"/>
              <w:right w:val="single" w:sz="4" w:space="0" w:color="000000"/>
            </w:tcBorders>
            <w:hideMark/>
          </w:tcPr>
          <w:p w14:paraId="1A750414" w14:textId="77777777" w:rsidR="00446983" w:rsidRDefault="00446983" w:rsidP="004F2CD8">
            <w:pPr>
              <w:overflowPunct w:val="0"/>
              <w:jc w:val="right"/>
              <w:rPr>
                <w:rFonts w:eastAsia="SimSun"/>
                <w:sz w:val="20"/>
                <w:lang w:eastAsia="zh-CN"/>
              </w:rPr>
            </w:pPr>
            <w:r>
              <w:rPr>
                <w:rFonts w:eastAsia="SimSun"/>
                <w:sz w:val="20"/>
                <w:lang w:eastAsia="zh-CN"/>
              </w:rPr>
              <w:t>10049</w:t>
            </w:r>
          </w:p>
        </w:tc>
        <w:tc>
          <w:tcPr>
            <w:tcW w:w="1134" w:type="dxa"/>
            <w:tcBorders>
              <w:top w:val="single" w:sz="4" w:space="0" w:color="000000"/>
              <w:left w:val="single" w:sz="4" w:space="0" w:color="000000"/>
              <w:bottom w:val="single" w:sz="4" w:space="0" w:color="000000"/>
              <w:right w:val="single" w:sz="4" w:space="0" w:color="000000"/>
            </w:tcBorders>
            <w:hideMark/>
          </w:tcPr>
          <w:p w14:paraId="162A2446" w14:textId="77777777" w:rsidR="00446983" w:rsidRDefault="00446983" w:rsidP="004F2CD8">
            <w:pPr>
              <w:overflowPunct w:val="0"/>
              <w:jc w:val="right"/>
              <w:rPr>
                <w:rFonts w:eastAsia="SimSun"/>
                <w:sz w:val="20"/>
                <w:lang w:eastAsia="zh-CN"/>
              </w:rPr>
            </w:pPr>
            <w:r>
              <w:rPr>
                <w:rFonts w:eastAsia="SimSun"/>
                <w:sz w:val="20"/>
                <w:lang w:eastAsia="zh-CN"/>
              </w:rPr>
              <w:t>8679</w:t>
            </w:r>
          </w:p>
        </w:tc>
        <w:tc>
          <w:tcPr>
            <w:tcW w:w="850" w:type="dxa"/>
            <w:tcBorders>
              <w:top w:val="single" w:sz="4" w:space="0" w:color="000000"/>
              <w:left w:val="single" w:sz="4" w:space="0" w:color="000000"/>
              <w:bottom w:val="single" w:sz="4" w:space="0" w:color="000000"/>
              <w:right w:val="single" w:sz="4" w:space="0" w:color="000000"/>
            </w:tcBorders>
            <w:hideMark/>
          </w:tcPr>
          <w:p w14:paraId="69BE3CF6" w14:textId="77777777" w:rsidR="00446983" w:rsidRDefault="00446983" w:rsidP="004F2CD8">
            <w:pPr>
              <w:overflowPunct w:val="0"/>
              <w:jc w:val="right"/>
              <w:rPr>
                <w:rFonts w:eastAsia="SimSun"/>
                <w:sz w:val="20"/>
                <w:lang w:eastAsia="zh-CN"/>
              </w:rPr>
            </w:pPr>
            <w:r>
              <w:rPr>
                <w:rFonts w:eastAsia="SimSun"/>
                <w:sz w:val="20"/>
                <w:lang w:eastAsia="zh-CN"/>
              </w:rPr>
              <w:t>1370</w:t>
            </w:r>
          </w:p>
        </w:tc>
        <w:tc>
          <w:tcPr>
            <w:tcW w:w="851" w:type="dxa"/>
            <w:tcBorders>
              <w:top w:val="single" w:sz="4" w:space="0" w:color="000000"/>
              <w:left w:val="single" w:sz="4" w:space="0" w:color="000000"/>
              <w:bottom w:val="single" w:sz="4" w:space="0" w:color="000000"/>
              <w:right w:val="single" w:sz="4" w:space="0" w:color="000000"/>
            </w:tcBorders>
            <w:hideMark/>
          </w:tcPr>
          <w:p w14:paraId="423597A9" w14:textId="77777777" w:rsidR="00446983" w:rsidRDefault="00446983" w:rsidP="004F2CD8">
            <w:pPr>
              <w:overflowPunct w:val="0"/>
              <w:jc w:val="right"/>
              <w:rPr>
                <w:rFonts w:eastAsia="SimSun"/>
                <w:sz w:val="20"/>
                <w:lang w:eastAsia="zh-CN"/>
              </w:rPr>
            </w:pPr>
            <w:r>
              <w:rPr>
                <w:rFonts w:eastAsia="SimSun"/>
                <w:sz w:val="20"/>
                <w:lang w:eastAsia="zh-CN"/>
              </w:rPr>
              <w:t>131</w:t>
            </w:r>
          </w:p>
        </w:tc>
        <w:tc>
          <w:tcPr>
            <w:tcW w:w="907" w:type="dxa"/>
            <w:tcBorders>
              <w:top w:val="single" w:sz="4" w:space="0" w:color="000000"/>
              <w:left w:val="single" w:sz="4" w:space="0" w:color="000000"/>
              <w:bottom w:val="single" w:sz="4" w:space="0" w:color="000000"/>
              <w:right w:val="single" w:sz="4" w:space="0" w:color="000000"/>
            </w:tcBorders>
            <w:hideMark/>
          </w:tcPr>
          <w:p w14:paraId="1D08169F" w14:textId="77777777" w:rsidR="00446983" w:rsidRDefault="00446983" w:rsidP="004F2CD8">
            <w:pPr>
              <w:overflowPunct w:val="0"/>
              <w:jc w:val="right"/>
              <w:rPr>
                <w:rFonts w:eastAsia="SimSun"/>
                <w:sz w:val="20"/>
                <w:lang w:eastAsia="zh-CN"/>
              </w:rPr>
            </w:pPr>
            <w:r>
              <w:rPr>
                <w:rFonts w:eastAsia="SimSun"/>
                <w:sz w:val="20"/>
                <w:lang w:eastAsia="zh-CN"/>
              </w:rPr>
              <w:t>0</w:t>
            </w:r>
          </w:p>
        </w:tc>
        <w:tc>
          <w:tcPr>
            <w:tcW w:w="793" w:type="dxa"/>
            <w:tcBorders>
              <w:top w:val="single" w:sz="4" w:space="0" w:color="000000"/>
              <w:left w:val="single" w:sz="4" w:space="0" w:color="000000"/>
              <w:bottom w:val="single" w:sz="4" w:space="0" w:color="000000"/>
              <w:right w:val="single" w:sz="4" w:space="0" w:color="000000"/>
            </w:tcBorders>
            <w:hideMark/>
          </w:tcPr>
          <w:p w14:paraId="5A589EA3" w14:textId="77777777" w:rsidR="00446983" w:rsidRDefault="00446983" w:rsidP="004F2CD8">
            <w:pPr>
              <w:overflowPunct w:val="0"/>
              <w:jc w:val="right"/>
              <w:rPr>
                <w:rFonts w:eastAsia="SimSun"/>
                <w:sz w:val="20"/>
                <w:lang w:eastAsia="zh-CN"/>
              </w:rPr>
            </w:pPr>
            <w:r>
              <w:rPr>
                <w:rFonts w:eastAsia="SimSun"/>
                <w:sz w:val="20"/>
                <w:lang w:eastAsia="zh-CN"/>
              </w:rPr>
              <w:t>131</w:t>
            </w:r>
          </w:p>
        </w:tc>
      </w:tr>
      <w:tr w:rsidR="00446983" w14:paraId="41849563" w14:textId="77777777" w:rsidTr="004F2CD8">
        <w:trPr>
          <w:trHeight w:val="292"/>
        </w:trPr>
        <w:tc>
          <w:tcPr>
            <w:tcW w:w="1821" w:type="dxa"/>
            <w:tcBorders>
              <w:top w:val="single" w:sz="4" w:space="0" w:color="000000"/>
              <w:left w:val="single" w:sz="4" w:space="0" w:color="000000"/>
              <w:bottom w:val="single" w:sz="4" w:space="0" w:color="000000"/>
              <w:right w:val="single" w:sz="4" w:space="0" w:color="000000"/>
            </w:tcBorders>
            <w:hideMark/>
          </w:tcPr>
          <w:p w14:paraId="40746BB4" w14:textId="77777777" w:rsidR="00446983" w:rsidRDefault="00446983" w:rsidP="004F2CD8">
            <w:pPr>
              <w:overflowPunct w:val="0"/>
              <w:jc w:val="both"/>
              <w:rPr>
                <w:rFonts w:eastAsia="SimSun"/>
                <w:lang w:eastAsia="zh-CN"/>
              </w:rPr>
            </w:pPr>
            <w:r>
              <w:rPr>
                <w:rFonts w:eastAsia="SimSun"/>
                <w:lang w:eastAsia="zh-CN"/>
              </w:rPr>
              <w:t>Lėšos už mokamas paslaugas ir jų panaudojimas</w:t>
            </w:r>
          </w:p>
        </w:tc>
        <w:tc>
          <w:tcPr>
            <w:tcW w:w="852" w:type="dxa"/>
            <w:tcBorders>
              <w:top w:val="single" w:sz="4" w:space="0" w:color="000000"/>
              <w:left w:val="single" w:sz="4" w:space="0" w:color="000000"/>
              <w:bottom w:val="single" w:sz="4" w:space="0" w:color="000000"/>
              <w:right w:val="single" w:sz="4" w:space="0" w:color="000000"/>
            </w:tcBorders>
            <w:hideMark/>
          </w:tcPr>
          <w:p w14:paraId="4D54B287" w14:textId="77777777" w:rsidR="00446983" w:rsidRDefault="00446983" w:rsidP="004F2CD8">
            <w:pPr>
              <w:overflowPunct w:val="0"/>
              <w:jc w:val="right"/>
              <w:rPr>
                <w:rFonts w:eastAsia="SimSun"/>
                <w:sz w:val="20"/>
                <w:lang w:eastAsia="zh-CN"/>
              </w:rPr>
            </w:pPr>
            <w:r>
              <w:rPr>
                <w:rFonts w:eastAsia="SimSun"/>
                <w:sz w:val="20"/>
                <w:lang w:eastAsia="zh-CN"/>
              </w:rPr>
              <w:t>25400</w:t>
            </w:r>
          </w:p>
        </w:tc>
        <w:tc>
          <w:tcPr>
            <w:tcW w:w="849" w:type="dxa"/>
            <w:tcBorders>
              <w:top w:val="single" w:sz="4" w:space="0" w:color="000000"/>
              <w:left w:val="single" w:sz="4" w:space="0" w:color="000000"/>
              <w:bottom w:val="single" w:sz="4" w:space="0" w:color="000000"/>
              <w:right w:val="single" w:sz="4" w:space="0" w:color="000000"/>
            </w:tcBorders>
            <w:hideMark/>
          </w:tcPr>
          <w:p w14:paraId="4551D297" w14:textId="77777777" w:rsidR="00446983" w:rsidRDefault="00446983" w:rsidP="004F2CD8">
            <w:pPr>
              <w:overflowPunct w:val="0"/>
              <w:jc w:val="right"/>
              <w:rPr>
                <w:rFonts w:eastAsia="SimSun"/>
                <w:sz w:val="20"/>
                <w:lang w:eastAsia="zh-CN"/>
              </w:rPr>
            </w:pPr>
            <w:r>
              <w:rPr>
                <w:rFonts w:eastAsia="SimSun"/>
                <w:sz w:val="20"/>
                <w:lang w:eastAsia="zh-CN"/>
              </w:rPr>
              <w:t>25000</w:t>
            </w:r>
          </w:p>
        </w:tc>
        <w:tc>
          <w:tcPr>
            <w:tcW w:w="852" w:type="dxa"/>
            <w:tcBorders>
              <w:top w:val="single" w:sz="4" w:space="0" w:color="000000"/>
              <w:left w:val="single" w:sz="4" w:space="0" w:color="000000"/>
              <w:bottom w:val="single" w:sz="4" w:space="0" w:color="000000"/>
              <w:right w:val="single" w:sz="4" w:space="0" w:color="000000"/>
            </w:tcBorders>
            <w:hideMark/>
          </w:tcPr>
          <w:p w14:paraId="6F08B3C2" w14:textId="77777777" w:rsidR="00446983" w:rsidRDefault="00446983" w:rsidP="004F2CD8">
            <w:pPr>
              <w:overflowPunct w:val="0"/>
              <w:jc w:val="right"/>
              <w:rPr>
                <w:rFonts w:eastAsia="SimSun"/>
                <w:sz w:val="20"/>
                <w:lang w:eastAsia="zh-CN"/>
              </w:rPr>
            </w:pPr>
            <w:r>
              <w:rPr>
                <w:rFonts w:eastAsia="SimSun"/>
                <w:sz w:val="20"/>
                <w:lang w:eastAsia="zh-CN"/>
              </w:rPr>
              <w:t>400</w:t>
            </w:r>
          </w:p>
        </w:tc>
        <w:tc>
          <w:tcPr>
            <w:tcW w:w="992" w:type="dxa"/>
            <w:tcBorders>
              <w:top w:val="single" w:sz="4" w:space="0" w:color="000000"/>
              <w:left w:val="single" w:sz="4" w:space="0" w:color="000000"/>
              <w:bottom w:val="single" w:sz="4" w:space="0" w:color="000000"/>
              <w:right w:val="single" w:sz="4" w:space="0" w:color="000000"/>
            </w:tcBorders>
            <w:hideMark/>
          </w:tcPr>
          <w:p w14:paraId="3BE50F90" w14:textId="77777777" w:rsidR="00446983" w:rsidRDefault="00446983" w:rsidP="004F2CD8">
            <w:pPr>
              <w:overflowPunct w:val="0"/>
              <w:jc w:val="right"/>
              <w:rPr>
                <w:rFonts w:eastAsia="SimSun"/>
                <w:sz w:val="20"/>
                <w:lang w:eastAsia="zh-CN"/>
              </w:rPr>
            </w:pPr>
            <w:r>
              <w:rPr>
                <w:rFonts w:eastAsia="SimSun"/>
                <w:sz w:val="20"/>
                <w:lang w:eastAsia="zh-CN"/>
              </w:rPr>
              <w:t>15700</w:t>
            </w:r>
          </w:p>
        </w:tc>
        <w:tc>
          <w:tcPr>
            <w:tcW w:w="1134" w:type="dxa"/>
            <w:tcBorders>
              <w:top w:val="single" w:sz="4" w:space="0" w:color="000000"/>
              <w:left w:val="single" w:sz="4" w:space="0" w:color="000000"/>
              <w:bottom w:val="single" w:sz="4" w:space="0" w:color="000000"/>
              <w:right w:val="single" w:sz="4" w:space="0" w:color="000000"/>
            </w:tcBorders>
            <w:hideMark/>
          </w:tcPr>
          <w:p w14:paraId="5D92EB57" w14:textId="77777777" w:rsidR="00446983" w:rsidRDefault="00446983" w:rsidP="004F2CD8">
            <w:pPr>
              <w:overflowPunct w:val="0"/>
              <w:jc w:val="right"/>
              <w:rPr>
                <w:rFonts w:eastAsia="SimSun"/>
                <w:sz w:val="20"/>
                <w:lang w:eastAsia="zh-CN"/>
              </w:rPr>
            </w:pPr>
            <w:r>
              <w:rPr>
                <w:rFonts w:eastAsia="SimSun"/>
                <w:sz w:val="20"/>
                <w:lang w:eastAsia="zh-CN"/>
              </w:rPr>
              <w:t>10200</w:t>
            </w:r>
          </w:p>
        </w:tc>
        <w:tc>
          <w:tcPr>
            <w:tcW w:w="850" w:type="dxa"/>
            <w:tcBorders>
              <w:top w:val="single" w:sz="4" w:space="0" w:color="000000"/>
              <w:left w:val="single" w:sz="4" w:space="0" w:color="000000"/>
              <w:bottom w:val="single" w:sz="4" w:space="0" w:color="000000"/>
              <w:right w:val="single" w:sz="4" w:space="0" w:color="000000"/>
            </w:tcBorders>
            <w:hideMark/>
          </w:tcPr>
          <w:p w14:paraId="685B5540" w14:textId="77777777" w:rsidR="00446983" w:rsidRDefault="00446983" w:rsidP="004F2CD8">
            <w:pPr>
              <w:overflowPunct w:val="0"/>
              <w:jc w:val="right"/>
              <w:rPr>
                <w:rFonts w:eastAsia="SimSun"/>
                <w:sz w:val="20"/>
                <w:lang w:eastAsia="zh-CN"/>
              </w:rPr>
            </w:pPr>
            <w:r>
              <w:rPr>
                <w:rFonts w:eastAsia="SimSun"/>
                <w:sz w:val="20"/>
                <w:lang w:eastAsia="zh-CN"/>
              </w:rPr>
              <w:t>5500</w:t>
            </w:r>
          </w:p>
        </w:tc>
        <w:tc>
          <w:tcPr>
            <w:tcW w:w="851" w:type="dxa"/>
            <w:tcBorders>
              <w:top w:val="single" w:sz="4" w:space="0" w:color="000000"/>
              <w:left w:val="single" w:sz="4" w:space="0" w:color="000000"/>
              <w:bottom w:val="single" w:sz="4" w:space="0" w:color="000000"/>
              <w:right w:val="single" w:sz="4" w:space="0" w:color="000000"/>
            </w:tcBorders>
            <w:hideMark/>
          </w:tcPr>
          <w:p w14:paraId="12E260A1" w14:textId="77777777" w:rsidR="00446983" w:rsidRDefault="00446983" w:rsidP="004F2CD8">
            <w:pPr>
              <w:overflowPunct w:val="0"/>
              <w:jc w:val="right"/>
              <w:rPr>
                <w:rFonts w:eastAsia="SimSun"/>
                <w:sz w:val="20"/>
                <w:lang w:eastAsia="zh-CN"/>
              </w:rPr>
            </w:pPr>
            <w:r>
              <w:rPr>
                <w:rFonts w:eastAsia="SimSun"/>
                <w:sz w:val="20"/>
                <w:lang w:eastAsia="zh-CN"/>
              </w:rPr>
              <w:t>19113</w:t>
            </w:r>
          </w:p>
        </w:tc>
        <w:tc>
          <w:tcPr>
            <w:tcW w:w="907" w:type="dxa"/>
            <w:tcBorders>
              <w:top w:val="single" w:sz="4" w:space="0" w:color="000000"/>
              <w:left w:val="single" w:sz="4" w:space="0" w:color="000000"/>
              <w:bottom w:val="single" w:sz="4" w:space="0" w:color="000000"/>
              <w:right w:val="single" w:sz="4" w:space="0" w:color="000000"/>
            </w:tcBorders>
            <w:hideMark/>
          </w:tcPr>
          <w:p w14:paraId="11A1B4F1" w14:textId="77777777" w:rsidR="00446983" w:rsidRDefault="00446983" w:rsidP="004F2CD8">
            <w:pPr>
              <w:overflowPunct w:val="0"/>
              <w:jc w:val="right"/>
              <w:rPr>
                <w:rFonts w:eastAsia="SimSun"/>
                <w:sz w:val="20"/>
                <w:lang w:eastAsia="zh-CN"/>
              </w:rPr>
            </w:pPr>
            <w:r>
              <w:rPr>
                <w:rFonts w:eastAsia="SimSun"/>
                <w:sz w:val="20"/>
                <w:lang w:eastAsia="zh-CN"/>
              </w:rPr>
              <w:t>10000</w:t>
            </w:r>
          </w:p>
        </w:tc>
        <w:tc>
          <w:tcPr>
            <w:tcW w:w="793" w:type="dxa"/>
            <w:tcBorders>
              <w:top w:val="single" w:sz="4" w:space="0" w:color="000000"/>
              <w:left w:val="single" w:sz="4" w:space="0" w:color="000000"/>
              <w:bottom w:val="single" w:sz="4" w:space="0" w:color="000000"/>
              <w:right w:val="single" w:sz="4" w:space="0" w:color="000000"/>
            </w:tcBorders>
            <w:hideMark/>
          </w:tcPr>
          <w:p w14:paraId="03A73ABA" w14:textId="77777777" w:rsidR="00446983" w:rsidRDefault="00446983" w:rsidP="004F2CD8">
            <w:pPr>
              <w:overflowPunct w:val="0"/>
              <w:jc w:val="right"/>
              <w:rPr>
                <w:rFonts w:eastAsia="SimSun"/>
                <w:sz w:val="20"/>
                <w:lang w:eastAsia="zh-CN"/>
              </w:rPr>
            </w:pPr>
            <w:r>
              <w:rPr>
                <w:rFonts w:eastAsia="SimSun"/>
                <w:sz w:val="20"/>
                <w:lang w:eastAsia="zh-CN"/>
              </w:rPr>
              <w:t>9113</w:t>
            </w:r>
          </w:p>
        </w:tc>
      </w:tr>
      <w:tr w:rsidR="00446983" w14:paraId="3F0D0EA6" w14:textId="77777777" w:rsidTr="004F2CD8">
        <w:trPr>
          <w:trHeight w:val="292"/>
        </w:trPr>
        <w:tc>
          <w:tcPr>
            <w:tcW w:w="1821" w:type="dxa"/>
            <w:tcBorders>
              <w:top w:val="single" w:sz="4" w:space="0" w:color="000000"/>
              <w:left w:val="single" w:sz="4" w:space="0" w:color="000000"/>
              <w:bottom w:val="single" w:sz="4" w:space="0" w:color="000000"/>
              <w:right w:val="single" w:sz="4" w:space="0" w:color="000000"/>
            </w:tcBorders>
            <w:hideMark/>
          </w:tcPr>
          <w:p w14:paraId="1663CA10" w14:textId="77777777" w:rsidR="00446983" w:rsidRDefault="00446983" w:rsidP="004F2CD8">
            <w:pPr>
              <w:overflowPunct w:val="0"/>
              <w:jc w:val="both"/>
              <w:rPr>
                <w:rFonts w:eastAsia="SimSun"/>
                <w:lang w:eastAsia="zh-CN"/>
              </w:rPr>
            </w:pPr>
            <w:r>
              <w:rPr>
                <w:rFonts w:eastAsia="SimSun"/>
                <w:lang w:eastAsia="zh-CN"/>
              </w:rPr>
              <w:t>Fizinių, juridinių asmenų paramos lėšos</w:t>
            </w:r>
          </w:p>
        </w:tc>
        <w:tc>
          <w:tcPr>
            <w:tcW w:w="852" w:type="dxa"/>
            <w:tcBorders>
              <w:top w:val="single" w:sz="4" w:space="0" w:color="000000"/>
              <w:left w:val="single" w:sz="4" w:space="0" w:color="000000"/>
              <w:bottom w:val="single" w:sz="4" w:space="0" w:color="000000"/>
              <w:right w:val="single" w:sz="4" w:space="0" w:color="000000"/>
            </w:tcBorders>
            <w:hideMark/>
          </w:tcPr>
          <w:p w14:paraId="0D4B8C27" w14:textId="77777777" w:rsidR="00446983" w:rsidRDefault="00446983" w:rsidP="004F2CD8">
            <w:pPr>
              <w:overflowPunct w:val="0"/>
              <w:jc w:val="right"/>
              <w:rPr>
                <w:rFonts w:eastAsia="SimSun"/>
                <w:sz w:val="20"/>
                <w:lang w:eastAsia="zh-CN"/>
              </w:rPr>
            </w:pPr>
            <w:r>
              <w:rPr>
                <w:rFonts w:eastAsia="SimSun"/>
                <w:sz w:val="20"/>
                <w:lang w:eastAsia="zh-CN"/>
              </w:rPr>
              <w:t>-</w:t>
            </w:r>
          </w:p>
        </w:tc>
        <w:tc>
          <w:tcPr>
            <w:tcW w:w="849" w:type="dxa"/>
            <w:tcBorders>
              <w:top w:val="single" w:sz="4" w:space="0" w:color="000000"/>
              <w:left w:val="single" w:sz="4" w:space="0" w:color="000000"/>
              <w:bottom w:val="single" w:sz="4" w:space="0" w:color="000000"/>
              <w:right w:val="single" w:sz="4" w:space="0" w:color="000000"/>
            </w:tcBorders>
            <w:hideMark/>
          </w:tcPr>
          <w:p w14:paraId="264C5A75" w14:textId="77777777" w:rsidR="00446983" w:rsidRDefault="00446983" w:rsidP="004F2CD8">
            <w:pPr>
              <w:overflowPunct w:val="0"/>
              <w:jc w:val="right"/>
              <w:rPr>
                <w:rFonts w:eastAsia="SimSun"/>
                <w:sz w:val="20"/>
                <w:lang w:eastAsia="zh-CN"/>
              </w:rPr>
            </w:pPr>
            <w:r>
              <w:rPr>
                <w:rFonts w:eastAsia="SimSun"/>
                <w:sz w:val="20"/>
                <w:lang w:eastAsia="zh-CN"/>
              </w:rPr>
              <w:t>-</w:t>
            </w:r>
          </w:p>
        </w:tc>
        <w:tc>
          <w:tcPr>
            <w:tcW w:w="852" w:type="dxa"/>
            <w:tcBorders>
              <w:top w:val="single" w:sz="4" w:space="0" w:color="000000"/>
              <w:left w:val="single" w:sz="4" w:space="0" w:color="000000"/>
              <w:bottom w:val="single" w:sz="4" w:space="0" w:color="000000"/>
              <w:right w:val="single" w:sz="4" w:space="0" w:color="000000"/>
            </w:tcBorders>
            <w:hideMark/>
          </w:tcPr>
          <w:p w14:paraId="5A370D60" w14:textId="77777777" w:rsidR="00446983" w:rsidRDefault="00446983" w:rsidP="004F2CD8">
            <w:pPr>
              <w:overflowPunct w:val="0"/>
              <w:jc w:val="right"/>
              <w:rPr>
                <w:rFonts w:eastAsia="SimSun"/>
                <w:sz w:val="20"/>
                <w:lang w:eastAsia="zh-CN"/>
              </w:rPr>
            </w:pPr>
            <w:r>
              <w:rPr>
                <w:rFonts w:eastAsia="SimSun"/>
                <w:sz w:val="20"/>
                <w:lang w:eastAsia="zh-CN"/>
              </w:rPr>
              <w:t>-</w:t>
            </w:r>
          </w:p>
        </w:tc>
        <w:tc>
          <w:tcPr>
            <w:tcW w:w="992" w:type="dxa"/>
            <w:tcBorders>
              <w:top w:val="single" w:sz="4" w:space="0" w:color="000000"/>
              <w:left w:val="single" w:sz="4" w:space="0" w:color="000000"/>
              <w:bottom w:val="single" w:sz="4" w:space="0" w:color="000000"/>
              <w:right w:val="single" w:sz="4" w:space="0" w:color="000000"/>
            </w:tcBorders>
            <w:hideMark/>
          </w:tcPr>
          <w:p w14:paraId="0D08F1AC" w14:textId="77777777" w:rsidR="00446983" w:rsidRDefault="00446983" w:rsidP="004F2CD8">
            <w:pPr>
              <w:overflowPunct w:val="0"/>
              <w:jc w:val="right"/>
              <w:rPr>
                <w:rFonts w:eastAsia="SimSun"/>
                <w:lang w:eastAsia="zh-CN"/>
              </w:rPr>
            </w:pPr>
            <w:r>
              <w:rPr>
                <w:rFonts w:eastAsia="SimSun"/>
                <w:lang w:eastAsia="zh-CN"/>
              </w:rPr>
              <w:t>-</w:t>
            </w:r>
          </w:p>
        </w:tc>
        <w:tc>
          <w:tcPr>
            <w:tcW w:w="1134" w:type="dxa"/>
            <w:tcBorders>
              <w:top w:val="single" w:sz="4" w:space="0" w:color="000000"/>
              <w:left w:val="single" w:sz="4" w:space="0" w:color="000000"/>
              <w:bottom w:val="single" w:sz="4" w:space="0" w:color="000000"/>
              <w:right w:val="single" w:sz="4" w:space="0" w:color="000000"/>
            </w:tcBorders>
            <w:hideMark/>
          </w:tcPr>
          <w:p w14:paraId="2B2C0623" w14:textId="77777777" w:rsidR="00446983" w:rsidRDefault="00446983" w:rsidP="004F2CD8">
            <w:pPr>
              <w:overflowPunct w:val="0"/>
              <w:jc w:val="right"/>
              <w:rPr>
                <w:rFonts w:eastAsia="SimSun"/>
                <w:lang w:eastAsia="zh-CN"/>
              </w:rPr>
            </w:pPr>
            <w:r>
              <w:rPr>
                <w:rFonts w:eastAsia="SimSun"/>
                <w:lang w:eastAsia="zh-CN"/>
              </w:rPr>
              <w:t>-</w:t>
            </w:r>
          </w:p>
        </w:tc>
        <w:tc>
          <w:tcPr>
            <w:tcW w:w="850" w:type="dxa"/>
            <w:tcBorders>
              <w:top w:val="single" w:sz="4" w:space="0" w:color="000000"/>
              <w:left w:val="single" w:sz="4" w:space="0" w:color="000000"/>
              <w:bottom w:val="single" w:sz="4" w:space="0" w:color="000000"/>
              <w:right w:val="single" w:sz="4" w:space="0" w:color="000000"/>
            </w:tcBorders>
            <w:hideMark/>
          </w:tcPr>
          <w:p w14:paraId="52F43E76" w14:textId="77777777" w:rsidR="00446983" w:rsidRDefault="00446983" w:rsidP="004F2CD8">
            <w:pPr>
              <w:overflowPunct w:val="0"/>
              <w:jc w:val="right"/>
              <w:rPr>
                <w:rFonts w:eastAsia="SimSun"/>
                <w:lang w:eastAsia="zh-CN"/>
              </w:rPr>
            </w:pPr>
            <w:r>
              <w:rPr>
                <w:rFonts w:eastAsia="SimSun"/>
                <w:lang w:eastAsia="zh-CN"/>
              </w:rPr>
              <w:t>-</w:t>
            </w:r>
          </w:p>
        </w:tc>
        <w:tc>
          <w:tcPr>
            <w:tcW w:w="851" w:type="dxa"/>
            <w:tcBorders>
              <w:top w:val="single" w:sz="4" w:space="0" w:color="000000"/>
              <w:left w:val="single" w:sz="4" w:space="0" w:color="000000"/>
              <w:bottom w:val="single" w:sz="4" w:space="0" w:color="000000"/>
              <w:right w:val="single" w:sz="4" w:space="0" w:color="000000"/>
            </w:tcBorders>
            <w:hideMark/>
          </w:tcPr>
          <w:p w14:paraId="7F0D1539" w14:textId="77777777" w:rsidR="00446983" w:rsidRDefault="00446983" w:rsidP="004F2CD8">
            <w:pPr>
              <w:overflowPunct w:val="0"/>
              <w:jc w:val="right"/>
              <w:rPr>
                <w:rFonts w:eastAsia="SimSun"/>
                <w:lang w:eastAsia="zh-CN"/>
              </w:rPr>
            </w:pPr>
            <w:r>
              <w:rPr>
                <w:rFonts w:eastAsia="SimSun"/>
                <w:lang w:eastAsia="zh-CN"/>
              </w:rPr>
              <w:t>-</w:t>
            </w:r>
          </w:p>
        </w:tc>
        <w:tc>
          <w:tcPr>
            <w:tcW w:w="907" w:type="dxa"/>
            <w:tcBorders>
              <w:top w:val="single" w:sz="4" w:space="0" w:color="000000"/>
              <w:left w:val="single" w:sz="4" w:space="0" w:color="000000"/>
              <w:bottom w:val="single" w:sz="4" w:space="0" w:color="000000"/>
              <w:right w:val="single" w:sz="4" w:space="0" w:color="000000"/>
            </w:tcBorders>
            <w:hideMark/>
          </w:tcPr>
          <w:p w14:paraId="33F41C2D" w14:textId="77777777" w:rsidR="00446983" w:rsidRDefault="00446983" w:rsidP="004F2CD8">
            <w:pPr>
              <w:overflowPunct w:val="0"/>
              <w:jc w:val="right"/>
              <w:rPr>
                <w:rFonts w:eastAsia="SimSun"/>
                <w:lang w:eastAsia="zh-CN"/>
              </w:rPr>
            </w:pPr>
            <w:r>
              <w:rPr>
                <w:rFonts w:eastAsia="SimSun"/>
                <w:lang w:eastAsia="zh-CN"/>
              </w:rPr>
              <w:t>-</w:t>
            </w:r>
          </w:p>
        </w:tc>
        <w:tc>
          <w:tcPr>
            <w:tcW w:w="793" w:type="dxa"/>
            <w:tcBorders>
              <w:top w:val="single" w:sz="4" w:space="0" w:color="000000"/>
              <w:left w:val="single" w:sz="4" w:space="0" w:color="000000"/>
              <w:bottom w:val="single" w:sz="4" w:space="0" w:color="000000"/>
              <w:right w:val="single" w:sz="4" w:space="0" w:color="000000"/>
            </w:tcBorders>
            <w:hideMark/>
          </w:tcPr>
          <w:p w14:paraId="36E9B68D" w14:textId="77777777" w:rsidR="00446983" w:rsidRDefault="00446983" w:rsidP="004F2CD8">
            <w:pPr>
              <w:overflowPunct w:val="0"/>
              <w:jc w:val="right"/>
              <w:rPr>
                <w:rFonts w:eastAsia="SimSun"/>
                <w:lang w:eastAsia="zh-CN"/>
              </w:rPr>
            </w:pPr>
            <w:r>
              <w:rPr>
                <w:rFonts w:eastAsia="SimSun"/>
                <w:lang w:eastAsia="zh-CN"/>
              </w:rPr>
              <w:t>-</w:t>
            </w:r>
          </w:p>
        </w:tc>
      </w:tr>
      <w:tr w:rsidR="00446983" w14:paraId="07CB732F" w14:textId="77777777" w:rsidTr="004F2CD8">
        <w:trPr>
          <w:trHeight w:val="292"/>
        </w:trPr>
        <w:tc>
          <w:tcPr>
            <w:tcW w:w="1821" w:type="dxa"/>
            <w:tcBorders>
              <w:top w:val="single" w:sz="4" w:space="0" w:color="000000"/>
              <w:left w:val="single" w:sz="4" w:space="0" w:color="000000"/>
              <w:bottom w:val="single" w:sz="4" w:space="0" w:color="000000"/>
              <w:right w:val="single" w:sz="4" w:space="0" w:color="000000"/>
            </w:tcBorders>
          </w:tcPr>
          <w:p w14:paraId="72F7BE75" w14:textId="77777777" w:rsidR="00446983" w:rsidRDefault="00446983" w:rsidP="004F2CD8">
            <w:pPr>
              <w:overflowPunct w:val="0"/>
              <w:jc w:val="both"/>
              <w:rPr>
                <w:rFonts w:eastAsia="SimSun"/>
                <w:lang w:eastAsia="zh-CN"/>
              </w:rPr>
            </w:pPr>
          </w:p>
        </w:tc>
        <w:tc>
          <w:tcPr>
            <w:tcW w:w="852" w:type="dxa"/>
            <w:tcBorders>
              <w:top w:val="single" w:sz="4" w:space="0" w:color="000000"/>
              <w:left w:val="single" w:sz="4" w:space="0" w:color="000000"/>
              <w:bottom w:val="single" w:sz="4" w:space="0" w:color="000000"/>
              <w:right w:val="single" w:sz="4" w:space="0" w:color="000000"/>
            </w:tcBorders>
          </w:tcPr>
          <w:p w14:paraId="25528BA3" w14:textId="77777777" w:rsidR="00446983" w:rsidRDefault="00446983" w:rsidP="004F2CD8">
            <w:pPr>
              <w:overflowPunct w:val="0"/>
              <w:jc w:val="right"/>
              <w:rPr>
                <w:rFonts w:eastAsia="SimSun"/>
                <w:sz w:val="20"/>
                <w:lang w:eastAsia="zh-CN"/>
              </w:rPr>
            </w:pPr>
          </w:p>
        </w:tc>
        <w:tc>
          <w:tcPr>
            <w:tcW w:w="849" w:type="dxa"/>
            <w:tcBorders>
              <w:top w:val="single" w:sz="4" w:space="0" w:color="000000"/>
              <w:left w:val="single" w:sz="4" w:space="0" w:color="000000"/>
              <w:bottom w:val="single" w:sz="4" w:space="0" w:color="000000"/>
              <w:right w:val="single" w:sz="4" w:space="0" w:color="000000"/>
            </w:tcBorders>
          </w:tcPr>
          <w:p w14:paraId="6AC3ACE0" w14:textId="77777777" w:rsidR="00446983" w:rsidRDefault="00446983" w:rsidP="004F2CD8">
            <w:pPr>
              <w:overflowPunct w:val="0"/>
              <w:jc w:val="right"/>
              <w:rPr>
                <w:rFonts w:eastAsia="SimSun"/>
                <w:sz w:val="20"/>
                <w:lang w:eastAsia="zh-CN"/>
              </w:rPr>
            </w:pPr>
          </w:p>
        </w:tc>
        <w:tc>
          <w:tcPr>
            <w:tcW w:w="852" w:type="dxa"/>
            <w:tcBorders>
              <w:top w:val="single" w:sz="4" w:space="0" w:color="000000"/>
              <w:left w:val="single" w:sz="4" w:space="0" w:color="000000"/>
              <w:bottom w:val="single" w:sz="4" w:space="0" w:color="000000"/>
              <w:right w:val="single" w:sz="4" w:space="0" w:color="000000"/>
            </w:tcBorders>
          </w:tcPr>
          <w:p w14:paraId="6FCC0435" w14:textId="77777777" w:rsidR="00446983" w:rsidRDefault="00446983" w:rsidP="004F2CD8">
            <w:pPr>
              <w:overflowPunct w:val="0"/>
              <w:jc w:val="right"/>
              <w:rPr>
                <w:rFonts w:eastAsia="SimSun"/>
                <w:sz w:val="20"/>
                <w:lang w:eastAsia="zh-CN"/>
              </w:rPr>
            </w:pPr>
          </w:p>
        </w:tc>
        <w:tc>
          <w:tcPr>
            <w:tcW w:w="992" w:type="dxa"/>
            <w:tcBorders>
              <w:top w:val="single" w:sz="4" w:space="0" w:color="000000"/>
              <w:left w:val="single" w:sz="4" w:space="0" w:color="000000"/>
              <w:bottom w:val="single" w:sz="4" w:space="0" w:color="000000"/>
              <w:right w:val="single" w:sz="4" w:space="0" w:color="000000"/>
            </w:tcBorders>
          </w:tcPr>
          <w:p w14:paraId="00CA689B" w14:textId="77777777" w:rsidR="00446983" w:rsidRDefault="00446983" w:rsidP="004F2CD8">
            <w:pPr>
              <w:overflowPunct w:val="0"/>
              <w:jc w:val="right"/>
              <w:rPr>
                <w:rFonts w:eastAsia="SimSun"/>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701BC5D1" w14:textId="77777777" w:rsidR="00446983" w:rsidRDefault="00446983" w:rsidP="004F2CD8">
            <w:pPr>
              <w:overflowPunct w:val="0"/>
              <w:jc w:val="right"/>
              <w:rPr>
                <w:rFonts w:eastAsia="SimSun"/>
                <w:lang w:eastAsia="zh-CN"/>
              </w:rPr>
            </w:pPr>
          </w:p>
        </w:tc>
        <w:tc>
          <w:tcPr>
            <w:tcW w:w="850" w:type="dxa"/>
            <w:tcBorders>
              <w:top w:val="single" w:sz="4" w:space="0" w:color="000000"/>
              <w:left w:val="single" w:sz="4" w:space="0" w:color="000000"/>
              <w:bottom w:val="single" w:sz="4" w:space="0" w:color="000000"/>
              <w:right w:val="single" w:sz="4" w:space="0" w:color="000000"/>
            </w:tcBorders>
          </w:tcPr>
          <w:p w14:paraId="7480D604" w14:textId="77777777" w:rsidR="00446983" w:rsidRDefault="00446983" w:rsidP="004F2CD8">
            <w:pPr>
              <w:overflowPunct w:val="0"/>
              <w:jc w:val="right"/>
              <w:rPr>
                <w:rFonts w:eastAsia="SimSun"/>
                <w:lang w:eastAsia="zh-CN"/>
              </w:rPr>
            </w:pPr>
          </w:p>
        </w:tc>
        <w:tc>
          <w:tcPr>
            <w:tcW w:w="851" w:type="dxa"/>
            <w:tcBorders>
              <w:top w:val="single" w:sz="4" w:space="0" w:color="000000"/>
              <w:left w:val="single" w:sz="4" w:space="0" w:color="000000"/>
              <w:bottom w:val="single" w:sz="4" w:space="0" w:color="000000"/>
              <w:right w:val="single" w:sz="4" w:space="0" w:color="000000"/>
            </w:tcBorders>
          </w:tcPr>
          <w:p w14:paraId="0D9F3CD6" w14:textId="77777777" w:rsidR="00446983" w:rsidRDefault="00446983" w:rsidP="004F2CD8">
            <w:pPr>
              <w:overflowPunct w:val="0"/>
              <w:jc w:val="right"/>
              <w:rPr>
                <w:rFonts w:eastAsia="SimSun"/>
                <w:lang w:eastAsia="zh-CN"/>
              </w:rPr>
            </w:pPr>
          </w:p>
        </w:tc>
        <w:tc>
          <w:tcPr>
            <w:tcW w:w="907" w:type="dxa"/>
            <w:tcBorders>
              <w:top w:val="single" w:sz="4" w:space="0" w:color="000000"/>
              <w:left w:val="single" w:sz="4" w:space="0" w:color="000000"/>
              <w:bottom w:val="single" w:sz="4" w:space="0" w:color="000000"/>
              <w:right w:val="single" w:sz="4" w:space="0" w:color="000000"/>
            </w:tcBorders>
          </w:tcPr>
          <w:p w14:paraId="30ED8814" w14:textId="77777777" w:rsidR="00446983" w:rsidRDefault="00446983" w:rsidP="004F2CD8">
            <w:pPr>
              <w:overflowPunct w:val="0"/>
              <w:jc w:val="right"/>
              <w:rPr>
                <w:rFonts w:eastAsia="SimSun"/>
                <w:lang w:eastAsia="zh-CN"/>
              </w:rPr>
            </w:pPr>
          </w:p>
        </w:tc>
        <w:tc>
          <w:tcPr>
            <w:tcW w:w="793" w:type="dxa"/>
            <w:tcBorders>
              <w:top w:val="single" w:sz="4" w:space="0" w:color="000000"/>
              <w:left w:val="single" w:sz="4" w:space="0" w:color="000000"/>
              <w:bottom w:val="single" w:sz="4" w:space="0" w:color="000000"/>
              <w:right w:val="single" w:sz="4" w:space="0" w:color="000000"/>
            </w:tcBorders>
          </w:tcPr>
          <w:p w14:paraId="238A32CC" w14:textId="77777777" w:rsidR="00446983" w:rsidRDefault="00446983" w:rsidP="004F2CD8">
            <w:pPr>
              <w:overflowPunct w:val="0"/>
              <w:jc w:val="right"/>
              <w:rPr>
                <w:rFonts w:eastAsia="SimSun"/>
                <w:lang w:eastAsia="zh-CN"/>
              </w:rPr>
            </w:pPr>
          </w:p>
        </w:tc>
      </w:tr>
      <w:tr w:rsidR="00446983" w14:paraId="15645372" w14:textId="77777777" w:rsidTr="004F2CD8">
        <w:trPr>
          <w:trHeight w:val="345"/>
        </w:trPr>
        <w:tc>
          <w:tcPr>
            <w:tcW w:w="1821" w:type="dxa"/>
            <w:tcBorders>
              <w:top w:val="single" w:sz="4" w:space="0" w:color="000000"/>
              <w:left w:val="single" w:sz="4" w:space="0" w:color="000000"/>
              <w:bottom w:val="single" w:sz="4" w:space="0" w:color="000000"/>
              <w:right w:val="single" w:sz="4" w:space="0" w:color="000000"/>
            </w:tcBorders>
            <w:hideMark/>
          </w:tcPr>
          <w:p w14:paraId="230E98F5" w14:textId="77777777" w:rsidR="00446983" w:rsidRDefault="00446983" w:rsidP="004F2CD8">
            <w:pPr>
              <w:overflowPunct w:val="0"/>
              <w:jc w:val="both"/>
              <w:rPr>
                <w:rFonts w:eastAsia="SimSun"/>
                <w:b/>
                <w:lang w:eastAsia="zh-CN"/>
              </w:rPr>
            </w:pPr>
            <w:r>
              <w:rPr>
                <w:rFonts w:eastAsia="SimSun"/>
                <w:b/>
                <w:sz w:val="22"/>
                <w:szCs w:val="22"/>
                <w:lang w:eastAsia="zh-CN"/>
              </w:rPr>
              <w:t>Iš viso:</w:t>
            </w:r>
          </w:p>
        </w:tc>
        <w:tc>
          <w:tcPr>
            <w:tcW w:w="852" w:type="dxa"/>
            <w:tcBorders>
              <w:top w:val="single" w:sz="4" w:space="0" w:color="000000"/>
              <w:left w:val="single" w:sz="4" w:space="0" w:color="000000"/>
              <w:bottom w:val="single" w:sz="4" w:space="0" w:color="000000"/>
              <w:right w:val="single" w:sz="4" w:space="0" w:color="000000"/>
            </w:tcBorders>
            <w:hideMark/>
          </w:tcPr>
          <w:p w14:paraId="020EC267" w14:textId="77777777" w:rsidR="00446983" w:rsidRDefault="00446983" w:rsidP="004F2CD8">
            <w:pPr>
              <w:overflowPunct w:val="0"/>
              <w:jc w:val="right"/>
              <w:rPr>
                <w:rFonts w:eastAsia="SimSun"/>
                <w:b/>
                <w:sz w:val="20"/>
                <w:lang w:eastAsia="zh-CN"/>
              </w:rPr>
            </w:pPr>
            <w:r>
              <w:rPr>
                <w:rFonts w:eastAsia="SimSun"/>
                <w:b/>
                <w:sz w:val="20"/>
                <w:lang w:eastAsia="zh-CN"/>
              </w:rPr>
              <w:t>682117</w:t>
            </w:r>
          </w:p>
        </w:tc>
        <w:tc>
          <w:tcPr>
            <w:tcW w:w="849" w:type="dxa"/>
            <w:tcBorders>
              <w:top w:val="single" w:sz="4" w:space="0" w:color="000000"/>
              <w:left w:val="single" w:sz="4" w:space="0" w:color="000000"/>
              <w:bottom w:val="single" w:sz="4" w:space="0" w:color="000000"/>
              <w:right w:val="single" w:sz="4" w:space="0" w:color="000000"/>
            </w:tcBorders>
            <w:hideMark/>
          </w:tcPr>
          <w:p w14:paraId="0B44A344" w14:textId="77777777" w:rsidR="00446983" w:rsidRDefault="00446983" w:rsidP="004F2CD8">
            <w:pPr>
              <w:overflowPunct w:val="0"/>
              <w:jc w:val="right"/>
              <w:rPr>
                <w:rFonts w:eastAsia="SimSun"/>
                <w:b/>
                <w:sz w:val="20"/>
                <w:lang w:eastAsia="zh-CN"/>
              </w:rPr>
            </w:pPr>
            <w:r>
              <w:rPr>
                <w:rFonts w:eastAsia="SimSun"/>
                <w:b/>
                <w:sz w:val="20"/>
                <w:lang w:eastAsia="zh-CN"/>
              </w:rPr>
              <w:t>650558</w:t>
            </w:r>
          </w:p>
        </w:tc>
        <w:tc>
          <w:tcPr>
            <w:tcW w:w="852" w:type="dxa"/>
            <w:tcBorders>
              <w:top w:val="single" w:sz="4" w:space="0" w:color="000000"/>
              <w:left w:val="single" w:sz="4" w:space="0" w:color="000000"/>
              <w:bottom w:val="single" w:sz="4" w:space="0" w:color="000000"/>
              <w:right w:val="single" w:sz="4" w:space="0" w:color="000000"/>
            </w:tcBorders>
            <w:hideMark/>
          </w:tcPr>
          <w:p w14:paraId="633823DF" w14:textId="77777777" w:rsidR="00446983" w:rsidRDefault="00446983" w:rsidP="004F2CD8">
            <w:pPr>
              <w:overflowPunct w:val="0"/>
              <w:jc w:val="right"/>
              <w:rPr>
                <w:rFonts w:eastAsia="SimSun"/>
                <w:b/>
                <w:sz w:val="20"/>
                <w:lang w:eastAsia="zh-CN"/>
              </w:rPr>
            </w:pPr>
            <w:r>
              <w:rPr>
                <w:rFonts w:eastAsia="SimSun"/>
                <w:b/>
                <w:sz w:val="20"/>
                <w:lang w:eastAsia="zh-CN"/>
              </w:rPr>
              <w:t>31559</w:t>
            </w:r>
          </w:p>
        </w:tc>
        <w:tc>
          <w:tcPr>
            <w:tcW w:w="992" w:type="dxa"/>
            <w:tcBorders>
              <w:top w:val="single" w:sz="4" w:space="0" w:color="000000"/>
              <w:left w:val="single" w:sz="4" w:space="0" w:color="000000"/>
              <w:bottom w:val="single" w:sz="4" w:space="0" w:color="000000"/>
              <w:right w:val="single" w:sz="4" w:space="0" w:color="000000"/>
            </w:tcBorders>
            <w:hideMark/>
          </w:tcPr>
          <w:p w14:paraId="7BC50D5F" w14:textId="77777777" w:rsidR="00446983" w:rsidRDefault="00446983" w:rsidP="004F2CD8">
            <w:pPr>
              <w:overflowPunct w:val="0"/>
              <w:jc w:val="right"/>
              <w:rPr>
                <w:rFonts w:eastAsia="SimSun"/>
                <w:b/>
                <w:sz w:val="20"/>
                <w:lang w:eastAsia="zh-CN"/>
              </w:rPr>
            </w:pPr>
            <w:r>
              <w:rPr>
                <w:rFonts w:eastAsia="SimSun"/>
                <w:b/>
                <w:sz w:val="20"/>
                <w:lang w:eastAsia="zh-CN"/>
              </w:rPr>
              <w:t>796525</w:t>
            </w:r>
          </w:p>
        </w:tc>
        <w:tc>
          <w:tcPr>
            <w:tcW w:w="1134" w:type="dxa"/>
            <w:tcBorders>
              <w:top w:val="single" w:sz="4" w:space="0" w:color="000000"/>
              <w:left w:val="single" w:sz="4" w:space="0" w:color="000000"/>
              <w:bottom w:val="single" w:sz="4" w:space="0" w:color="000000"/>
              <w:right w:val="single" w:sz="4" w:space="0" w:color="000000"/>
            </w:tcBorders>
            <w:hideMark/>
          </w:tcPr>
          <w:p w14:paraId="519EF198" w14:textId="77777777" w:rsidR="00446983" w:rsidRDefault="00446983" w:rsidP="004F2CD8">
            <w:pPr>
              <w:overflowPunct w:val="0"/>
              <w:jc w:val="right"/>
              <w:rPr>
                <w:rFonts w:eastAsia="SimSun"/>
                <w:b/>
                <w:sz w:val="20"/>
                <w:lang w:eastAsia="zh-CN"/>
              </w:rPr>
            </w:pPr>
            <w:r>
              <w:rPr>
                <w:rFonts w:eastAsia="SimSun"/>
                <w:b/>
                <w:sz w:val="20"/>
                <w:lang w:eastAsia="zh-CN"/>
              </w:rPr>
              <w:t>746709</w:t>
            </w:r>
          </w:p>
        </w:tc>
        <w:tc>
          <w:tcPr>
            <w:tcW w:w="850" w:type="dxa"/>
            <w:tcBorders>
              <w:top w:val="single" w:sz="4" w:space="0" w:color="000000"/>
              <w:left w:val="single" w:sz="4" w:space="0" w:color="000000"/>
              <w:bottom w:val="single" w:sz="4" w:space="0" w:color="000000"/>
              <w:right w:val="single" w:sz="4" w:space="0" w:color="000000"/>
            </w:tcBorders>
            <w:hideMark/>
          </w:tcPr>
          <w:p w14:paraId="59A72644" w14:textId="77777777" w:rsidR="00446983" w:rsidRDefault="00446983" w:rsidP="004F2CD8">
            <w:pPr>
              <w:overflowPunct w:val="0"/>
              <w:jc w:val="right"/>
              <w:rPr>
                <w:rFonts w:eastAsia="SimSun"/>
                <w:b/>
                <w:sz w:val="20"/>
                <w:lang w:eastAsia="zh-CN"/>
              </w:rPr>
            </w:pPr>
            <w:r>
              <w:rPr>
                <w:rFonts w:eastAsia="SimSun"/>
                <w:b/>
                <w:sz w:val="20"/>
                <w:lang w:eastAsia="zh-CN"/>
              </w:rPr>
              <w:t>49816</w:t>
            </w:r>
          </w:p>
        </w:tc>
        <w:tc>
          <w:tcPr>
            <w:tcW w:w="851" w:type="dxa"/>
            <w:tcBorders>
              <w:top w:val="single" w:sz="4" w:space="0" w:color="000000"/>
              <w:left w:val="single" w:sz="4" w:space="0" w:color="000000"/>
              <w:bottom w:val="single" w:sz="4" w:space="0" w:color="000000"/>
              <w:right w:val="single" w:sz="4" w:space="0" w:color="000000"/>
            </w:tcBorders>
            <w:hideMark/>
          </w:tcPr>
          <w:p w14:paraId="7C73D491" w14:textId="77777777" w:rsidR="00446983" w:rsidRDefault="00446983" w:rsidP="004F2CD8">
            <w:pPr>
              <w:overflowPunct w:val="0"/>
              <w:jc w:val="right"/>
              <w:rPr>
                <w:rFonts w:eastAsia="SimSun"/>
                <w:b/>
                <w:sz w:val="20"/>
                <w:lang w:eastAsia="zh-CN"/>
              </w:rPr>
            </w:pPr>
            <w:r>
              <w:rPr>
                <w:rFonts w:eastAsia="SimSun"/>
                <w:b/>
                <w:sz w:val="20"/>
                <w:lang w:eastAsia="zh-CN"/>
              </w:rPr>
              <w:t>930825</w:t>
            </w:r>
          </w:p>
        </w:tc>
        <w:tc>
          <w:tcPr>
            <w:tcW w:w="907" w:type="dxa"/>
            <w:tcBorders>
              <w:top w:val="single" w:sz="4" w:space="0" w:color="000000"/>
              <w:left w:val="single" w:sz="4" w:space="0" w:color="000000"/>
              <w:bottom w:val="single" w:sz="4" w:space="0" w:color="000000"/>
              <w:right w:val="single" w:sz="4" w:space="0" w:color="000000"/>
            </w:tcBorders>
            <w:hideMark/>
          </w:tcPr>
          <w:p w14:paraId="02AEC507" w14:textId="77777777" w:rsidR="00446983" w:rsidRDefault="00446983" w:rsidP="004F2CD8">
            <w:pPr>
              <w:overflowPunct w:val="0"/>
              <w:jc w:val="right"/>
              <w:rPr>
                <w:rFonts w:eastAsia="SimSun"/>
                <w:b/>
                <w:sz w:val="20"/>
                <w:lang w:eastAsia="zh-CN"/>
              </w:rPr>
            </w:pPr>
            <w:r>
              <w:rPr>
                <w:rFonts w:eastAsia="SimSun"/>
                <w:b/>
                <w:sz w:val="20"/>
                <w:lang w:eastAsia="zh-CN"/>
              </w:rPr>
              <w:t>880056</w:t>
            </w:r>
          </w:p>
        </w:tc>
        <w:tc>
          <w:tcPr>
            <w:tcW w:w="793" w:type="dxa"/>
            <w:tcBorders>
              <w:top w:val="single" w:sz="4" w:space="0" w:color="000000"/>
              <w:left w:val="single" w:sz="4" w:space="0" w:color="000000"/>
              <w:bottom w:val="single" w:sz="4" w:space="0" w:color="000000"/>
              <w:right w:val="single" w:sz="4" w:space="0" w:color="000000"/>
            </w:tcBorders>
            <w:hideMark/>
          </w:tcPr>
          <w:p w14:paraId="05C944E2" w14:textId="77777777" w:rsidR="00446983" w:rsidRDefault="00446983" w:rsidP="004F2CD8">
            <w:pPr>
              <w:overflowPunct w:val="0"/>
              <w:jc w:val="right"/>
              <w:rPr>
                <w:rFonts w:eastAsia="SimSun"/>
                <w:b/>
                <w:sz w:val="20"/>
                <w:lang w:eastAsia="zh-CN"/>
              </w:rPr>
            </w:pPr>
            <w:r>
              <w:rPr>
                <w:rFonts w:eastAsia="SimSun"/>
                <w:b/>
                <w:sz w:val="20"/>
                <w:lang w:eastAsia="zh-CN"/>
              </w:rPr>
              <w:t>50769</w:t>
            </w:r>
          </w:p>
        </w:tc>
      </w:tr>
    </w:tbl>
    <w:p w14:paraId="44E1EF81" w14:textId="77777777" w:rsidR="00446983" w:rsidRDefault="00446983" w:rsidP="00446983">
      <w:pPr>
        <w:overflowPunct w:val="0"/>
        <w:rPr>
          <w:rFonts w:eastAsia="SimSun"/>
          <w:lang w:eastAsia="zh-CN"/>
        </w:rPr>
      </w:pPr>
      <w:r>
        <w:rPr>
          <w:rFonts w:eastAsia="SimSun"/>
          <w:b/>
          <w:lang w:eastAsia="zh-CN"/>
        </w:rPr>
        <w:t xml:space="preserve">3 pav. </w:t>
      </w:r>
      <w:r>
        <w:rPr>
          <w:rFonts w:eastAsia="SimSun"/>
          <w:lang w:eastAsia="zh-CN"/>
        </w:rPr>
        <w:t>Socialinių paslaugų centro 2021–2023 metų bendras biudžetas.</w:t>
      </w:r>
    </w:p>
    <w:p w14:paraId="2AAE142C" w14:textId="77777777" w:rsidR="00446983" w:rsidRDefault="00446983" w:rsidP="00446983">
      <w:pPr>
        <w:tabs>
          <w:tab w:val="left" w:pos="851"/>
        </w:tabs>
        <w:overflowPunct w:val="0"/>
        <w:jc w:val="both"/>
        <w:outlineLvl w:val="0"/>
        <w:rPr>
          <w:rFonts w:eastAsia="SimSun"/>
          <w:color w:val="FF0000"/>
          <w:lang w:eastAsia="zh-CN"/>
        </w:rPr>
      </w:pPr>
    </w:p>
    <w:p w14:paraId="7348B825" w14:textId="77777777" w:rsidR="00446983" w:rsidRDefault="00446983" w:rsidP="00446983">
      <w:pPr>
        <w:tabs>
          <w:tab w:val="left" w:pos="851"/>
        </w:tabs>
        <w:overflowPunct w:val="0"/>
        <w:jc w:val="both"/>
        <w:outlineLvl w:val="0"/>
        <w:rPr>
          <w:rFonts w:eastAsia="SimSun"/>
          <w:color w:val="FF0000"/>
          <w:lang w:eastAsia="zh-CN"/>
        </w:rPr>
      </w:pPr>
    </w:p>
    <w:p w14:paraId="47CD4D51" w14:textId="77777777" w:rsidR="0020322C" w:rsidRDefault="004F2CD8" w:rsidP="004F2CD8">
      <w:pPr>
        <w:tabs>
          <w:tab w:val="left" w:pos="720"/>
        </w:tabs>
        <w:overflowPunct w:val="0"/>
        <w:jc w:val="center"/>
        <w:rPr>
          <w:b/>
          <w:bCs/>
        </w:rPr>
      </w:pPr>
      <w:r w:rsidRPr="004F2CD8">
        <w:rPr>
          <w:rFonts w:eastAsia="SimSun"/>
          <w:b/>
        </w:rPr>
        <w:t>I</w:t>
      </w:r>
      <w:r w:rsidR="00D73781" w:rsidRPr="004F2CD8">
        <w:rPr>
          <w:b/>
          <w:bCs/>
        </w:rPr>
        <w:t>II</w:t>
      </w:r>
      <w:r w:rsidR="00D73781">
        <w:rPr>
          <w:b/>
          <w:bCs/>
        </w:rPr>
        <w:t xml:space="preserve"> SKYRIUS</w:t>
      </w:r>
    </w:p>
    <w:p w14:paraId="2A1BE93B" w14:textId="77777777" w:rsidR="0020322C" w:rsidRDefault="0020322C">
      <w:pPr>
        <w:suppressAutoHyphens/>
        <w:spacing w:line="276" w:lineRule="auto"/>
        <w:ind w:firstLine="709"/>
        <w:jc w:val="both"/>
        <w:textAlignment w:val="baseline"/>
        <w:rPr>
          <w:i/>
          <w:iCs/>
          <w:color w:val="808080"/>
        </w:rPr>
      </w:pPr>
    </w:p>
    <w:p w14:paraId="0BCF36E2" w14:textId="77777777" w:rsidR="009F7E15" w:rsidRDefault="009F7E15" w:rsidP="009F7E15">
      <w:pPr>
        <w:overflowPunct w:val="0"/>
        <w:jc w:val="center"/>
        <w:outlineLvl w:val="0"/>
        <w:rPr>
          <w:rFonts w:eastAsia="SimSun"/>
          <w:b/>
          <w:lang w:eastAsia="zh-CN"/>
        </w:rPr>
      </w:pPr>
      <w:r>
        <w:rPr>
          <w:rFonts w:eastAsia="SimSun"/>
          <w:b/>
          <w:lang w:eastAsia="zh-CN"/>
        </w:rPr>
        <w:t>ĮSTAIGOS VEIKLOS PRISTATYMAS, RODIKLIAI IR TIKSLŲ ĮGYVENDINIMAS</w:t>
      </w:r>
    </w:p>
    <w:p w14:paraId="2779234A" w14:textId="77777777" w:rsidR="009F7E15" w:rsidRDefault="009F7E15" w:rsidP="009F7E15">
      <w:pPr>
        <w:tabs>
          <w:tab w:val="left" w:pos="0"/>
          <w:tab w:val="left" w:pos="851"/>
        </w:tabs>
        <w:overflowPunct w:val="0"/>
        <w:ind w:left="405"/>
        <w:jc w:val="both"/>
        <w:rPr>
          <w:rFonts w:eastAsia="SimSun"/>
          <w:i/>
          <w:lang w:eastAsia="zh-CN"/>
        </w:rPr>
      </w:pPr>
    </w:p>
    <w:p w14:paraId="6D4BA7A5" w14:textId="77777777" w:rsidR="009F7E15" w:rsidRDefault="009F7E15" w:rsidP="009F7E15">
      <w:pPr>
        <w:tabs>
          <w:tab w:val="left" w:pos="851"/>
          <w:tab w:val="left" w:pos="1320"/>
        </w:tabs>
        <w:overflowPunct w:val="0"/>
        <w:jc w:val="both"/>
        <w:rPr>
          <w:rFonts w:eastAsia="SimSun"/>
          <w:b/>
          <w:lang w:eastAsia="zh-CN"/>
        </w:rPr>
      </w:pPr>
      <w:r>
        <w:rPr>
          <w:rFonts w:eastAsia="SimSun"/>
          <w:b/>
          <w:lang w:eastAsia="zh-CN"/>
        </w:rPr>
        <w:t>Įstaigos darbuotojai</w:t>
      </w:r>
    </w:p>
    <w:p w14:paraId="0A6B5603" w14:textId="77777777" w:rsidR="009F7E15" w:rsidRDefault="009F7E15" w:rsidP="009F7E15">
      <w:pPr>
        <w:tabs>
          <w:tab w:val="left" w:pos="1320"/>
        </w:tabs>
        <w:overflowPunct w:val="0"/>
        <w:ind w:firstLine="709"/>
        <w:jc w:val="both"/>
        <w:rPr>
          <w:rFonts w:eastAsia="SimSun"/>
          <w:bCs/>
          <w:lang w:eastAsia="zh-CN"/>
        </w:rPr>
      </w:pPr>
      <w:r>
        <w:rPr>
          <w:rFonts w:eastAsia="SimSun"/>
          <w:bCs/>
          <w:lang w:eastAsia="zh-CN"/>
        </w:rPr>
        <w:t xml:space="preserve">Darbuotojai įstaigoje yra išlaikomi iš kelių finansavimo šaltinių. Pagrindinį darbuotojų darbo užmokesčio fondą sudaro savivaldybės biudžeto lėšos. Iš jų išlaikomi 25 etatai (direktorius, socialinis darbuotojas (darbui su socialinėmis paslaugomis), lankomosios priežiūros darbuotojai, socialinio darbo organizatoriai, valytojas, vairuotojai), kuriuos užima 24 darbuotojai. Taip pat įstaigai skiriamos tikslinės dotacijos bei spec. programų lėšos, iš kurių išlaikoma vidutiniškai 21 darbuotojas (10 socialinių darbuotojų darbui su šeimomis, 2 atvejo vadybininkai,  7 lankomosios priežiūros darbuotojai, 2 asmeniniai asistentai). </w:t>
      </w:r>
    </w:p>
    <w:p w14:paraId="52CF6850" w14:textId="77777777" w:rsidR="009F7E15" w:rsidRDefault="009F7E15" w:rsidP="009F7E15">
      <w:pPr>
        <w:tabs>
          <w:tab w:val="left" w:pos="1320"/>
        </w:tabs>
        <w:overflowPunct w:val="0"/>
        <w:ind w:firstLine="709"/>
        <w:jc w:val="both"/>
        <w:rPr>
          <w:rFonts w:eastAsia="SimSun"/>
          <w:bCs/>
          <w:lang w:eastAsia="zh-CN"/>
        </w:rPr>
      </w:pPr>
    </w:p>
    <w:p w14:paraId="79E199E1" w14:textId="77777777" w:rsidR="009F7E15" w:rsidRDefault="009F7E15" w:rsidP="009F7E15">
      <w:pPr>
        <w:tabs>
          <w:tab w:val="left" w:pos="1320"/>
        </w:tabs>
        <w:overflowPunct w:val="0"/>
        <w:ind w:firstLine="709"/>
        <w:jc w:val="both"/>
        <w:rPr>
          <w:rFonts w:eastAsia="SimSun"/>
          <w:bCs/>
          <w:lang w:eastAsia="zh-CN"/>
        </w:rPr>
      </w:pPr>
    </w:p>
    <w:tbl>
      <w:tblPr>
        <w:tblW w:w="9923" w:type="dxa"/>
        <w:tblInd w:w="79" w:type="dxa"/>
        <w:tblLayout w:type="fixed"/>
        <w:tblLook w:val="01E0" w:firstRow="1" w:lastRow="1" w:firstColumn="1" w:lastColumn="1" w:noHBand="0" w:noVBand="0"/>
      </w:tblPr>
      <w:tblGrid>
        <w:gridCol w:w="3119"/>
        <w:gridCol w:w="852"/>
        <w:gridCol w:w="992"/>
        <w:gridCol w:w="1275"/>
        <w:gridCol w:w="1417"/>
        <w:gridCol w:w="1134"/>
        <w:gridCol w:w="1134"/>
      </w:tblGrid>
      <w:tr w:rsidR="009F7E15" w14:paraId="7D8DEA4D" w14:textId="77777777" w:rsidTr="004F2CD8">
        <w:trPr>
          <w:trHeight w:val="418"/>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C6D9F1"/>
          </w:tcPr>
          <w:p w14:paraId="5ED93E41" w14:textId="77777777" w:rsidR="009F7E15" w:rsidRDefault="009F7E15" w:rsidP="004F2CD8">
            <w:pPr>
              <w:overflowPunct w:val="0"/>
              <w:rPr>
                <w:rFonts w:eastAsia="SimSun"/>
                <w:b/>
                <w:bCs/>
                <w:lang w:eastAsia="zh-CN"/>
              </w:rPr>
            </w:pPr>
          </w:p>
          <w:p w14:paraId="4F3624A5" w14:textId="77777777" w:rsidR="009F7E15" w:rsidRDefault="009F7E15" w:rsidP="004F2CD8">
            <w:pPr>
              <w:overflowPunct w:val="0"/>
              <w:rPr>
                <w:rFonts w:eastAsia="SimSun"/>
                <w:b/>
                <w:bCs/>
                <w:lang w:eastAsia="zh-CN"/>
              </w:rPr>
            </w:pPr>
            <w:r>
              <w:rPr>
                <w:rFonts w:eastAsia="SimSun"/>
                <w:b/>
                <w:bCs/>
                <w:lang w:eastAsia="zh-CN"/>
              </w:rPr>
              <w:t>Pareigybės pavadinimas</w:t>
            </w:r>
          </w:p>
        </w:tc>
        <w:tc>
          <w:tcPr>
            <w:tcW w:w="1844" w:type="dxa"/>
            <w:gridSpan w:val="2"/>
            <w:tcBorders>
              <w:top w:val="single" w:sz="4" w:space="0" w:color="000000"/>
              <w:left w:val="single" w:sz="4" w:space="0" w:color="000000"/>
              <w:bottom w:val="single" w:sz="4" w:space="0" w:color="000000"/>
              <w:right w:val="single" w:sz="4" w:space="0" w:color="000000"/>
            </w:tcBorders>
            <w:shd w:val="clear" w:color="auto" w:fill="C6D9F1"/>
          </w:tcPr>
          <w:p w14:paraId="6B28B065" w14:textId="77777777" w:rsidR="009F7E15" w:rsidRDefault="009F7E15" w:rsidP="004F2CD8">
            <w:pPr>
              <w:overflowPunct w:val="0"/>
              <w:rPr>
                <w:rFonts w:eastAsia="SimSun"/>
                <w:b/>
                <w:bCs/>
                <w:lang w:eastAsia="zh-CN"/>
              </w:rPr>
            </w:pPr>
            <w:r>
              <w:rPr>
                <w:rFonts w:eastAsia="SimSun"/>
                <w:b/>
                <w:bCs/>
                <w:lang w:eastAsia="zh-CN"/>
              </w:rPr>
              <w:t>2023-12-31</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C6D9F1"/>
          </w:tcPr>
          <w:p w14:paraId="13040675" w14:textId="77777777" w:rsidR="009F7E15" w:rsidRDefault="009F7E15" w:rsidP="004F2CD8">
            <w:pPr>
              <w:overflowPunct w:val="0"/>
              <w:rPr>
                <w:rFonts w:eastAsia="SimSun"/>
                <w:b/>
                <w:bCs/>
                <w:lang w:eastAsia="zh-CN"/>
              </w:rPr>
            </w:pPr>
            <w:r>
              <w:rPr>
                <w:rFonts w:eastAsia="SimSun"/>
                <w:b/>
                <w:bCs/>
                <w:lang w:eastAsia="zh-CN"/>
              </w:rPr>
              <w:t>Vidutinis darbo užmokestis</w:t>
            </w: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1C788269" w14:textId="77777777" w:rsidR="009F7E15" w:rsidRDefault="009F7E15" w:rsidP="004F2CD8">
            <w:pPr>
              <w:overflowPunct w:val="0"/>
              <w:rPr>
                <w:rFonts w:eastAsia="SimSun"/>
                <w:b/>
                <w:bCs/>
                <w:lang w:eastAsia="zh-CN"/>
              </w:rPr>
            </w:pP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562FA9B2" w14:textId="77777777" w:rsidR="009F7E15" w:rsidRDefault="009F7E15" w:rsidP="004F2CD8">
            <w:pPr>
              <w:overflowPunct w:val="0"/>
              <w:rPr>
                <w:rFonts w:eastAsia="SimSun"/>
                <w:b/>
                <w:bCs/>
                <w:lang w:eastAsia="zh-CN"/>
              </w:rPr>
            </w:pPr>
          </w:p>
        </w:tc>
      </w:tr>
      <w:tr w:rsidR="009F7E15" w14:paraId="10EC7CE8" w14:textId="77777777" w:rsidTr="004F2CD8">
        <w:tc>
          <w:tcPr>
            <w:tcW w:w="3119" w:type="dxa"/>
            <w:vMerge/>
            <w:tcBorders>
              <w:top w:val="single" w:sz="4" w:space="0" w:color="000000"/>
              <w:left w:val="single" w:sz="4" w:space="0" w:color="000000"/>
              <w:bottom w:val="single" w:sz="4" w:space="0" w:color="000000"/>
              <w:right w:val="single" w:sz="4" w:space="0" w:color="000000"/>
            </w:tcBorders>
            <w:shd w:val="clear" w:color="auto" w:fill="C6D9F1"/>
          </w:tcPr>
          <w:p w14:paraId="4862879B" w14:textId="77777777" w:rsidR="009F7E15" w:rsidRDefault="009F7E15" w:rsidP="004F2CD8">
            <w:pPr>
              <w:overflowPunct w:val="0"/>
              <w:rPr>
                <w:rFonts w:eastAsia="SimSun"/>
                <w:b/>
                <w:bCs/>
                <w:lang w:eastAsia="zh-CN"/>
              </w:rPr>
            </w:pPr>
          </w:p>
        </w:tc>
        <w:tc>
          <w:tcPr>
            <w:tcW w:w="852" w:type="dxa"/>
            <w:tcBorders>
              <w:top w:val="single" w:sz="4" w:space="0" w:color="000000"/>
              <w:left w:val="single" w:sz="4" w:space="0" w:color="000000"/>
              <w:bottom w:val="single" w:sz="4" w:space="0" w:color="000000"/>
              <w:right w:val="single" w:sz="4" w:space="0" w:color="000000"/>
            </w:tcBorders>
            <w:shd w:val="clear" w:color="auto" w:fill="C6D9F1"/>
          </w:tcPr>
          <w:p w14:paraId="06F91410" w14:textId="77777777" w:rsidR="009F7E15" w:rsidRDefault="009F7E15" w:rsidP="004F2CD8">
            <w:pPr>
              <w:overflowPunct w:val="0"/>
              <w:rPr>
                <w:rFonts w:eastAsia="SimSun"/>
                <w:b/>
                <w:bCs/>
                <w:sz w:val="22"/>
                <w:szCs w:val="22"/>
                <w:lang w:eastAsia="zh-CN"/>
              </w:rPr>
            </w:pPr>
            <w:r>
              <w:rPr>
                <w:rFonts w:eastAsia="SimSun"/>
                <w:b/>
                <w:bCs/>
                <w:sz w:val="22"/>
                <w:szCs w:val="22"/>
                <w:lang w:eastAsia="zh-CN"/>
              </w:rPr>
              <w:t>Etatai</w:t>
            </w:r>
          </w:p>
        </w:tc>
        <w:tc>
          <w:tcPr>
            <w:tcW w:w="992" w:type="dxa"/>
            <w:tcBorders>
              <w:top w:val="single" w:sz="4" w:space="0" w:color="000000"/>
              <w:left w:val="single" w:sz="4" w:space="0" w:color="000000"/>
              <w:bottom w:val="single" w:sz="4" w:space="0" w:color="000000"/>
              <w:right w:val="single" w:sz="4" w:space="0" w:color="000000"/>
            </w:tcBorders>
            <w:shd w:val="clear" w:color="auto" w:fill="C6D9F1"/>
          </w:tcPr>
          <w:p w14:paraId="1C83599F" w14:textId="77777777" w:rsidR="009F7E15" w:rsidRDefault="009F7E15" w:rsidP="004F2CD8">
            <w:pPr>
              <w:overflowPunct w:val="0"/>
              <w:rPr>
                <w:rFonts w:eastAsia="SimSun"/>
                <w:b/>
                <w:bCs/>
                <w:sz w:val="22"/>
                <w:szCs w:val="22"/>
                <w:lang w:eastAsia="zh-CN"/>
              </w:rPr>
            </w:pPr>
            <w:r>
              <w:rPr>
                <w:rFonts w:eastAsia="SimSun"/>
                <w:b/>
                <w:bCs/>
                <w:sz w:val="22"/>
                <w:szCs w:val="22"/>
                <w:lang w:eastAsia="zh-CN"/>
              </w:rPr>
              <w:t>Darbuotojų skaičius</w:t>
            </w:r>
          </w:p>
        </w:tc>
        <w:tc>
          <w:tcPr>
            <w:tcW w:w="1275" w:type="dxa"/>
            <w:tcBorders>
              <w:top w:val="single" w:sz="4" w:space="0" w:color="000000"/>
              <w:left w:val="single" w:sz="4" w:space="0" w:color="000000"/>
              <w:bottom w:val="single" w:sz="4" w:space="0" w:color="000000"/>
              <w:right w:val="single" w:sz="4" w:space="0" w:color="000000"/>
            </w:tcBorders>
            <w:shd w:val="clear" w:color="auto" w:fill="C6D9F1"/>
          </w:tcPr>
          <w:p w14:paraId="7611D7E3" w14:textId="77777777" w:rsidR="009F7E15" w:rsidRDefault="009F7E15" w:rsidP="004F2CD8">
            <w:pPr>
              <w:overflowPunct w:val="0"/>
              <w:rPr>
                <w:rFonts w:eastAsia="SimSun"/>
                <w:b/>
                <w:bCs/>
                <w:sz w:val="22"/>
                <w:szCs w:val="22"/>
                <w:lang w:eastAsia="zh-CN"/>
              </w:rPr>
            </w:pPr>
            <w:r>
              <w:rPr>
                <w:rFonts w:eastAsia="SimSun"/>
                <w:b/>
                <w:bCs/>
                <w:sz w:val="22"/>
                <w:szCs w:val="22"/>
                <w:lang w:eastAsia="zh-CN"/>
              </w:rPr>
              <w:t>2021 m.</w:t>
            </w:r>
          </w:p>
        </w:tc>
        <w:tc>
          <w:tcPr>
            <w:tcW w:w="1417" w:type="dxa"/>
            <w:tcBorders>
              <w:top w:val="single" w:sz="4" w:space="0" w:color="000000"/>
              <w:left w:val="single" w:sz="4" w:space="0" w:color="000000"/>
              <w:bottom w:val="single" w:sz="4" w:space="0" w:color="000000"/>
              <w:right w:val="single" w:sz="4" w:space="0" w:color="000000"/>
            </w:tcBorders>
            <w:shd w:val="clear" w:color="auto" w:fill="C6D9F1"/>
          </w:tcPr>
          <w:p w14:paraId="25942956" w14:textId="77777777" w:rsidR="009F7E15" w:rsidRDefault="009F7E15" w:rsidP="004F2CD8">
            <w:pPr>
              <w:overflowPunct w:val="0"/>
              <w:rPr>
                <w:rFonts w:eastAsia="SimSun"/>
                <w:b/>
                <w:bCs/>
                <w:sz w:val="22"/>
                <w:szCs w:val="22"/>
                <w:lang w:eastAsia="zh-CN"/>
              </w:rPr>
            </w:pPr>
            <w:r>
              <w:rPr>
                <w:rFonts w:eastAsia="SimSun"/>
                <w:b/>
                <w:bCs/>
                <w:sz w:val="22"/>
                <w:szCs w:val="22"/>
                <w:lang w:eastAsia="zh-CN"/>
              </w:rPr>
              <w:t>2022 m.</w:t>
            </w: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4002841C" w14:textId="77777777" w:rsidR="009F7E15" w:rsidRDefault="009F7E15" w:rsidP="004F2CD8">
            <w:pPr>
              <w:overflowPunct w:val="0"/>
              <w:rPr>
                <w:rFonts w:eastAsia="SimSun"/>
                <w:b/>
                <w:bCs/>
                <w:sz w:val="22"/>
                <w:szCs w:val="22"/>
                <w:lang w:eastAsia="zh-CN"/>
              </w:rPr>
            </w:pPr>
            <w:r>
              <w:rPr>
                <w:rFonts w:eastAsia="SimSun"/>
                <w:b/>
                <w:bCs/>
                <w:sz w:val="22"/>
                <w:szCs w:val="22"/>
                <w:lang w:eastAsia="zh-CN"/>
              </w:rPr>
              <w:t>2023 m.</w:t>
            </w: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3B930508" w14:textId="77777777" w:rsidR="009F7E15" w:rsidRDefault="009F7E15" w:rsidP="004F2CD8">
            <w:pPr>
              <w:overflowPunct w:val="0"/>
              <w:rPr>
                <w:rFonts w:eastAsia="SimSun"/>
                <w:b/>
                <w:bCs/>
                <w:sz w:val="22"/>
                <w:szCs w:val="22"/>
                <w:lang w:eastAsia="zh-CN"/>
              </w:rPr>
            </w:pPr>
            <w:r>
              <w:rPr>
                <w:rFonts w:eastAsia="SimSun"/>
                <w:b/>
                <w:bCs/>
                <w:sz w:val="22"/>
                <w:szCs w:val="22"/>
                <w:lang w:eastAsia="zh-CN"/>
              </w:rPr>
              <w:t>Kvalifikacija kelta</w:t>
            </w:r>
          </w:p>
          <w:p w14:paraId="1234DC1A" w14:textId="77777777" w:rsidR="009F7E15" w:rsidRDefault="009F7E15" w:rsidP="004F2CD8">
            <w:pPr>
              <w:overflowPunct w:val="0"/>
              <w:rPr>
                <w:rFonts w:eastAsia="SimSun"/>
                <w:b/>
                <w:bCs/>
                <w:sz w:val="22"/>
                <w:szCs w:val="22"/>
                <w:lang w:eastAsia="zh-CN"/>
              </w:rPr>
            </w:pPr>
            <w:r>
              <w:rPr>
                <w:rFonts w:eastAsia="SimSun"/>
                <w:b/>
                <w:bCs/>
                <w:sz w:val="22"/>
                <w:szCs w:val="22"/>
                <w:lang w:eastAsia="zh-CN"/>
              </w:rPr>
              <w:t>akad. val.</w:t>
            </w:r>
          </w:p>
        </w:tc>
      </w:tr>
      <w:tr w:rsidR="009F7E15" w14:paraId="44CA47D9"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B80913E" w14:textId="77777777" w:rsidR="009F7E15" w:rsidRDefault="009F7E15" w:rsidP="004F2CD8">
            <w:pPr>
              <w:overflowPunct w:val="0"/>
              <w:rPr>
                <w:rFonts w:eastAsia="SimSun"/>
                <w:lang w:eastAsia="zh-CN"/>
              </w:rPr>
            </w:pPr>
            <w:r>
              <w:rPr>
                <w:rFonts w:eastAsia="SimSun"/>
                <w:lang w:eastAsia="zh-CN"/>
              </w:rPr>
              <w:t>Direktorius</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E50E3DE" w14:textId="77777777" w:rsidR="009F7E15" w:rsidRDefault="009F7E15" w:rsidP="004F2CD8">
            <w:pPr>
              <w:overflowPunct w:val="0"/>
              <w:jc w:val="center"/>
              <w:rPr>
                <w:rFonts w:eastAsia="SimSun"/>
                <w:lang w:eastAsia="zh-CN"/>
              </w:rPr>
            </w:pPr>
            <w:r>
              <w:rPr>
                <w:rFonts w:eastAsia="SimSun"/>
                <w:lang w:eastAsia="zh-CN"/>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042AE84" w14:textId="77777777" w:rsidR="009F7E15" w:rsidRDefault="009F7E15" w:rsidP="004F2CD8">
            <w:pPr>
              <w:overflowPunct w:val="0"/>
              <w:jc w:val="center"/>
              <w:rPr>
                <w:rFonts w:eastAsia="SimSun"/>
                <w:lang w:eastAsia="zh-CN"/>
              </w:rPr>
            </w:pPr>
            <w:r>
              <w:rPr>
                <w:rFonts w:eastAsia="SimSun"/>
                <w:lang w:eastAsia="zh-CN"/>
              </w:rPr>
              <w:t>1</w:t>
            </w:r>
          </w:p>
        </w:tc>
        <w:tc>
          <w:tcPr>
            <w:tcW w:w="1275" w:type="dxa"/>
            <w:tcBorders>
              <w:top w:val="single" w:sz="4" w:space="0" w:color="000000"/>
              <w:left w:val="single" w:sz="4" w:space="0" w:color="000000"/>
              <w:bottom w:val="single" w:sz="4" w:space="0" w:color="000000"/>
              <w:right w:val="single" w:sz="4" w:space="0" w:color="000000"/>
            </w:tcBorders>
          </w:tcPr>
          <w:p w14:paraId="092DC2F7" w14:textId="77777777" w:rsidR="009F7E15" w:rsidRDefault="009F7E15" w:rsidP="004F2CD8">
            <w:pPr>
              <w:overflowPunct w:val="0"/>
              <w:jc w:val="center"/>
              <w:rPr>
                <w:rFonts w:eastAsia="SimSun"/>
                <w:lang w:eastAsia="zh-CN"/>
              </w:rPr>
            </w:pPr>
            <w:r>
              <w:rPr>
                <w:rFonts w:eastAsia="SimSun"/>
                <w:lang w:eastAsia="zh-CN"/>
              </w:rPr>
              <w:t>1660,67</w:t>
            </w:r>
          </w:p>
        </w:tc>
        <w:tc>
          <w:tcPr>
            <w:tcW w:w="1417" w:type="dxa"/>
            <w:tcBorders>
              <w:top w:val="single" w:sz="4" w:space="0" w:color="000000"/>
              <w:left w:val="single" w:sz="4" w:space="0" w:color="000000"/>
              <w:bottom w:val="single" w:sz="4" w:space="0" w:color="000000"/>
              <w:right w:val="single" w:sz="4" w:space="0" w:color="000000"/>
            </w:tcBorders>
          </w:tcPr>
          <w:p w14:paraId="3B9D3C5F" w14:textId="77777777" w:rsidR="009F7E15" w:rsidRDefault="009F7E15" w:rsidP="004F2CD8">
            <w:pPr>
              <w:overflowPunct w:val="0"/>
              <w:jc w:val="center"/>
              <w:rPr>
                <w:rFonts w:eastAsia="SimSun"/>
                <w:lang w:eastAsia="zh-CN"/>
              </w:rPr>
            </w:pPr>
            <w:r>
              <w:rPr>
                <w:rFonts w:eastAsia="SimSun"/>
                <w:lang w:eastAsia="zh-CN"/>
              </w:rPr>
              <w:t>2262,20</w:t>
            </w:r>
          </w:p>
        </w:tc>
        <w:tc>
          <w:tcPr>
            <w:tcW w:w="1134" w:type="dxa"/>
            <w:tcBorders>
              <w:top w:val="single" w:sz="4" w:space="0" w:color="000000"/>
              <w:left w:val="single" w:sz="4" w:space="0" w:color="000000"/>
              <w:bottom w:val="single" w:sz="4" w:space="0" w:color="000000"/>
              <w:right w:val="single" w:sz="4" w:space="0" w:color="000000"/>
            </w:tcBorders>
          </w:tcPr>
          <w:p w14:paraId="1A21DCA9" w14:textId="77777777" w:rsidR="009F7E15" w:rsidRDefault="009F7E15" w:rsidP="004F2CD8">
            <w:pPr>
              <w:overflowPunct w:val="0"/>
              <w:jc w:val="center"/>
              <w:rPr>
                <w:rFonts w:eastAsia="SimSun"/>
                <w:lang w:eastAsia="zh-CN"/>
              </w:rPr>
            </w:pPr>
            <w:r>
              <w:rPr>
                <w:rFonts w:eastAsia="SimSun"/>
                <w:lang w:eastAsia="zh-CN"/>
              </w:rPr>
              <w:t>2572,80</w:t>
            </w:r>
          </w:p>
        </w:tc>
        <w:tc>
          <w:tcPr>
            <w:tcW w:w="1134" w:type="dxa"/>
            <w:tcBorders>
              <w:top w:val="single" w:sz="4" w:space="0" w:color="000000"/>
              <w:left w:val="single" w:sz="4" w:space="0" w:color="000000"/>
              <w:bottom w:val="single" w:sz="4" w:space="0" w:color="000000"/>
              <w:right w:val="single" w:sz="4" w:space="0" w:color="000000"/>
            </w:tcBorders>
          </w:tcPr>
          <w:p w14:paraId="201AF233" w14:textId="77777777" w:rsidR="009F7E15" w:rsidRDefault="009F7E15" w:rsidP="004F2CD8">
            <w:pPr>
              <w:overflowPunct w:val="0"/>
              <w:jc w:val="center"/>
              <w:rPr>
                <w:rFonts w:eastAsia="SimSun"/>
                <w:lang w:eastAsia="zh-CN"/>
              </w:rPr>
            </w:pPr>
            <w:r>
              <w:rPr>
                <w:rFonts w:eastAsia="SimSun"/>
                <w:lang w:eastAsia="zh-CN"/>
              </w:rPr>
              <w:t>37</w:t>
            </w:r>
          </w:p>
        </w:tc>
      </w:tr>
      <w:tr w:rsidR="009F7E15" w14:paraId="56962348"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F3327F3" w14:textId="77777777" w:rsidR="009F7E15" w:rsidRDefault="009F7E15" w:rsidP="004F2CD8">
            <w:pPr>
              <w:overflowPunct w:val="0"/>
              <w:rPr>
                <w:rFonts w:eastAsia="SimSun"/>
                <w:sz w:val="22"/>
                <w:szCs w:val="22"/>
                <w:lang w:eastAsia="zh-CN"/>
              </w:rPr>
            </w:pPr>
            <w:r>
              <w:rPr>
                <w:rFonts w:eastAsia="SimSun"/>
                <w:sz w:val="22"/>
                <w:szCs w:val="22"/>
                <w:lang w:eastAsia="zh-CN"/>
              </w:rPr>
              <w:t>socialinis darbuotojas (darbui su socialinėmis paslaugomis)</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08906022" w14:textId="77777777" w:rsidR="009F7E15" w:rsidRDefault="009F7E15" w:rsidP="004F2CD8">
            <w:pPr>
              <w:overflowPunct w:val="0"/>
              <w:jc w:val="center"/>
              <w:rPr>
                <w:rFonts w:eastAsia="SimSun"/>
                <w:sz w:val="22"/>
                <w:szCs w:val="22"/>
                <w:lang w:eastAsia="zh-CN"/>
              </w:rPr>
            </w:pPr>
            <w:r>
              <w:rPr>
                <w:rFonts w:eastAsia="SimSun"/>
                <w:sz w:val="22"/>
                <w:szCs w:val="22"/>
                <w:lang w:eastAsia="zh-CN"/>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5C4BD70" w14:textId="77777777" w:rsidR="009F7E15" w:rsidRDefault="009F7E15" w:rsidP="004F2CD8">
            <w:pPr>
              <w:overflowPunct w:val="0"/>
              <w:jc w:val="center"/>
              <w:rPr>
                <w:rFonts w:eastAsia="SimSun"/>
                <w:sz w:val="22"/>
                <w:szCs w:val="22"/>
                <w:lang w:eastAsia="zh-CN"/>
              </w:rPr>
            </w:pPr>
            <w:r>
              <w:rPr>
                <w:rFonts w:eastAsia="SimSun"/>
                <w:sz w:val="22"/>
                <w:szCs w:val="22"/>
                <w:lang w:eastAsia="zh-CN"/>
              </w:rPr>
              <w:t>1</w:t>
            </w:r>
          </w:p>
        </w:tc>
        <w:tc>
          <w:tcPr>
            <w:tcW w:w="1275" w:type="dxa"/>
            <w:tcBorders>
              <w:top w:val="single" w:sz="4" w:space="0" w:color="000000"/>
              <w:left w:val="single" w:sz="4" w:space="0" w:color="000000"/>
              <w:bottom w:val="single" w:sz="4" w:space="0" w:color="000000"/>
              <w:right w:val="single" w:sz="4" w:space="0" w:color="000000"/>
            </w:tcBorders>
          </w:tcPr>
          <w:p w14:paraId="07A4374D" w14:textId="77777777" w:rsidR="009F7E15" w:rsidRDefault="009F7E15" w:rsidP="004F2CD8">
            <w:pPr>
              <w:overflowPunct w:val="0"/>
              <w:jc w:val="center"/>
              <w:rPr>
                <w:rFonts w:eastAsia="SimSun"/>
                <w:sz w:val="22"/>
                <w:szCs w:val="22"/>
                <w:lang w:eastAsia="zh-CN"/>
              </w:rPr>
            </w:pPr>
            <w:r>
              <w:rPr>
                <w:rFonts w:eastAsia="SimSun"/>
                <w:sz w:val="22"/>
                <w:szCs w:val="22"/>
                <w:lang w:eastAsia="zh-CN"/>
              </w:rPr>
              <w:t>1659,68</w:t>
            </w:r>
          </w:p>
        </w:tc>
        <w:tc>
          <w:tcPr>
            <w:tcW w:w="1417" w:type="dxa"/>
            <w:tcBorders>
              <w:top w:val="single" w:sz="4" w:space="0" w:color="000000"/>
              <w:left w:val="single" w:sz="4" w:space="0" w:color="000000"/>
              <w:bottom w:val="single" w:sz="4" w:space="0" w:color="000000"/>
              <w:right w:val="single" w:sz="4" w:space="0" w:color="000000"/>
            </w:tcBorders>
          </w:tcPr>
          <w:p w14:paraId="41EA2EA2" w14:textId="77777777" w:rsidR="009F7E15" w:rsidRDefault="009F7E15" w:rsidP="004F2CD8">
            <w:pPr>
              <w:overflowPunct w:val="0"/>
              <w:jc w:val="center"/>
              <w:rPr>
                <w:rFonts w:eastAsia="SimSun"/>
                <w:sz w:val="22"/>
                <w:szCs w:val="22"/>
                <w:lang w:eastAsia="zh-CN"/>
              </w:rPr>
            </w:pPr>
            <w:r>
              <w:rPr>
                <w:rFonts w:eastAsia="SimSun"/>
                <w:sz w:val="22"/>
                <w:szCs w:val="22"/>
                <w:lang w:eastAsia="zh-CN"/>
              </w:rPr>
              <w:t>2347,87</w:t>
            </w:r>
          </w:p>
        </w:tc>
        <w:tc>
          <w:tcPr>
            <w:tcW w:w="1134" w:type="dxa"/>
            <w:tcBorders>
              <w:top w:val="single" w:sz="4" w:space="0" w:color="000000"/>
              <w:left w:val="single" w:sz="4" w:space="0" w:color="000000"/>
              <w:bottom w:val="single" w:sz="4" w:space="0" w:color="000000"/>
              <w:right w:val="single" w:sz="4" w:space="0" w:color="000000"/>
            </w:tcBorders>
          </w:tcPr>
          <w:p w14:paraId="500BD664" w14:textId="77777777" w:rsidR="009F7E15" w:rsidRDefault="009F7E15" w:rsidP="004F2CD8">
            <w:pPr>
              <w:overflowPunct w:val="0"/>
              <w:jc w:val="center"/>
              <w:rPr>
                <w:rFonts w:eastAsia="SimSun"/>
                <w:sz w:val="22"/>
                <w:szCs w:val="22"/>
                <w:lang w:eastAsia="zh-CN"/>
              </w:rPr>
            </w:pPr>
            <w:r>
              <w:rPr>
                <w:rFonts w:eastAsia="SimSun"/>
                <w:sz w:val="22"/>
                <w:szCs w:val="22"/>
                <w:lang w:eastAsia="zh-CN"/>
              </w:rPr>
              <w:t>2780,84</w:t>
            </w:r>
          </w:p>
        </w:tc>
        <w:tc>
          <w:tcPr>
            <w:tcW w:w="1134" w:type="dxa"/>
            <w:tcBorders>
              <w:top w:val="single" w:sz="4" w:space="0" w:color="000000"/>
              <w:left w:val="single" w:sz="4" w:space="0" w:color="000000"/>
              <w:bottom w:val="single" w:sz="4" w:space="0" w:color="000000"/>
              <w:right w:val="single" w:sz="4" w:space="0" w:color="000000"/>
            </w:tcBorders>
          </w:tcPr>
          <w:p w14:paraId="712C967D" w14:textId="77777777" w:rsidR="009F7E15" w:rsidRDefault="009F7E15" w:rsidP="004F2CD8">
            <w:pPr>
              <w:overflowPunct w:val="0"/>
              <w:jc w:val="center"/>
              <w:rPr>
                <w:rFonts w:eastAsia="SimSun"/>
                <w:sz w:val="22"/>
                <w:szCs w:val="22"/>
                <w:lang w:eastAsia="zh-CN"/>
              </w:rPr>
            </w:pPr>
            <w:r>
              <w:rPr>
                <w:rFonts w:eastAsia="SimSun"/>
                <w:sz w:val="22"/>
                <w:szCs w:val="22"/>
                <w:lang w:eastAsia="zh-CN"/>
              </w:rPr>
              <w:t>46</w:t>
            </w:r>
          </w:p>
        </w:tc>
      </w:tr>
      <w:tr w:rsidR="009F7E15" w14:paraId="1CA2A556"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8D47452" w14:textId="77777777" w:rsidR="009F7E15" w:rsidRDefault="009F7E15" w:rsidP="004F2CD8">
            <w:pPr>
              <w:overflowPunct w:val="0"/>
              <w:rPr>
                <w:rFonts w:eastAsia="SimSun"/>
                <w:sz w:val="22"/>
                <w:szCs w:val="22"/>
                <w:lang w:eastAsia="zh-CN"/>
              </w:rPr>
            </w:pPr>
            <w:r>
              <w:rPr>
                <w:rFonts w:eastAsia="SimSun"/>
                <w:sz w:val="22"/>
                <w:szCs w:val="22"/>
                <w:lang w:eastAsia="zh-CN"/>
              </w:rPr>
              <w:t xml:space="preserve">Socialinis darbuotojas darbui su šeimomis </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97F4E98" w14:textId="77777777" w:rsidR="009F7E15" w:rsidRDefault="009F7E15" w:rsidP="004F2CD8">
            <w:pPr>
              <w:overflowPunct w:val="0"/>
              <w:jc w:val="center"/>
              <w:rPr>
                <w:rFonts w:eastAsia="SimSun"/>
                <w:sz w:val="22"/>
                <w:szCs w:val="22"/>
                <w:lang w:eastAsia="zh-CN"/>
              </w:rPr>
            </w:pPr>
            <w:r>
              <w:rPr>
                <w:rFonts w:eastAsia="SimSun"/>
                <w:sz w:val="22"/>
                <w:szCs w:val="22"/>
                <w:lang w:eastAsia="zh-CN"/>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3F71122" w14:textId="77777777" w:rsidR="009F7E15" w:rsidRDefault="009F7E15" w:rsidP="004F2CD8">
            <w:pPr>
              <w:overflowPunct w:val="0"/>
              <w:jc w:val="center"/>
              <w:rPr>
                <w:rFonts w:eastAsia="SimSun"/>
                <w:sz w:val="22"/>
                <w:szCs w:val="22"/>
                <w:lang w:eastAsia="zh-CN"/>
              </w:rPr>
            </w:pPr>
            <w:r>
              <w:rPr>
                <w:rFonts w:eastAsia="SimSun"/>
                <w:sz w:val="22"/>
                <w:szCs w:val="22"/>
                <w:lang w:eastAsia="zh-CN"/>
              </w:rPr>
              <w:t>10</w:t>
            </w:r>
          </w:p>
        </w:tc>
        <w:tc>
          <w:tcPr>
            <w:tcW w:w="1275" w:type="dxa"/>
            <w:tcBorders>
              <w:top w:val="single" w:sz="4" w:space="0" w:color="000000"/>
              <w:left w:val="single" w:sz="4" w:space="0" w:color="000000"/>
              <w:bottom w:val="single" w:sz="4" w:space="0" w:color="000000"/>
              <w:right w:val="single" w:sz="4" w:space="0" w:color="000000"/>
            </w:tcBorders>
          </w:tcPr>
          <w:p w14:paraId="48591F1E" w14:textId="77777777" w:rsidR="009F7E15" w:rsidRDefault="009F7E15" w:rsidP="004F2CD8">
            <w:pPr>
              <w:overflowPunct w:val="0"/>
              <w:jc w:val="center"/>
              <w:rPr>
                <w:rFonts w:eastAsia="SimSun"/>
                <w:sz w:val="22"/>
                <w:szCs w:val="22"/>
                <w:lang w:eastAsia="zh-CN"/>
              </w:rPr>
            </w:pPr>
            <w:r>
              <w:rPr>
                <w:rFonts w:eastAsia="SimSun"/>
                <w:sz w:val="22"/>
                <w:szCs w:val="22"/>
                <w:lang w:eastAsia="zh-CN"/>
              </w:rPr>
              <w:t>1702,42</w:t>
            </w:r>
          </w:p>
        </w:tc>
        <w:tc>
          <w:tcPr>
            <w:tcW w:w="1417" w:type="dxa"/>
            <w:tcBorders>
              <w:top w:val="single" w:sz="4" w:space="0" w:color="000000"/>
              <w:left w:val="single" w:sz="4" w:space="0" w:color="000000"/>
              <w:bottom w:val="single" w:sz="4" w:space="0" w:color="000000"/>
              <w:right w:val="single" w:sz="4" w:space="0" w:color="000000"/>
            </w:tcBorders>
          </w:tcPr>
          <w:p w14:paraId="1E0B8C9B" w14:textId="77777777" w:rsidR="009F7E15" w:rsidRDefault="009F7E15" w:rsidP="004F2CD8">
            <w:pPr>
              <w:overflowPunct w:val="0"/>
              <w:jc w:val="center"/>
              <w:rPr>
                <w:rFonts w:eastAsia="SimSun"/>
                <w:sz w:val="22"/>
                <w:szCs w:val="22"/>
                <w:lang w:eastAsia="zh-CN"/>
              </w:rPr>
            </w:pPr>
            <w:r>
              <w:rPr>
                <w:rFonts w:eastAsia="SimSun"/>
                <w:sz w:val="22"/>
                <w:szCs w:val="22"/>
                <w:lang w:eastAsia="zh-CN"/>
              </w:rPr>
              <w:t>2118,96</w:t>
            </w:r>
          </w:p>
        </w:tc>
        <w:tc>
          <w:tcPr>
            <w:tcW w:w="1134" w:type="dxa"/>
            <w:tcBorders>
              <w:top w:val="single" w:sz="4" w:space="0" w:color="000000"/>
              <w:left w:val="single" w:sz="4" w:space="0" w:color="000000"/>
              <w:bottom w:val="single" w:sz="4" w:space="0" w:color="000000"/>
              <w:right w:val="single" w:sz="4" w:space="0" w:color="000000"/>
            </w:tcBorders>
          </w:tcPr>
          <w:p w14:paraId="3C1DCD75" w14:textId="77777777" w:rsidR="009F7E15" w:rsidRDefault="009F7E15" w:rsidP="004F2CD8">
            <w:pPr>
              <w:overflowPunct w:val="0"/>
              <w:rPr>
                <w:rFonts w:eastAsia="SimSun"/>
                <w:sz w:val="22"/>
                <w:szCs w:val="22"/>
                <w:lang w:eastAsia="zh-CN"/>
              </w:rPr>
            </w:pPr>
            <w:r>
              <w:rPr>
                <w:rFonts w:eastAsia="SimSun"/>
                <w:sz w:val="22"/>
                <w:szCs w:val="22"/>
                <w:lang w:eastAsia="zh-CN"/>
              </w:rPr>
              <w:t>2364,53</w:t>
            </w:r>
          </w:p>
        </w:tc>
        <w:tc>
          <w:tcPr>
            <w:tcW w:w="1134" w:type="dxa"/>
            <w:tcBorders>
              <w:top w:val="single" w:sz="4" w:space="0" w:color="000000"/>
              <w:left w:val="single" w:sz="4" w:space="0" w:color="000000"/>
              <w:bottom w:val="single" w:sz="4" w:space="0" w:color="000000"/>
              <w:right w:val="single" w:sz="4" w:space="0" w:color="000000"/>
            </w:tcBorders>
          </w:tcPr>
          <w:p w14:paraId="5E5FCF5A" w14:textId="77777777" w:rsidR="009F7E15" w:rsidRDefault="009F7E15" w:rsidP="004F2CD8">
            <w:pPr>
              <w:overflowPunct w:val="0"/>
              <w:jc w:val="center"/>
              <w:rPr>
                <w:rFonts w:eastAsia="SimSun"/>
                <w:sz w:val="22"/>
                <w:szCs w:val="22"/>
                <w:lang w:eastAsia="zh-CN"/>
              </w:rPr>
            </w:pPr>
            <w:r>
              <w:rPr>
                <w:rFonts w:eastAsia="SimSun"/>
                <w:sz w:val="22"/>
                <w:szCs w:val="22"/>
                <w:lang w:eastAsia="zh-CN"/>
              </w:rPr>
              <w:t>57</w:t>
            </w:r>
          </w:p>
        </w:tc>
      </w:tr>
      <w:tr w:rsidR="009F7E15" w14:paraId="5483C9F7"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6AD8E77" w14:textId="77777777" w:rsidR="009F7E15" w:rsidRDefault="009F7E15" w:rsidP="004F2CD8">
            <w:pPr>
              <w:overflowPunct w:val="0"/>
              <w:rPr>
                <w:rFonts w:eastAsia="SimSun"/>
                <w:sz w:val="22"/>
                <w:szCs w:val="22"/>
                <w:lang w:eastAsia="zh-CN"/>
              </w:rPr>
            </w:pPr>
            <w:r>
              <w:rPr>
                <w:rFonts w:eastAsia="SimSun"/>
                <w:sz w:val="22"/>
                <w:szCs w:val="22"/>
                <w:lang w:eastAsia="zh-CN"/>
              </w:rPr>
              <w:t xml:space="preserve">Individualios  priežiūros darbuotojas </w:t>
            </w:r>
            <w:r>
              <w:rPr>
                <w:rFonts w:eastAsia="SimSun"/>
                <w:sz w:val="16"/>
                <w:szCs w:val="16"/>
                <w:lang w:eastAsia="zh-CN"/>
              </w:rPr>
              <w:t>(išlaikomi iš biudžeto)</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B3F23E0" w14:textId="77777777" w:rsidR="009F7E15" w:rsidRDefault="009F7E15" w:rsidP="004F2CD8">
            <w:pPr>
              <w:overflowPunct w:val="0"/>
              <w:jc w:val="center"/>
              <w:rPr>
                <w:rFonts w:eastAsia="SimSun"/>
                <w:sz w:val="22"/>
                <w:szCs w:val="22"/>
                <w:lang w:eastAsia="zh-CN"/>
              </w:rPr>
            </w:pPr>
            <w:r>
              <w:rPr>
                <w:rFonts w:eastAsia="SimSun"/>
                <w:sz w:val="22"/>
                <w:szCs w:val="22"/>
                <w:lang w:eastAsia="zh-CN"/>
              </w:rPr>
              <w:t>9,5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0502E80" w14:textId="77777777" w:rsidR="009F7E15" w:rsidRDefault="009F7E15" w:rsidP="004F2CD8">
            <w:pPr>
              <w:overflowPunct w:val="0"/>
              <w:jc w:val="center"/>
              <w:rPr>
                <w:rFonts w:eastAsia="SimSun"/>
                <w:sz w:val="22"/>
                <w:szCs w:val="22"/>
                <w:lang w:eastAsia="zh-CN"/>
              </w:rPr>
            </w:pPr>
            <w:r>
              <w:rPr>
                <w:rFonts w:eastAsia="SimSun"/>
                <w:sz w:val="22"/>
                <w:szCs w:val="22"/>
                <w:lang w:eastAsia="zh-CN"/>
              </w:rPr>
              <w:t>10</w:t>
            </w:r>
          </w:p>
        </w:tc>
        <w:tc>
          <w:tcPr>
            <w:tcW w:w="1275" w:type="dxa"/>
            <w:tcBorders>
              <w:top w:val="single" w:sz="4" w:space="0" w:color="000000"/>
              <w:left w:val="single" w:sz="4" w:space="0" w:color="000000"/>
              <w:bottom w:val="single" w:sz="4" w:space="0" w:color="000000"/>
              <w:right w:val="single" w:sz="4" w:space="0" w:color="000000"/>
            </w:tcBorders>
          </w:tcPr>
          <w:p w14:paraId="4F14D484" w14:textId="77777777" w:rsidR="009F7E15" w:rsidRDefault="009F7E15" w:rsidP="004F2CD8">
            <w:pPr>
              <w:overflowPunct w:val="0"/>
              <w:jc w:val="center"/>
              <w:rPr>
                <w:rFonts w:eastAsia="SimSun"/>
                <w:sz w:val="22"/>
                <w:szCs w:val="22"/>
                <w:lang w:eastAsia="zh-CN"/>
              </w:rPr>
            </w:pPr>
            <w:r>
              <w:rPr>
                <w:rFonts w:eastAsia="SimSun"/>
                <w:sz w:val="22"/>
                <w:szCs w:val="22"/>
                <w:lang w:eastAsia="zh-CN"/>
              </w:rPr>
              <w:t>1023,99</w:t>
            </w:r>
          </w:p>
        </w:tc>
        <w:tc>
          <w:tcPr>
            <w:tcW w:w="1417" w:type="dxa"/>
            <w:tcBorders>
              <w:top w:val="single" w:sz="4" w:space="0" w:color="000000"/>
              <w:left w:val="single" w:sz="4" w:space="0" w:color="000000"/>
              <w:bottom w:val="single" w:sz="4" w:space="0" w:color="000000"/>
              <w:right w:val="single" w:sz="4" w:space="0" w:color="000000"/>
            </w:tcBorders>
          </w:tcPr>
          <w:p w14:paraId="6D29BB12" w14:textId="77777777" w:rsidR="009F7E15" w:rsidRDefault="009F7E15" w:rsidP="004F2CD8">
            <w:pPr>
              <w:overflowPunct w:val="0"/>
              <w:jc w:val="center"/>
              <w:rPr>
                <w:rFonts w:eastAsia="SimSun"/>
                <w:sz w:val="22"/>
                <w:szCs w:val="22"/>
                <w:lang w:eastAsia="zh-CN"/>
              </w:rPr>
            </w:pPr>
            <w:r>
              <w:rPr>
                <w:rFonts w:eastAsia="SimSun"/>
                <w:sz w:val="22"/>
                <w:szCs w:val="22"/>
                <w:lang w:eastAsia="zh-CN"/>
              </w:rPr>
              <w:t>1209,86</w:t>
            </w:r>
          </w:p>
        </w:tc>
        <w:tc>
          <w:tcPr>
            <w:tcW w:w="1134" w:type="dxa"/>
            <w:tcBorders>
              <w:top w:val="single" w:sz="4" w:space="0" w:color="000000"/>
              <w:left w:val="single" w:sz="4" w:space="0" w:color="000000"/>
              <w:bottom w:val="single" w:sz="4" w:space="0" w:color="000000"/>
              <w:right w:val="single" w:sz="4" w:space="0" w:color="000000"/>
            </w:tcBorders>
          </w:tcPr>
          <w:p w14:paraId="74FA89B0" w14:textId="77777777" w:rsidR="009F7E15" w:rsidRDefault="009F7E15" w:rsidP="004F2CD8">
            <w:pPr>
              <w:overflowPunct w:val="0"/>
              <w:jc w:val="center"/>
              <w:rPr>
                <w:rFonts w:eastAsia="SimSun"/>
                <w:sz w:val="22"/>
                <w:szCs w:val="22"/>
                <w:lang w:eastAsia="zh-CN"/>
              </w:rPr>
            </w:pPr>
            <w:r>
              <w:rPr>
                <w:rFonts w:eastAsia="SimSun"/>
                <w:sz w:val="22"/>
                <w:szCs w:val="22"/>
                <w:lang w:eastAsia="zh-CN"/>
              </w:rPr>
              <w:t>1326,00</w:t>
            </w:r>
          </w:p>
        </w:tc>
        <w:tc>
          <w:tcPr>
            <w:tcW w:w="1134" w:type="dxa"/>
            <w:tcBorders>
              <w:top w:val="single" w:sz="4" w:space="0" w:color="000000"/>
              <w:left w:val="single" w:sz="4" w:space="0" w:color="000000"/>
              <w:bottom w:val="single" w:sz="4" w:space="0" w:color="000000"/>
              <w:right w:val="single" w:sz="4" w:space="0" w:color="000000"/>
            </w:tcBorders>
          </w:tcPr>
          <w:p w14:paraId="4A81115C" w14:textId="77777777" w:rsidR="009F7E15" w:rsidRDefault="009F7E15" w:rsidP="004F2CD8">
            <w:pPr>
              <w:overflowPunct w:val="0"/>
              <w:jc w:val="center"/>
              <w:rPr>
                <w:rFonts w:eastAsia="SimSun"/>
                <w:sz w:val="22"/>
                <w:szCs w:val="22"/>
                <w:lang w:eastAsia="zh-CN"/>
              </w:rPr>
            </w:pPr>
            <w:r>
              <w:rPr>
                <w:rFonts w:eastAsia="SimSun"/>
                <w:sz w:val="22"/>
                <w:szCs w:val="22"/>
                <w:lang w:eastAsia="zh-CN"/>
              </w:rPr>
              <w:t>16</w:t>
            </w:r>
          </w:p>
        </w:tc>
      </w:tr>
      <w:tr w:rsidR="009F7E15" w14:paraId="2F05B353"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EE7F6E0" w14:textId="77777777" w:rsidR="009F7E15" w:rsidRDefault="009F7E15" w:rsidP="004F2CD8">
            <w:pPr>
              <w:overflowPunct w:val="0"/>
              <w:rPr>
                <w:rFonts w:eastAsia="SimSun"/>
                <w:sz w:val="22"/>
                <w:szCs w:val="22"/>
                <w:lang w:eastAsia="zh-CN"/>
              </w:rPr>
            </w:pPr>
            <w:r>
              <w:rPr>
                <w:rFonts w:eastAsia="SimSun"/>
                <w:sz w:val="22"/>
                <w:szCs w:val="22"/>
                <w:lang w:eastAsia="zh-CN"/>
              </w:rPr>
              <w:t xml:space="preserve">Individualios priežiūros darbuotojas </w:t>
            </w:r>
            <w:r>
              <w:rPr>
                <w:rFonts w:eastAsia="SimSun"/>
                <w:sz w:val="16"/>
                <w:szCs w:val="16"/>
                <w:lang w:eastAsia="zh-CN"/>
              </w:rPr>
              <w:t>(išlaikomi iš tikslinės dotacijos ir spec. programų)</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03F6C9AB" w14:textId="77777777" w:rsidR="009F7E15" w:rsidRDefault="009F7E15" w:rsidP="004F2CD8">
            <w:pPr>
              <w:overflowPunct w:val="0"/>
              <w:jc w:val="center"/>
              <w:rPr>
                <w:rFonts w:eastAsia="SimSun"/>
                <w:sz w:val="22"/>
                <w:szCs w:val="22"/>
                <w:lang w:eastAsia="zh-CN"/>
              </w:rPr>
            </w:pPr>
            <w:r>
              <w:rPr>
                <w:rFonts w:eastAsia="SimSun"/>
                <w:sz w:val="22"/>
                <w:szCs w:val="22"/>
                <w:lang w:eastAsia="zh-CN"/>
              </w:rPr>
              <w:t>7,00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DA353E1" w14:textId="77777777" w:rsidR="009F7E15" w:rsidRDefault="009F7E15" w:rsidP="004F2CD8">
            <w:pPr>
              <w:overflowPunct w:val="0"/>
              <w:jc w:val="center"/>
              <w:rPr>
                <w:rFonts w:eastAsia="SimSun"/>
                <w:sz w:val="22"/>
                <w:szCs w:val="22"/>
                <w:lang w:eastAsia="zh-CN"/>
              </w:rPr>
            </w:pPr>
            <w:r>
              <w:rPr>
                <w:rFonts w:eastAsia="SimSun"/>
                <w:sz w:val="22"/>
                <w:szCs w:val="22"/>
                <w:lang w:eastAsia="zh-CN"/>
              </w:rPr>
              <w:t>7</w:t>
            </w:r>
          </w:p>
        </w:tc>
        <w:tc>
          <w:tcPr>
            <w:tcW w:w="1275" w:type="dxa"/>
            <w:tcBorders>
              <w:top w:val="single" w:sz="4" w:space="0" w:color="000000"/>
              <w:left w:val="single" w:sz="4" w:space="0" w:color="000000"/>
              <w:bottom w:val="single" w:sz="4" w:space="0" w:color="000000"/>
              <w:right w:val="single" w:sz="4" w:space="0" w:color="000000"/>
            </w:tcBorders>
          </w:tcPr>
          <w:p w14:paraId="6DD59F66" w14:textId="77777777" w:rsidR="009F7E15" w:rsidRDefault="009F7E15" w:rsidP="004F2CD8">
            <w:pPr>
              <w:overflowPunct w:val="0"/>
              <w:jc w:val="center"/>
              <w:rPr>
                <w:rFonts w:eastAsia="SimSun"/>
                <w:sz w:val="22"/>
                <w:szCs w:val="22"/>
                <w:lang w:eastAsia="zh-CN"/>
              </w:rPr>
            </w:pPr>
            <w:r>
              <w:rPr>
                <w:rFonts w:eastAsia="SimSun"/>
                <w:sz w:val="22"/>
                <w:szCs w:val="22"/>
                <w:lang w:eastAsia="zh-CN"/>
              </w:rPr>
              <w:t>1016,21</w:t>
            </w:r>
          </w:p>
        </w:tc>
        <w:tc>
          <w:tcPr>
            <w:tcW w:w="1417" w:type="dxa"/>
            <w:tcBorders>
              <w:top w:val="single" w:sz="4" w:space="0" w:color="000000"/>
              <w:left w:val="single" w:sz="4" w:space="0" w:color="000000"/>
              <w:bottom w:val="single" w:sz="4" w:space="0" w:color="000000"/>
              <w:right w:val="single" w:sz="4" w:space="0" w:color="000000"/>
            </w:tcBorders>
          </w:tcPr>
          <w:p w14:paraId="375102E4" w14:textId="77777777" w:rsidR="009F7E15" w:rsidRDefault="009F7E15" w:rsidP="004F2CD8">
            <w:pPr>
              <w:overflowPunct w:val="0"/>
              <w:jc w:val="center"/>
              <w:rPr>
                <w:rFonts w:eastAsia="SimSun"/>
                <w:sz w:val="22"/>
                <w:szCs w:val="22"/>
                <w:lang w:eastAsia="zh-CN"/>
              </w:rPr>
            </w:pPr>
            <w:r>
              <w:rPr>
                <w:rFonts w:eastAsia="SimSun"/>
                <w:sz w:val="22"/>
                <w:szCs w:val="22"/>
                <w:lang w:eastAsia="zh-CN"/>
              </w:rPr>
              <w:t>1144,05</w:t>
            </w:r>
          </w:p>
        </w:tc>
        <w:tc>
          <w:tcPr>
            <w:tcW w:w="1134" w:type="dxa"/>
            <w:tcBorders>
              <w:top w:val="single" w:sz="4" w:space="0" w:color="000000"/>
              <w:left w:val="single" w:sz="4" w:space="0" w:color="000000"/>
              <w:bottom w:val="single" w:sz="4" w:space="0" w:color="000000"/>
              <w:right w:val="single" w:sz="4" w:space="0" w:color="000000"/>
            </w:tcBorders>
          </w:tcPr>
          <w:p w14:paraId="39E8C1F7" w14:textId="77777777" w:rsidR="009F7E15" w:rsidRDefault="009F7E15" w:rsidP="004F2CD8">
            <w:pPr>
              <w:overflowPunct w:val="0"/>
              <w:jc w:val="center"/>
              <w:rPr>
                <w:rFonts w:eastAsia="SimSun"/>
                <w:sz w:val="22"/>
                <w:szCs w:val="22"/>
                <w:lang w:eastAsia="zh-CN"/>
              </w:rPr>
            </w:pPr>
            <w:r>
              <w:rPr>
                <w:rFonts w:eastAsia="SimSun"/>
                <w:sz w:val="22"/>
                <w:szCs w:val="22"/>
                <w:lang w:eastAsia="zh-CN"/>
              </w:rPr>
              <w:t>1259,62</w:t>
            </w:r>
          </w:p>
        </w:tc>
        <w:tc>
          <w:tcPr>
            <w:tcW w:w="1134" w:type="dxa"/>
            <w:tcBorders>
              <w:top w:val="single" w:sz="4" w:space="0" w:color="000000"/>
              <w:left w:val="single" w:sz="4" w:space="0" w:color="000000"/>
              <w:bottom w:val="single" w:sz="4" w:space="0" w:color="000000"/>
              <w:right w:val="single" w:sz="4" w:space="0" w:color="000000"/>
            </w:tcBorders>
          </w:tcPr>
          <w:p w14:paraId="3165F21B" w14:textId="77777777" w:rsidR="009F7E15" w:rsidRDefault="009F7E15" w:rsidP="004F2CD8">
            <w:pPr>
              <w:overflowPunct w:val="0"/>
              <w:jc w:val="center"/>
              <w:rPr>
                <w:rFonts w:eastAsia="SimSun"/>
                <w:sz w:val="22"/>
                <w:szCs w:val="22"/>
                <w:lang w:eastAsia="zh-CN"/>
              </w:rPr>
            </w:pPr>
            <w:r>
              <w:rPr>
                <w:rFonts w:eastAsia="SimSun"/>
                <w:sz w:val="22"/>
                <w:szCs w:val="22"/>
                <w:lang w:eastAsia="zh-CN"/>
              </w:rPr>
              <w:t>16</w:t>
            </w:r>
          </w:p>
        </w:tc>
      </w:tr>
      <w:tr w:rsidR="009F7E15" w14:paraId="39711C3F"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8BD55DE" w14:textId="77777777" w:rsidR="009F7E15" w:rsidRDefault="009F7E15" w:rsidP="004F2CD8">
            <w:pPr>
              <w:overflowPunct w:val="0"/>
              <w:rPr>
                <w:rFonts w:eastAsia="SimSun"/>
                <w:sz w:val="22"/>
                <w:szCs w:val="22"/>
                <w:lang w:eastAsia="zh-CN"/>
              </w:rPr>
            </w:pPr>
            <w:r>
              <w:rPr>
                <w:rFonts w:eastAsia="SimSun"/>
                <w:sz w:val="22"/>
                <w:szCs w:val="22"/>
                <w:lang w:eastAsia="zh-CN"/>
              </w:rPr>
              <w:t>Atvejo vadybininkas (</w:t>
            </w:r>
            <w:r>
              <w:rPr>
                <w:rFonts w:eastAsia="SimSun"/>
                <w:sz w:val="16"/>
                <w:szCs w:val="16"/>
                <w:lang w:eastAsia="zh-CN"/>
              </w:rPr>
              <w:t>išlaikomi iš tikslinės dotacijos ir spec. programų)</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293C98A" w14:textId="77777777" w:rsidR="009F7E15" w:rsidRDefault="009F7E15" w:rsidP="004F2CD8">
            <w:pPr>
              <w:overflowPunct w:val="0"/>
              <w:jc w:val="center"/>
              <w:rPr>
                <w:rFonts w:eastAsia="SimSun"/>
                <w:sz w:val="22"/>
                <w:szCs w:val="22"/>
                <w:lang w:eastAsia="zh-CN"/>
              </w:rPr>
            </w:pPr>
            <w:r>
              <w:rPr>
                <w:rFonts w:eastAsia="SimSun"/>
                <w:sz w:val="22"/>
                <w:szCs w:val="22"/>
                <w:lang w:eastAsia="zh-CN"/>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AA78D32" w14:textId="77777777" w:rsidR="009F7E15" w:rsidRDefault="009F7E15" w:rsidP="004F2CD8">
            <w:pPr>
              <w:overflowPunct w:val="0"/>
              <w:jc w:val="center"/>
              <w:rPr>
                <w:rFonts w:eastAsia="SimSun"/>
                <w:sz w:val="22"/>
                <w:szCs w:val="22"/>
                <w:lang w:eastAsia="zh-CN"/>
              </w:rPr>
            </w:pPr>
            <w:r>
              <w:rPr>
                <w:rFonts w:eastAsia="SimSun"/>
                <w:sz w:val="22"/>
                <w:szCs w:val="22"/>
                <w:lang w:eastAsia="zh-CN"/>
              </w:rPr>
              <w:t>2</w:t>
            </w:r>
          </w:p>
        </w:tc>
        <w:tc>
          <w:tcPr>
            <w:tcW w:w="1275" w:type="dxa"/>
            <w:tcBorders>
              <w:top w:val="single" w:sz="4" w:space="0" w:color="000000"/>
              <w:left w:val="single" w:sz="4" w:space="0" w:color="000000"/>
              <w:bottom w:val="single" w:sz="4" w:space="0" w:color="000000"/>
              <w:right w:val="single" w:sz="4" w:space="0" w:color="000000"/>
            </w:tcBorders>
          </w:tcPr>
          <w:p w14:paraId="68E09DBD" w14:textId="77777777" w:rsidR="009F7E15" w:rsidRDefault="009F7E15" w:rsidP="004F2CD8">
            <w:pPr>
              <w:overflowPunct w:val="0"/>
              <w:jc w:val="center"/>
              <w:rPr>
                <w:rFonts w:eastAsia="SimSun"/>
                <w:sz w:val="22"/>
                <w:szCs w:val="22"/>
                <w:lang w:eastAsia="zh-CN"/>
              </w:rPr>
            </w:pPr>
            <w:r>
              <w:rPr>
                <w:rFonts w:eastAsia="SimSun"/>
                <w:sz w:val="22"/>
                <w:szCs w:val="22"/>
                <w:lang w:eastAsia="zh-CN"/>
              </w:rPr>
              <w:t>1808,00</w:t>
            </w:r>
          </w:p>
        </w:tc>
        <w:tc>
          <w:tcPr>
            <w:tcW w:w="1417" w:type="dxa"/>
            <w:tcBorders>
              <w:top w:val="single" w:sz="4" w:space="0" w:color="000000"/>
              <w:left w:val="single" w:sz="4" w:space="0" w:color="000000"/>
              <w:bottom w:val="single" w:sz="4" w:space="0" w:color="000000"/>
              <w:right w:val="single" w:sz="4" w:space="0" w:color="000000"/>
            </w:tcBorders>
          </w:tcPr>
          <w:p w14:paraId="0C104F0E" w14:textId="77777777" w:rsidR="009F7E15" w:rsidRDefault="009F7E15" w:rsidP="004F2CD8">
            <w:pPr>
              <w:overflowPunct w:val="0"/>
              <w:jc w:val="center"/>
              <w:rPr>
                <w:rFonts w:eastAsia="SimSun"/>
                <w:sz w:val="22"/>
                <w:szCs w:val="22"/>
                <w:lang w:eastAsia="zh-CN"/>
              </w:rPr>
            </w:pPr>
            <w:r>
              <w:rPr>
                <w:rFonts w:eastAsia="SimSun"/>
                <w:sz w:val="22"/>
                <w:szCs w:val="22"/>
                <w:lang w:eastAsia="zh-CN"/>
              </w:rPr>
              <w:t>2106,75</w:t>
            </w:r>
          </w:p>
        </w:tc>
        <w:tc>
          <w:tcPr>
            <w:tcW w:w="1134" w:type="dxa"/>
            <w:tcBorders>
              <w:top w:val="single" w:sz="4" w:space="0" w:color="000000"/>
              <w:left w:val="single" w:sz="4" w:space="0" w:color="000000"/>
              <w:bottom w:val="single" w:sz="4" w:space="0" w:color="000000"/>
              <w:right w:val="single" w:sz="4" w:space="0" w:color="000000"/>
            </w:tcBorders>
          </w:tcPr>
          <w:p w14:paraId="68B57512" w14:textId="77777777" w:rsidR="009F7E15" w:rsidRDefault="009F7E15" w:rsidP="004F2CD8">
            <w:pPr>
              <w:overflowPunct w:val="0"/>
              <w:jc w:val="center"/>
              <w:rPr>
                <w:rFonts w:eastAsia="SimSun"/>
                <w:sz w:val="22"/>
                <w:szCs w:val="22"/>
                <w:lang w:eastAsia="zh-CN"/>
              </w:rPr>
            </w:pPr>
            <w:r>
              <w:rPr>
                <w:rFonts w:eastAsia="SimSun"/>
                <w:sz w:val="22"/>
                <w:szCs w:val="22"/>
                <w:lang w:eastAsia="zh-CN"/>
              </w:rPr>
              <w:t>2281,75</w:t>
            </w:r>
          </w:p>
        </w:tc>
        <w:tc>
          <w:tcPr>
            <w:tcW w:w="1134" w:type="dxa"/>
            <w:tcBorders>
              <w:top w:val="single" w:sz="4" w:space="0" w:color="000000"/>
              <w:left w:val="single" w:sz="4" w:space="0" w:color="000000"/>
              <w:bottom w:val="single" w:sz="4" w:space="0" w:color="000000"/>
              <w:right w:val="single" w:sz="4" w:space="0" w:color="000000"/>
            </w:tcBorders>
          </w:tcPr>
          <w:p w14:paraId="14591B18" w14:textId="77777777" w:rsidR="009F7E15" w:rsidRDefault="009F7E15" w:rsidP="004F2CD8">
            <w:pPr>
              <w:overflowPunct w:val="0"/>
              <w:jc w:val="center"/>
              <w:rPr>
                <w:rFonts w:eastAsia="SimSun"/>
                <w:sz w:val="22"/>
                <w:szCs w:val="22"/>
                <w:lang w:eastAsia="zh-CN"/>
              </w:rPr>
            </w:pPr>
            <w:r>
              <w:rPr>
                <w:rFonts w:eastAsia="SimSun"/>
                <w:sz w:val="22"/>
                <w:szCs w:val="22"/>
                <w:lang w:eastAsia="zh-CN"/>
              </w:rPr>
              <w:t>53</w:t>
            </w:r>
          </w:p>
        </w:tc>
      </w:tr>
      <w:tr w:rsidR="009F7E15" w14:paraId="5495A00A" w14:textId="77777777" w:rsidTr="004F2CD8">
        <w:trPr>
          <w:trHeight w:val="305"/>
        </w:trPr>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3555D07" w14:textId="77777777" w:rsidR="009F7E15" w:rsidRDefault="009F7E15" w:rsidP="004F2CD8">
            <w:pPr>
              <w:overflowPunct w:val="0"/>
              <w:rPr>
                <w:rFonts w:eastAsia="SimSun"/>
                <w:color w:val="FF0000"/>
                <w:sz w:val="18"/>
                <w:szCs w:val="18"/>
                <w:lang w:eastAsia="zh-CN"/>
              </w:rPr>
            </w:pPr>
            <w:r>
              <w:rPr>
                <w:rFonts w:eastAsia="SimSun"/>
                <w:sz w:val="22"/>
                <w:szCs w:val="22"/>
                <w:lang w:eastAsia="zh-CN"/>
              </w:rPr>
              <w:t>Socialinio darbo organizatorius</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3CDE9B9A" w14:textId="77777777" w:rsidR="009F7E15" w:rsidRDefault="009F7E15" w:rsidP="004F2CD8">
            <w:pPr>
              <w:overflowPunct w:val="0"/>
              <w:jc w:val="center"/>
              <w:rPr>
                <w:rFonts w:eastAsia="SimSun"/>
                <w:sz w:val="22"/>
                <w:szCs w:val="22"/>
                <w:lang w:eastAsia="zh-CN"/>
              </w:rPr>
            </w:pPr>
            <w:r>
              <w:rPr>
                <w:rFonts w:eastAsia="SimSun"/>
                <w:sz w:val="22"/>
                <w:szCs w:val="22"/>
                <w:lang w:eastAsia="zh-CN"/>
              </w:rPr>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304366A" w14:textId="77777777" w:rsidR="009F7E15" w:rsidRDefault="009F7E15" w:rsidP="004F2CD8">
            <w:pPr>
              <w:overflowPunct w:val="0"/>
              <w:jc w:val="center"/>
              <w:rPr>
                <w:rFonts w:eastAsia="SimSun"/>
                <w:sz w:val="22"/>
                <w:szCs w:val="22"/>
                <w:lang w:eastAsia="zh-CN"/>
              </w:rPr>
            </w:pPr>
            <w:r>
              <w:rPr>
                <w:rFonts w:eastAsia="SimSun"/>
                <w:sz w:val="22"/>
                <w:szCs w:val="22"/>
                <w:lang w:eastAsia="zh-CN"/>
              </w:rPr>
              <w:t>9</w:t>
            </w:r>
          </w:p>
        </w:tc>
        <w:tc>
          <w:tcPr>
            <w:tcW w:w="1275" w:type="dxa"/>
            <w:tcBorders>
              <w:top w:val="single" w:sz="4" w:space="0" w:color="000000"/>
              <w:left w:val="single" w:sz="4" w:space="0" w:color="000000"/>
              <w:bottom w:val="single" w:sz="4" w:space="0" w:color="000000"/>
              <w:right w:val="single" w:sz="4" w:space="0" w:color="000000"/>
            </w:tcBorders>
          </w:tcPr>
          <w:p w14:paraId="13A867B0" w14:textId="77777777" w:rsidR="009F7E15" w:rsidRDefault="009F7E15" w:rsidP="004F2CD8">
            <w:pPr>
              <w:overflowPunct w:val="0"/>
              <w:jc w:val="center"/>
              <w:rPr>
                <w:rFonts w:eastAsia="SimSun"/>
                <w:sz w:val="22"/>
                <w:szCs w:val="22"/>
                <w:lang w:eastAsia="zh-CN"/>
              </w:rPr>
            </w:pPr>
            <w:r>
              <w:rPr>
                <w:rFonts w:eastAsia="SimSun"/>
                <w:sz w:val="22"/>
                <w:szCs w:val="22"/>
                <w:lang w:eastAsia="zh-CN"/>
              </w:rPr>
              <w:t>-</w:t>
            </w:r>
          </w:p>
        </w:tc>
        <w:tc>
          <w:tcPr>
            <w:tcW w:w="1417" w:type="dxa"/>
            <w:tcBorders>
              <w:top w:val="single" w:sz="4" w:space="0" w:color="000000"/>
              <w:left w:val="single" w:sz="4" w:space="0" w:color="000000"/>
              <w:bottom w:val="single" w:sz="4" w:space="0" w:color="000000"/>
              <w:right w:val="single" w:sz="4" w:space="0" w:color="000000"/>
            </w:tcBorders>
          </w:tcPr>
          <w:p w14:paraId="3E9E82FC" w14:textId="77777777" w:rsidR="009F7E15" w:rsidRDefault="009F7E15" w:rsidP="004F2CD8">
            <w:pPr>
              <w:overflowPunct w:val="0"/>
              <w:jc w:val="center"/>
              <w:rPr>
                <w:rFonts w:eastAsia="SimSun"/>
                <w:sz w:val="22"/>
                <w:szCs w:val="22"/>
                <w:lang w:eastAsia="zh-CN"/>
              </w:rPr>
            </w:pPr>
            <w:r>
              <w:rPr>
                <w:rFonts w:eastAsia="SimSun"/>
                <w:sz w:val="22"/>
                <w:szCs w:val="22"/>
                <w:lang w:eastAsia="zh-CN"/>
              </w:rPr>
              <w:t>1510,00</w:t>
            </w:r>
          </w:p>
        </w:tc>
        <w:tc>
          <w:tcPr>
            <w:tcW w:w="1134" w:type="dxa"/>
            <w:tcBorders>
              <w:top w:val="single" w:sz="4" w:space="0" w:color="000000"/>
              <w:left w:val="single" w:sz="4" w:space="0" w:color="000000"/>
              <w:bottom w:val="single" w:sz="4" w:space="0" w:color="000000"/>
              <w:right w:val="single" w:sz="4" w:space="0" w:color="000000"/>
            </w:tcBorders>
          </w:tcPr>
          <w:p w14:paraId="6213D24A" w14:textId="77777777" w:rsidR="009F7E15" w:rsidRDefault="009F7E15" w:rsidP="004F2CD8">
            <w:pPr>
              <w:overflowPunct w:val="0"/>
              <w:jc w:val="center"/>
              <w:rPr>
                <w:rFonts w:eastAsia="SimSun"/>
                <w:sz w:val="22"/>
                <w:szCs w:val="22"/>
                <w:lang w:eastAsia="zh-CN"/>
              </w:rPr>
            </w:pPr>
            <w:r>
              <w:rPr>
                <w:rFonts w:eastAsia="SimSun"/>
                <w:sz w:val="22"/>
                <w:szCs w:val="22"/>
                <w:lang w:eastAsia="zh-CN"/>
              </w:rPr>
              <w:t>1769,48</w:t>
            </w:r>
          </w:p>
        </w:tc>
        <w:tc>
          <w:tcPr>
            <w:tcW w:w="1134" w:type="dxa"/>
            <w:tcBorders>
              <w:top w:val="single" w:sz="4" w:space="0" w:color="000000"/>
              <w:left w:val="single" w:sz="4" w:space="0" w:color="000000"/>
              <w:bottom w:val="single" w:sz="4" w:space="0" w:color="000000"/>
              <w:right w:val="single" w:sz="4" w:space="0" w:color="000000"/>
            </w:tcBorders>
          </w:tcPr>
          <w:p w14:paraId="2D774B6F" w14:textId="77777777" w:rsidR="009F7E15" w:rsidRDefault="009F7E15" w:rsidP="004F2CD8">
            <w:pPr>
              <w:overflowPunct w:val="0"/>
              <w:jc w:val="center"/>
              <w:rPr>
                <w:rFonts w:eastAsia="SimSun"/>
                <w:sz w:val="22"/>
                <w:szCs w:val="22"/>
                <w:lang w:eastAsia="zh-CN"/>
              </w:rPr>
            </w:pPr>
            <w:r>
              <w:rPr>
                <w:rFonts w:eastAsia="SimSun"/>
                <w:sz w:val="22"/>
                <w:szCs w:val="22"/>
                <w:lang w:eastAsia="zh-CN"/>
              </w:rPr>
              <w:t>36</w:t>
            </w:r>
          </w:p>
        </w:tc>
      </w:tr>
      <w:tr w:rsidR="009F7E15" w14:paraId="2A5DF707"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B297AC0" w14:textId="77777777" w:rsidR="009F7E15" w:rsidRDefault="009F7E15" w:rsidP="004F2CD8">
            <w:pPr>
              <w:overflowPunct w:val="0"/>
              <w:rPr>
                <w:rFonts w:eastAsia="SimSun"/>
                <w:sz w:val="22"/>
                <w:szCs w:val="22"/>
                <w:lang w:eastAsia="zh-CN"/>
              </w:rPr>
            </w:pPr>
            <w:r>
              <w:rPr>
                <w:rFonts w:eastAsia="SimSun"/>
                <w:sz w:val="22"/>
                <w:szCs w:val="22"/>
                <w:lang w:eastAsia="zh-CN"/>
              </w:rPr>
              <w:t>Asmeninis asistentas</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5156C66E" w14:textId="77777777" w:rsidR="009F7E15" w:rsidRDefault="009F7E15" w:rsidP="004F2CD8">
            <w:pPr>
              <w:overflowPunct w:val="0"/>
              <w:jc w:val="center"/>
              <w:rPr>
                <w:rFonts w:eastAsia="SimSun"/>
                <w:sz w:val="22"/>
                <w:szCs w:val="22"/>
                <w:lang w:eastAsia="zh-CN"/>
              </w:rPr>
            </w:pPr>
            <w:r>
              <w:rPr>
                <w:rFonts w:eastAsia="SimSun"/>
                <w:sz w:val="22"/>
                <w:szCs w:val="22"/>
                <w:lang w:eastAsia="zh-C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9074A06" w14:textId="77777777" w:rsidR="009F7E15" w:rsidRDefault="009F7E15" w:rsidP="004F2CD8">
            <w:pPr>
              <w:overflowPunct w:val="0"/>
              <w:jc w:val="center"/>
              <w:rPr>
                <w:rFonts w:eastAsia="SimSun"/>
                <w:sz w:val="22"/>
                <w:szCs w:val="22"/>
                <w:lang w:eastAsia="zh-CN"/>
              </w:rPr>
            </w:pPr>
            <w:r>
              <w:rPr>
                <w:rFonts w:eastAsia="SimSun"/>
                <w:sz w:val="22"/>
                <w:szCs w:val="22"/>
                <w:lang w:eastAsia="zh-CN"/>
              </w:rPr>
              <w:t>2</w:t>
            </w:r>
          </w:p>
        </w:tc>
        <w:tc>
          <w:tcPr>
            <w:tcW w:w="1275" w:type="dxa"/>
            <w:tcBorders>
              <w:top w:val="single" w:sz="4" w:space="0" w:color="000000"/>
              <w:left w:val="single" w:sz="4" w:space="0" w:color="000000"/>
              <w:bottom w:val="single" w:sz="4" w:space="0" w:color="000000"/>
              <w:right w:val="single" w:sz="4" w:space="0" w:color="000000"/>
            </w:tcBorders>
          </w:tcPr>
          <w:p w14:paraId="77AF7668" w14:textId="77777777" w:rsidR="009F7E15" w:rsidRDefault="009F7E15" w:rsidP="004F2CD8">
            <w:pPr>
              <w:overflowPunct w:val="0"/>
              <w:jc w:val="center"/>
              <w:rPr>
                <w:rFonts w:eastAsia="SimSun"/>
                <w:sz w:val="22"/>
                <w:szCs w:val="22"/>
                <w:lang w:eastAsia="zh-CN"/>
              </w:rPr>
            </w:pPr>
            <w:r>
              <w:rPr>
                <w:rFonts w:eastAsia="SimSun"/>
                <w:sz w:val="22"/>
                <w:szCs w:val="22"/>
                <w:lang w:eastAsia="zh-CN"/>
              </w:rPr>
              <w:t>-</w:t>
            </w:r>
          </w:p>
        </w:tc>
        <w:tc>
          <w:tcPr>
            <w:tcW w:w="1417" w:type="dxa"/>
            <w:tcBorders>
              <w:top w:val="single" w:sz="4" w:space="0" w:color="000000"/>
              <w:left w:val="single" w:sz="4" w:space="0" w:color="000000"/>
              <w:bottom w:val="single" w:sz="4" w:space="0" w:color="000000"/>
              <w:right w:val="single" w:sz="4" w:space="0" w:color="000000"/>
            </w:tcBorders>
          </w:tcPr>
          <w:p w14:paraId="215E76C2" w14:textId="77777777" w:rsidR="009F7E15" w:rsidRDefault="009F7E15" w:rsidP="004F2CD8">
            <w:pPr>
              <w:overflowPunct w:val="0"/>
              <w:jc w:val="center"/>
              <w:rPr>
                <w:rFonts w:eastAsia="SimSun"/>
                <w:sz w:val="22"/>
                <w:szCs w:val="22"/>
                <w:lang w:eastAsia="zh-CN"/>
              </w:rPr>
            </w:pPr>
            <w:r>
              <w:rPr>
                <w:rFonts w:eastAsia="SimSun"/>
                <w:sz w:val="22"/>
                <w:szCs w:val="22"/>
                <w:lang w:eastAsia="zh-CN"/>
              </w:rPr>
              <w:t>980,99</w:t>
            </w:r>
          </w:p>
        </w:tc>
        <w:tc>
          <w:tcPr>
            <w:tcW w:w="1134" w:type="dxa"/>
            <w:tcBorders>
              <w:top w:val="single" w:sz="4" w:space="0" w:color="000000"/>
              <w:left w:val="single" w:sz="4" w:space="0" w:color="000000"/>
              <w:bottom w:val="single" w:sz="4" w:space="0" w:color="000000"/>
              <w:right w:val="single" w:sz="4" w:space="0" w:color="000000"/>
            </w:tcBorders>
          </w:tcPr>
          <w:p w14:paraId="3FFEB76F" w14:textId="77777777" w:rsidR="009F7E15" w:rsidRDefault="009F7E15" w:rsidP="004F2CD8">
            <w:pPr>
              <w:overflowPunct w:val="0"/>
              <w:jc w:val="center"/>
              <w:rPr>
                <w:rFonts w:eastAsia="SimSun"/>
                <w:sz w:val="22"/>
                <w:szCs w:val="22"/>
                <w:lang w:eastAsia="zh-CN"/>
              </w:rPr>
            </w:pPr>
            <w:r>
              <w:rPr>
                <w:rFonts w:eastAsia="SimSun"/>
                <w:sz w:val="22"/>
                <w:szCs w:val="22"/>
                <w:lang w:eastAsia="zh-CN"/>
              </w:rPr>
              <w:t>1343,71</w:t>
            </w:r>
          </w:p>
        </w:tc>
        <w:tc>
          <w:tcPr>
            <w:tcW w:w="1134" w:type="dxa"/>
            <w:tcBorders>
              <w:top w:val="single" w:sz="4" w:space="0" w:color="000000"/>
              <w:left w:val="single" w:sz="4" w:space="0" w:color="000000"/>
              <w:bottom w:val="single" w:sz="4" w:space="0" w:color="000000"/>
              <w:right w:val="single" w:sz="4" w:space="0" w:color="000000"/>
            </w:tcBorders>
          </w:tcPr>
          <w:p w14:paraId="29CFF7B0" w14:textId="77777777" w:rsidR="009F7E15" w:rsidRDefault="009F7E15" w:rsidP="004F2CD8">
            <w:pPr>
              <w:overflowPunct w:val="0"/>
              <w:jc w:val="center"/>
              <w:rPr>
                <w:rFonts w:eastAsia="SimSun"/>
                <w:sz w:val="22"/>
                <w:szCs w:val="22"/>
                <w:lang w:eastAsia="zh-CN"/>
              </w:rPr>
            </w:pPr>
            <w:r>
              <w:rPr>
                <w:rFonts w:eastAsia="SimSun"/>
                <w:sz w:val="22"/>
                <w:szCs w:val="22"/>
                <w:lang w:eastAsia="zh-CN"/>
              </w:rPr>
              <w:t>21</w:t>
            </w:r>
          </w:p>
        </w:tc>
      </w:tr>
      <w:tr w:rsidR="009F7E15" w14:paraId="1D683850"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1DA8415" w14:textId="77777777" w:rsidR="009F7E15" w:rsidRDefault="009F7E15" w:rsidP="004F2CD8">
            <w:pPr>
              <w:overflowPunct w:val="0"/>
              <w:rPr>
                <w:rFonts w:eastAsia="SimSun"/>
                <w:sz w:val="22"/>
                <w:szCs w:val="22"/>
                <w:lang w:eastAsia="zh-CN"/>
              </w:rPr>
            </w:pPr>
            <w:r>
              <w:rPr>
                <w:rFonts w:eastAsia="SimSun"/>
                <w:sz w:val="22"/>
                <w:szCs w:val="22"/>
                <w:lang w:eastAsia="zh-CN"/>
              </w:rPr>
              <w:t>Valytojas</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70A10D6" w14:textId="77777777" w:rsidR="009F7E15" w:rsidRDefault="009F7E15" w:rsidP="004F2CD8">
            <w:pPr>
              <w:overflowPunct w:val="0"/>
              <w:jc w:val="center"/>
              <w:rPr>
                <w:rFonts w:eastAsia="SimSun"/>
                <w:sz w:val="22"/>
                <w:szCs w:val="22"/>
                <w:lang w:eastAsia="zh-CN"/>
              </w:rPr>
            </w:pPr>
            <w:r>
              <w:rPr>
                <w:rFonts w:eastAsia="SimSun"/>
                <w:sz w:val="22"/>
                <w:szCs w:val="22"/>
                <w:lang w:eastAsia="zh-C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834E1A6" w14:textId="77777777" w:rsidR="009F7E15" w:rsidRDefault="009F7E15" w:rsidP="004F2CD8">
            <w:pPr>
              <w:overflowPunct w:val="0"/>
              <w:jc w:val="center"/>
              <w:rPr>
                <w:rFonts w:eastAsia="SimSun"/>
                <w:sz w:val="22"/>
                <w:szCs w:val="22"/>
                <w:lang w:eastAsia="zh-CN"/>
              </w:rPr>
            </w:pPr>
            <w:r>
              <w:rPr>
                <w:rFonts w:eastAsia="SimSun"/>
                <w:sz w:val="22"/>
                <w:szCs w:val="22"/>
                <w:lang w:eastAsia="zh-CN"/>
              </w:rPr>
              <w:t>1</w:t>
            </w:r>
          </w:p>
        </w:tc>
        <w:tc>
          <w:tcPr>
            <w:tcW w:w="1275" w:type="dxa"/>
            <w:tcBorders>
              <w:top w:val="single" w:sz="4" w:space="0" w:color="000000"/>
              <w:left w:val="single" w:sz="4" w:space="0" w:color="000000"/>
              <w:bottom w:val="single" w:sz="4" w:space="0" w:color="000000"/>
              <w:right w:val="single" w:sz="4" w:space="0" w:color="000000"/>
            </w:tcBorders>
          </w:tcPr>
          <w:p w14:paraId="6FC1531A" w14:textId="77777777" w:rsidR="009F7E15" w:rsidRDefault="009F7E15" w:rsidP="004F2CD8">
            <w:pPr>
              <w:overflowPunct w:val="0"/>
              <w:jc w:val="center"/>
              <w:rPr>
                <w:rFonts w:eastAsia="SimSun"/>
                <w:sz w:val="22"/>
                <w:szCs w:val="22"/>
                <w:lang w:eastAsia="zh-CN"/>
              </w:rPr>
            </w:pPr>
            <w:r>
              <w:rPr>
                <w:rFonts w:eastAsia="SimSun"/>
                <w:sz w:val="22"/>
                <w:szCs w:val="22"/>
                <w:lang w:eastAsia="zh-CN"/>
              </w:rPr>
              <w:t>642,00</w:t>
            </w:r>
          </w:p>
        </w:tc>
        <w:tc>
          <w:tcPr>
            <w:tcW w:w="1417" w:type="dxa"/>
            <w:tcBorders>
              <w:top w:val="single" w:sz="4" w:space="0" w:color="000000"/>
              <w:left w:val="single" w:sz="4" w:space="0" w:color="000000"/>
              <w:bottom w:val="single" w:sz="4" w:space="0" w:color="000000"/>
              <w:right w:val="single" w:sz="4" w:space="0" w:color="000000"/>
            </w:tcBorders>
          </w:tcPr>
          <w:p w14:paraId="669DF651" w14:textId="77777777" w:rsidR="009F7E15" w:rsidRDefault="009F7E15" w:rsidP="004F2CD8">
            <w:pPr>
              <w:overflowPunct w:val="0"/>
              <w:jc w:val="center"/>
              <w:rPr>
                <w:rFonts w:eastAsia="SimSun"/>
                <w:sz w:val="22"/>
                <w:szCs w:val="22"/>
                <w:lang w:eastAsia="zh-CN"/>
              </w:rPr>
            </w:pPr>
            <w:r>
              <w:rPr>
                <w:rFonts w:eastAsia="SimSun"/>
                <w:sz w:val="22"/>
                <w:szCs w:val="22"/>
                <w:lang w:eastAsia="zh-CN"/>
              </w:rPr>
              <w:t>815,11</w:t>
            </w:r>
          </w:p>
        </w:tc>
        <w:tc>
          <w:tcPr>
            <w:tcW w:w="1134" w:type="dxa"/>
            <w:tcBorders>
              <w:top w:val="single" w:sz="4" w:space="0" w:color="000000"/>
              <w:left w:val="single" w:sz="4" w:space="0" w:color="000000"/>
              <w:bottom w:val="single" w:sz="4" w:space="0" w:color="000000"/>
              <w:right w:val="single" w:sz="4" w:space="0" w:color="000000"/>
            </w:tcBorders>
          </w:tcPr>
          <w:p w14:paraId="54FF7497" w14:textId="77777777" w:rsidR="009F7E15" w:rsidRDefault="009F7E15" w:rsidP="004F2CD8">
            <w:pPr>
              <w:overflowPunct w:val="0"/>
              <w:jc w:val="center"/>
              <w:rPr>
                <w:rFonts w:eastAsia="SimSun"/>
                <w:sz w:val="22"/>
                <w:szCs w:val="22"/>
                <w:lang w:eastAsia="zh-CN"/>
              </w:rPr>
            </w:pPr>
            <w:r>
              <w:rPr>
                <w:rFonts w:eastAsia="SimSun"/>
                <w:sz w:val="22"/>
                <w:szCs w:val="22"/>
                <w:lang w:eastAsia="zh-CN"/>
              </w:rPr>
              <w:t>858,23</w:t>
            </w:r>
          </w:p>
        </w:tc>
        <w:tc>
          <w:tcPr>
            <w:tcW w:w="1134" w:type="dxa"/>
            <w:tcBorders>
              <w:top w:val="single" w:sz="4" w:space="0" w:color="000000"/>
              <w:left w:val="single" w:sz="4" w:space="0" w:color="000000"/>
              <w:bottom w:val="single" w:sz="4" w:space="0" w:color="000000"/>
              <w:right w:val="single" w:sz="4" w:space="0" w:color="000000"/>
            </w:tcBorders>
          </w:tcPr>
          <w:p w14:paraId="6728A5A9" w14:textId="77777777" w:rsidR="009F7E15" w:rsidRDefault="009F7E15" w:rsidP="004F2CD8">
            <w:pPr>
              <w:overflowPunct w:val="0"/>
              <w:jc w:val="center"/>
              <w:rPr>
                <w:rFonts w:eastAsia="SimSun"/>
                <w:sz w:val="22"/>
                <w:szCs w:val="22"/>
                <w:lang w:eastAsia="zh-CN"/>
              </w:rPr>
            </w:pPr>
            <w:r>
              <w:rPr>
                <w:rFonts w:eastAsia="SimSun"/>
                <w:sz w:val="22"/>
                <w:szCs w:val="22"/>
                <w:lang w:eastAsia="zh-CN"/>
              </w:rPr>
              <w:t>8</w:t>
            </w:r>
          </w:p>
        </w:tc>
      </w:tr>
      <w:tr w:rsidR="009F7E15" w14:paraId="2E791A15"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2450877" w14:textId="77777777" w:rsidR="009F7E15" w:rsidRDefault="009F7E15" w:rsidP="004F2CD8">
            <w:pPr>
              <w:overflowPunct w:val="0"/>
              <w:rPr>
                <w:rFonts w:eastAsia="SimSun"/>
                <w:sz w:val="22"/>
                <w:szCs w:val="22"/>
                <w:lang w:eastAsia="zh-CN"/>
              </w:rPr>
            </w:pPr>
            <w:r>
              <w:rPr>
                <w:rFonts w:eastAsia="SimSun"/>
                <w:sz w:val="22"/>
                <w:szCs w:val="22"/>
                <w:lang w:eastAsia="zh-CN"/>
              </w:rPr>
              <w:t xml:space="preserve">Vairuotojas </w:t>
            </w:r>
          </w:p>
        </w:tc>
        <w:tc>
          <w:tcPr>
            <w:tcW w:w="852" w:type="dxa"/>
            <w:tcBorders>
              <w:top w:val="single" w:sz="4" w:space="0" w:color="000000"/>
              <w:left w:val="single" w:sz="4" w:space="0" w:color="000000"/>
              <w:bottom w:val="single" w:sz="4" w:space="0" w:color="000000"/>
              <w:right w:val="single" w:sz="4" w:space="0" w:color="000000"/>
            </w:tcBorders>
            <w:shd w:val="clear" w:color="auto" w:fill="auto"/>
          </w:tcPr>
          <w:p w14:paraId="6D6287EE" w14:textId="77777777" w:rsidR="009F7E15" w:rsidRDefault="009F7E15" w:rsidP="004F2CD8">
            <w:pPr>
              <w:overflowPunct w:val="0"/>
              <w:jc w:val="center"/>
              <w:rPr>
                <w:rFonts w:eastAsia="SimSun"/>
                <w:sz w:val="22"/>
                <w:szCs w:val="22"/>
                <w:lang w:eastAsia="zh-CN"/>
              </w:rPr>
            </w:pPr>
            <w:r>
              <w:rPr>
                <w:rFonts w:eastAsia="SimSun"/>
                <w:sz w:val="22"/>
                <w:szCs w:val="22"/>
                <w:lang w:eastAsia="zh-C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805B955" w14:textId="77777777" w:rsidR="009F7E15" w:rsidRDefault="009F7E15" w:rsidP="004F2CD8">
            <w:pPr>
              <w:overflowPunct w:val="0"/>
              <w:jc w:val="center"/>
              <w:rPr>
                <w:rFonts w:eastAsia="SimSun"/>
                <w:sz w:val="22"/>
                <w:szCs w:val="22"/>
                <w:lang w:eastAsia="zh-CN"/>
              </w:rPr>
            </w:pPr>
            <w:r>
              <w:rPr>
                <w:rFonts w:eastAsia="SimSun"/>
                <w:sz w:val="22"/>
                <w:szCs w:val="22"/>
                <w:lang w:eastAsia="zh-CN"/>
              </w:rPr>
              <w:t>2</w:t>
            </w:r>
          </w:p>
        </w:tc>
        <w:tc>
          <w:tcPr>
            <w:tcW w:w="1275" w:type="dxa"/>
            <w:tcBorders>
              <w:top w:val="single" w:sz="4" w:space="0" w:color="000000"/>
              <w:left w:val="single" w:sz="4" w:space="0" w:color="000000"/>
              <w:bottom w:val="single" w:sz="4" w:space="0" w:color="000000"/>
              <w:right w:val="single" w:sz="4" w:space="0" w:color="000000"/>
            </w:tcBorders>
          </w:tcPr>
          <w:p w14:paraId="0EA3E619" w14:textId="77777777" w:rsidR="009F7E15" w:rsidRDefault="009F7E15" w:rsidP="004F2CD8">
            <w:pPr>
              <w:overflowPunct w:val="0"/>
              <w:jc w:val="center"/>
              <w:rPr>
                <w:rFonts w:eastAsia="SimSun"/>
                <w:sz w:val="22"/>
                <w:szCs w:val="22"/>
                <w:lang w:eastAsia="zh-CN"/>
              </w:rPr>
            </w:pPr>
            <w:r>
              <w:rPr>
                <w:rFonts w:eastAsia="SimSun"/>
                <w:sz w:val="22"/>
                <w:szCs w:val="22"/>
                <w:lang w:eastAsia="zh-CN"/>
              </w:rPr>
              <w:t>827,04</w:t>
            </w:r>
          </w:p>
        </w:tc>
        <w:tc>
          <w:tcPr>
            <w:tcW w:w="1417" w:type="dxa"/>
            <w:tcBorders>
              <w:top w:val="single" w:sz="4" w:space="0" w:color="000000"/>
              <w:left w:val="single" w:sz="4" w:space="0" w:color="000000"/>
              <w:bottom w:val="single" w:sz="4" w:space="0" w:color="000000"/>
              <w:right w:val="single" w:sz="4" w:space="0" w:color="000000"/>
            </w:tcBorders>
          </w:tcPr>
          <w:p w14:paraId="40BEF611" w14:textId="77777777" w:rsidR="009F7E15" w:rsidRDefault="009F7E15" w:rsidP="004F2CD8">
            <w:pPr>
              <w:overflowPunct w:val="0"/>
              <w:jc w:val="center"/>
              <w:rPr>
                <w:rFonts w:eastAsia="SimSun"/>
                <w:sz w:val="22"/>
                <w:szCs w:val="22"/>
                <w:lang w:eastAsia="zh-CN"/>
              </w:rPr>
            </w:pPr>
            <w:r>
              <w:rPr>
                <w:rFonts w:eastAsia="SimSun"/>
                <w:sz w:val="22"/>
                <w:szCs w:val="22"/>
                <w:lang w:eastAsia="zh-CN"/>
              </w:rPr>
              <w:t>996,40</w:t>
            </w:r>
          </w:p>
        </w:tc>
        <w:tc>
          <w:tcPr>
            <w:tcW w:w="1134" w:type="dxa"/>
            <w:tcBorders>
              <w:top w:val="single" w:sz="4" w:space="0" w:color="000000"/>
              <w:left w:val="single" w:sz="4" w:space="0" w:color="000000"/>
              <w:bottom w:val="single" w:sz="4" w:space="0" w:color="000000"/>
              <w:right w:val="single" w:sz="4" w:space="0" w:color="000000"/>
            </w:tcBorders>
          </w:tcPr>
          <w:p w14:paraId="78F2D1B9" w14:textId="77777777" w:rsidR="009F7E15" w:rsidRDefault="009F7E15" w:rsidP="004F2CD8">
            <w:pPr>
              <w:overflowPunct w:val="0"/>
              <w:jc w:val="center"/>
              <w:rPr>
                <w:rFonts w:eastAsia="SimSun"/>
                <w:sz w:val="22"/>
                <w:szCs w:val="22"/>
                <w:lang w:eastAsia="zh-CN"/>
              </w:rPr>
            </w:pPr>
            <w:r>
              <w:rPr>
                <w:rFonts w:eastAsia="SimSun"/>
                <w:sz w:val="22"/>
                <w:szCs w:val="22"/>
                <w:lang w:eastAsia="zh-CN"/>
              </w:rPr>
              <w:t>1121,76</w:t>
            </w:r>
          </w:p>
        </w:tc>
        <w:tc>
          <w:tcPr>
            <w:tcW w:w="1134" w:type="dxa"/>
            <w:tcBorders>
              <w:top w:val="single" w:sz="4" w:space="0" w:color="000000"/>
              <w:left w:val="single" w:sz="4" w:space="0" w:color="000000"/>
              <w:bottom w:val="single" w:sz="4" w:space="0" w:color="000000"/>
              <w:right w:val="single" w:sz="4" w:space="0" w:color="000000"/>
            </w:tcBorders>
          </w:tcPr>
          <w:p w14:paraId="1664A776" w14:textId="77777777" w:rsidR="009F7E15" w:rsidRDefault="009F7E15" w:rsidP="004F2CD8">
            <w:pPr>
              <w:overflowPunct w:val="0"/>
              <w:jc w:val="center"/>
              <w:rPr>
                <w:rFonts w:eastAsia="SimSun"/>
                <w:sz w:val="22"/>
                <w:szCs w:val="22"/>
                <w:lang w:eastAsia="zh-CN"/>
              </w:rPr>
            </w:pPr>
            <w:r>
              <w:rPr>
                <w:rFonts w:eastAsia="SimSun"/>
                <w:sz w:val="22"/>
                <w:szCs w:val="22"/>
                <w:lang w:eastAsia="zh-CN"/>
              </w:rPr>
              <w:t>-</w:t>
            </w:r>
          </w:p>
        </w:tc>
      </w:tr>
      <w:tr w:rsidR="009F7E15" w14:paraId="0D1D454F"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C6D9F1"/>
          </w:tcPr>
          <w:p w14:paraId="76EA64A7" w14:textId="77777777" w:rsidR="009F7E15" w:rsidRDefault="009F7E15" w:rsidP="004F2CD8">
            <w:pPr>
              <w:overflowPunct w:val="0"/>
              <w:rPr>
                <w:rFonts w:eastAsia="SimSun"/>
                <w:b/>
                <w:sz w:val="22"/>
                <w:szCs w:val="22"/>
                <w:lang w:eastAsia="zh-CN"/>
              </w:rPr>
            </w:pPr>
            <w:r>
              <w:rPr>
                <w:rFonts w:eastAsia="SimSun"/>
                <w:b/>
                <w:sz w:val="22"/>
                <w:szCs w:val="22"/>
                <w:lang w:eastAsia="zh-CN"/>
              </w:rPr>
              <w:t>Išlaikomi iš biudžeto:</w:t>
            </w:r>
          </w:p>
        </w:tc>
        <w:tc>
          <w:tcPr>
            <w:tcW w:w="852" w:type="dxa"/>
            <w:tcBorders>
              <w:top w:val="single" w:sz="4" w:space="0" w:color="000000"/>
              <w:left w:val="single" w:sz="4" w:space="0" w:color="000000"/>
              <w:bottom w:val="single" w:sz="4" w:space="0" w:color="000000"/>
              <w:right w:val="single" w:sz="4" w:space="0" w:color="000000"/>
            </w:tcBorders>
            <w:shd w:val="clear" w:color="auto" w:fill="C6D9F1"/>
          </w:tcPr>
          <w:p w14:paraId="19245062" w14:textId="77777777" w:rsidR="009F7E15" w:rsidRDefault="009F7E15" w:rsidP="004F2CD8">
            <w:pPr>
              <w:overflowPunct w:val="0"/>
              <w:jc w:val="center"/>
              <w:rPr>
                <w:rFonts w:eastAsia="SimSun"/>
                <w:b/>
                <w:sz w:val="22"/>
                <w:szCs w:val="22"/>
                <w:lang w:eastAsia="zh-CN"/>
              </w:rPr>
            </w:pPr>
            <w:r>
              <w:rPr>
                <w:rFonts w:eastAsia="SimSun"/>
                <w:b/>
                <w:sz w:val="22"/>
                <w:szCs w:val="22"/>
                <w:lang w:eastAsia="zh-CN"/>
              </w:rPr>
              <w:t xml:space="preserve"> 23,5</w:t>
            </w:r>
          </w:p>
        </w:tc>
        <w:tc>
          <w:tcPr>
            <w:tcW w:w="992" w:type="dxa"/>
            <w:tcBorders>
              <w:top w:val="single" w:sz="4" w:space="0" w:color="000000"/>
              <w:left w:val="single" w:sz="4" w:space="0" w:color="000000"/>
              <w:bottom w:val="single" w:sz="4" w:space="0" w:color="000000"/>
              <w:right w:val="single" w:sz="4" w:space="0" w:color="000000"/>
            </w:tcBorders>
            <w:shd w:val="clear" w:color="auto" w:fill="C6D9F1"/>
          </w:tcPr>
          <w:p w14:paraId="212C80DE" w14:textId="77777777" w:rsidR="009F7E15" w:rsidRDefault="009F7E15" w:rsidP="004F2CD8">
            <w:pPr>
              <w:overflowPunct w:val="0"/>
              <w:jc w:val="center"/>
              <w:rPr>
                <w:rFonts w:eastAsia="SimSun"/>
                <w:b/>
                <w:sz w:val="22"/>
                <w:szCs w:val="22"/>
                <w:highlight w:val="yellow"/>
                <w:lang w:eastAsia="zh-CN"/>
              </w:rPr>
            </w:pPr>
            <w:r>
              <w:rPr>
                <w:rFonts w:eastAsia="SimSun"/>
                <w:b/>
                <w:sz w:val="22"/>
                <w:szCs w:val="22"/>
                <w:lang w:eastAsia="zh-CN"/>
              </w:rPr>
              <w:t>24</w:t>
            </w:r>
          </w:p>
        </w:tc>
        <w:tc>
          <w:tcPr>
            <w:tcW w:w="1275" w:type="dxa"/>
            <w:tcBorders>
              <w:top w:val="single" w:sz="4" w:space="0" w:color="000000"/>
              <w:left w:val="single" w:sz="4" w:space="0" w:color="000000"/>
              <w:bottom w:val="single" w:sz="4" w:space="0" w:color="000000"/>
              <w:right w:val="single" w:sz="4" w:space="0" w:color="000000"/>
            </w:tcBorders>
            <w:shd w:val="clear" w:color="auto" w:fill="C6D9F1"/>
          </w:tcPr>
          <w:p w14:paraId="43588024" w14:textId="77777777" w:rsidR="009F7E15" w:rsidRDefault="009F7E15" w:rsidP="004F2CD8">
            <w:pPr>
              <w:overflowPunct w:val="0"/>
              <w:jc w:val="center"/>
              <w:rPr>
                <w:rFonts w:eastAsia="SimSun"/>
                <w:b/>
                <w:sz w:val="22"/>
                <w:szCs w:val="22"/>
                <w:highlight w:val="lightGray"/>
                <w:lang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C6D9F1"/>
          </w:tcPr>
          <w:p w14:paraId="3538C776" w14:textId="77777777" w:rsidR="009F7E15" w:rsidRDefault="009F7E15" w:rsidP="004F2CD8">
            <w:pPr>
              <w:overflowPunct w:val="0"/>
              <w:jc w:val="center"/>
              <w:rPr>
                <w:rFonts w:eastAsia="SimSun"/>
                <w:b/>
                <w:sz w:val="22"/>
                <w:szCs w:val="22"/>
                <w:highlight w:val="lightGray"/>
                <w:lang w:eastAsia="zh-CN"/>
              </w:rPr>
            </w:pP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5E48C04C" w14:textId="77777777" w:rsidR="009F7E15" w:rsidRDefault="009F7E15" w:rsidP="004F2CD8">
            <w:pPr>
              <w:overflowPunct w:val="0"/>
              <w:jc w:val="center"/>
              <w:rPr>
                <w:rFonts w:eastAsia="SimSun"/>
                <w:b/>
                <w:sz w:val="22"/>
                <w:szCs w:val="22"/>
                <w:highlight w:val="lightGray"/>
                <w:lang w:eastAsia="zh-CN"/>
              </w:rPr>
            </w:pP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280619EC" w14:textId="77777777" w:rsidR="009F7E15" w:rsidRDefault="009F7E15" w:rsidP="004F2CD8">
            <w:pPr>
              <w:overflowPunct w:val="0"/>
              <w:jc w:val="center"/>
              <w:rPr>
                <w:rFonts w:eastAsia="SimSun"/>
                <w:b/>
                <w:sz w:val="22"/>
                <w:szCs w:val="22"/>
                <w:highlight w:val="lightGray"/>
                <w:lang w:eastAsia="zh-CN"/>
              </w:rPr>
            </w:pPr>
          </w:p>
        </w:tc>
      </w:tr>
      <w:tr w:rsidR="009F7E15" w14:paraId="1D9F99CD"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C6D9F1"/>
          </w:tcPr>
          <w:p w14:paraId="36F8A19F" w14:textId="77777777" w:rsidR="009F7E15" w:rsidRDefault="009F7E15" w:rsidP="004F2CD8">
            <w:pPr>
              <w:overflowPunct w:val="0"/>
              <w:rPr>
                <w:rFonts w:eastAsia="SimSun"/>
                <w:b/>
                <w:sz w:val="20"/>
                <w:lang w:eastAsia="zh-CN"/>
              </w:rPr>
            </w:pPr>
            <w:r>
              <w:rPr>
                <w:rFonts w:eastAsia="SimSun"/>
                <w:b/>
                <w:sz w:val="20"/>
                <w:lang w:eastAsia="zh-CN"/>
              </w:rPr>
              <w:t>Išlaikomi iš tikslinės dotacijos ir spec. programų</w:t>
            </w:r>
          </w:p>
        </w:tc>
        <w:tc>
          <w:tcPr>
            <w:tcW w:w="852" w:type="dxa"/>
            <w:tcBorders>
              <w:top w:val="single" w:sz="4" w:space="0" w:color="000000"/>
              <w:left w:val="single" w:sz="4" w:space="0" w:color="000000"/>
              <w:bottom w:val="single" w:sz="4" w:space="0" w:color="000000"/>
              <w:right w:val="single" w:sz="4" w:space="0" w:color="000000"/>
            </w:tcBorders>
            <w:shd w:val="clear" w:color="auto" w:fill="C6D9F1"/>
          </w:tcPr>
          <w:p w14:paraId="7B5D13E5" w14:textId="77777777" w:rsidR="009F7E15" w:rsidRDefault="009F7E15" w:rsidP="004F2CD8">
            <w:pPr>
              <w:overflowPunct w:val="0"/>
              <w:jc w:val="center"/>
              <w:rPr>
                <w:rFonts w:eastAsia="SimSun"/>
                <w:b/>
                <w:sz w:val="22"/>
                <w:szCs w:val="22"/>
                <w:lang w:eastAsia="zh-CN"/>
              </w:rPr>
            </w:pPr>
            <w:r>
              <w:rPr>
                <w:rFonts w:eastAsia="SimSun"/>
                <w:b/>
                <w:sz w:val="22"/>
                <w:szCs w:val="22"/>
                <w:lang w:eastAsia="zh-CN"/>
              </w:rPr>
              <w:t xml:space="preserve">  21,5</w:t>
            </w:r>
          </w:p>
        </w:tc>
        <w:tc>
          <w:tcPr>
            <w:tcW w:w="992" w:type="dxa"/>
            <w:tcBorders>
              <w:top w:val="single" w:sz="4" w:space="0" w:color="000000"/>
              <w:left w:val="single" w:sz="4" w:space="0" w:color="000000"/>
              <w:bottom w:val="single" w:sz="4" w:space="0" w:color="000000"/>
              <w:right w:val="single" w:sz="4" w:space="0" w:color="000000"/>
            </w:tcBorders>
            <w:shd w:val="clear" w:color="auto" w:fill="C6D9F1"/>
          </w:tcPr>
          <w:p w14:paraId="3CD12ECE" w14:textId="77777777" w:rsidR="009F7E15" w:rsidRDefault="009F7E15" w:rsidP="004F2CD8">
            <w:pPr>
              <w:overflowPunct w:val="0"/>
              <w:jc w:val="center"/>
              <w:rPr>
                <w:rFonts w:eastAsia="SimSun"/>
                <w:b/>
                <w:sz w:val="22"/>
                <w:szCs w:val="22"/>
                <w:highlight w:val="yellow"/>
                <w:lang w:eastAsia="zh-CN"/>
              </w:rPr>
            </w:pPr>
            <w:r>
              <w:rPr>
                <w:rFonts w:eastAsia="SimSun"/>
                <w:b/>
                <w:sz w:val="22"/>
                <w:szCs w:val="22"/>
                <w:lang w:eastAsia="zh-CN"/>
              </w:rPr>
              <w:t>21</w:t>
            </w:r>
          </w:p>
        </w:tc>
        <w:tc>
          <w:tcPr>
            <w:tcW w:w="1275" w:type="dxa"/>
            <w:tcBorders>
              <w:top w:val="single" w:sz="4" w:space="0" w:color="000000"/>
              <w:left w:val="single" w:sz="4" w:space="0" w:color="000000"/>
              <w:bottom w:val="single" w:sz="4" w:space="0" w:color="000000"/>
              <w:right w:val="single" w:sz="4" w:space="0" w:color="000000"/>
            </w:tcBorders>
            <w:shd w:val="clear" w:color="auto" w:fill="C6D9F1"/>
          </w:tcPr>
          <w:p w14:paraId="3FFD5CFE" w14:textId="77777777" w:rsidR="009F7E15" w:rsidRDefault="009F7E15" w:rsidP="004F2CD8">
            <w:pPr>
              <w:overflowPunct w:val="0"/>
              <w:jc w:val="center"/>
              <w:rPr>
                <w:rFonts w:eastAsia="SimSun"/>
                <w:b/>
                <w:i/>
                <w:sz w:val="22"/>
                <w:szCs w:val="22"/>
                <w:highlight w:val="lightGray"/>
                <w:lang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C6D9F1"/>
          </w:tcPr>
          <w:p w14:paraId="75E5530A" w14:textId="77777777" w:rsidR="009F7E15" w:rsidRDefault="009F7E15" w:rsidP="004F2CD8">
            <w:pPr>
              <w:overflowPunct w:val="0"/>
              <w:jc w:val="center"/>
              <w:rPr>
                <w:rFonts w:eastAsia="SimSun"/>
                <w:b/>
                <w:i/>
                <w:sz w:val="22"/>
                <w:szCs w:val="22"/>
                <w:highlight w:val="lightGray"/>
                <w:lang w:eastAsia="zh-CN"/>
              </w:rPr>
            </w:pP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79AF8D82" w14:textId="77777777" w:rsidR="009F7E15" w:rsidRDefault="009F7E15" w:rsidP="004F2CD8">
            <w:pPr>
              <w:overflowPunct w:val="0"/>
              <w:jc w:val="center"/>
              <w:rPr>
                <w:rFonts w:eastAsia="SimSun"/>
                <w:b/>
                <w:i/>
                <w:sz w:val="22"/>
                <w:szCs w:val="22"/>
                <w:highlight w:val="lightGray"/>
                <w:lang w:eastAsia="zh-CN"/>
              </w:rPr>
            </w:pP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5ED49D33" w14:textId="77777777" w:rsidR="009F7E15" w:rsidRDefault="009F7E15" w:rsidP="004F2CD8">
            <w:pPr>
              <w:overflowPunct w:val="0"/>
              <w:jc w:val="center"/>
              <w:rPr>
                <w:rFonts w:eastAsia="SimSun"/>
                <w:b/>
                <w:i/>
                <w:sz w:val="22"/>
                <w:szCs w:val="22"/>
                <w:highlight w:val="lightGray"/>
                <w:lang w:eastAsia="zh-CN"/>
              </w:rPr>
            </w:pPr>
          </w:p>
        </w:tc>
      </w:tr>
      <w:tr w:rsidR="009F7E15" w14:paraId="60DC7533" w14:textId="77777777" w:rsidTr="004F2CD8">
        <w:tc>
          <w:tcPr>
            <w:tcW w:w="3119" w:type="dxa"/>
            <w:tcBorders>
              <w:top w:val="single" w:sz="4" w:space="0" w:color="000000"/>
              <w:left w:val="single" w:sz="4" w:space="0" w:color="000000"/>
              <w:bottom w:val="single" w:sz="4" w:space="0" w:color="000000"/>
              <w:right w:val="single" w:sz="4" w:space="0" w:color="000000"/>
            </w:tcBorders>
            <w:shd w:val="clear" w:color="auto" w:fill="C6D9F1"/>
          </w:tcPr>
          <w:p w14:paraId="0EDC1302" w14:textId="77777777" w:rsidR="009F7E15" w:rsidRDefault="009F7E15" w:rsidP="004F2CD8">
            <w:pPr>
              <w:overflowPunct w:val="0"/>
              <w:rPr>
                <w:rFonts w:eastAsia="SimSun"/>
                <w:b/>
                <w:sz w:val="22"/>
                <w:szCs w:val="22"/>
                <w:lang w:eastAsia="zh-CN"/>
              </w:rPr>
            </w:pPr>
            <w:r>
              <w:rPr>
                <w:rFonts w:eastAsia="SimSun"/>
                <w:b/>
                <w:sz w:val="22"/>
                <w:szCs w:val="22"/>
                <w:lang w:eastAsia="zh-CN"/>
              </w:rPr>
              <w:t>Iš viso:</w:t>
            </w:r>
          </w:p>
        </w:tc>
        <w:tc>
          <w:tcPr>
            <w:tcW w:w="852" w:type="dxa"/>
            <w:tcBorders>
              <w:top w:val="single" w:sz="4" w:space="0" w:color="000000"/>
              <w:left w:val="single" w:sz="4" w:space="0" w:color="000000"/>
              <w:bottom w:val="single" w:sz="4" w:space="0" w:color="000000"/>
              <w:right w:val="single" w:sz="4" w:space="0" w:color="000000"/>
            </w:tcBorders>
            <w:shd w:val="clear" w:color="auto" w:fill="C6D9F1"/>
          </w:tcPr>
          <w:p w14:paraId="2BD1FCC9" w14:textId="77777777" w:rsidR="009F7E15" w:rsidRDefault="009F7E15" w:rsidP="004F2CD8">
            <w:pPr>
              <w:overflowPunct w:val="0"/>
              <w:rPr>
                <w:rFonts w:eastAsia="SimSun"/>
                <w:b/>
                <w:sz w:val="22"/>
                <w:szCs w:val="22"/>
                <w:lang w:eastAsia="zh-CN"/>
              </w:rPr>
            </w:pPr>
            <w:r>
              <w:rPr>
                <w:rFonts w:eastAsia="SimSun"/>
                <w:b/>
                <w:sz w:val="22"/>
                <w:szCs w:val="22"/>
                <w:lang w:eastAsia="zh-CN"/>
              </w:rPr>
              <w:t xml:space="preserve">   45</w:t>
            </w:r>
          </w:p>
        </w:tc>
        <w:tc>
          <w:tcPr>
            <w:tcW w:w="992" w:type="dxa"/>
            <w:tcBorders>
              <w:top w:val="single" w:sz="4" w:space="0" w:color="000000"/>
              <w:left w:val="single" w:sz="4" w:space="0" w:color="000000"/>
              <w:bottom w:val="single" w:sz="4" w:space="0" w:color="000000"/>
              <w:right w:val="single" w:sz="4" w:space="0" w:color="000000"/>
            </w:tcBorders>
            <w:shd w:val="clear" w:color="auto" w:fill="C6D9F1"/>
          </w:tcPr>
          <w:p w14:paraId="31DB6251" w14:textId="77777777" w:rsidR="009F7E15" w:rsidRDefault="009F7E15" w:rsidP="004F2CD8">
            <w:pPr>
              <w:overflowPunct w:val="0"/>
              <w:rPr>
                <w:rFonts w:eastAsia="SimSun"/>
                <w:b/>
                <w:sz w:val="22"/>
                <w:szCs w:val="22"/>
                <w:lang w:eastAsia="zh-CN"/>
              </w:rPr>
            </w:pPr>
            <w:r>
              <w:rPr>
                <w:rFonts w:eastAsia="SimSun"/>
                <w:b/>
                <w:sz w:val="22"/>
                <w:szCs w:val="22"/>
                <w:lang w:eastAsia="zh-CN"/>
              </w:rPr>
              <w:t xml:space="preserve">     45</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C6D9F1"/>
          </w:tcPr>
          <w:p w14:paraId="48579936" w14:textId="77777777" w:rsidR="009F7E15" w:rsidRDefault="009F7E15" w:rsidP="004F2CD8">
            <w:pPr>
              <w:overflowPunct w:val="0"/>
              <w:rPr>
                <w:rFonts w:eastAsia="SimSun"/>
                <w:b/>
                <w:sz w:val="22"/>
                <w:szCs w:val="22"/>
                <w:lang w:eastAsia="zh-CN"/>
              </w:rPr>
            </w:pP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639D9A03" w14:textId="77777777" w:rsidR="009F7E15" w:rsidRDefault="009F7E15" w:rsidP="004F2CD8">
            <w:pPr>
              <w:overflowPunct w:val="0"/>
              <w:rPr>
                <w:rFonts w:eastAsia="SimSun"/>
                <w:b/>
                <w:sz w:val="22"/>
                <w:szCs w:val="22"/>
                <w:lang w:eastAsia="zh-CN"/>
              </w:rPr>
            </w:pPr>
          </w:p>
        </w:tc>
        <w:tc>
          <w:tcPr>
            <w:tcW w:w="1134" w:type="dxa"/>
            <w:tcBorders>
              <w:top w:val="single" w:sz="4" w:space="0" w:color="000000"/>
              <w:left w:val="single" w:sz="4" w:space="0" w:color="000000"/>
              <w:bottom w:val="single" w:sz="4" w:space="0" w:color="000000"/>
              <w:right w:val="single" w:sz="4" w:space="0" w:color="000000"/>
            </w:tcBorders>
            <w:shd w:val="clear" w:color="auto" w:fill="C6D9F1"/>
          </w:tcPr>
          <w:p w14:paraId="302A466C" w14:textId="77777777" w:rsidR="009F7E15" w:rsidRDefault="009F7E15" w:rsidP="004F2CD8">
            <w:pPr>
              <w:overflowPunct w:val="0"/>
              <w:rPr>
                <w:rFonts w:eastAsia="SimSun"/>
                <w:b/>
                <w:sz w:val="22"/>
                <w:szCs w:val="22"/>
                <w:lang w:eastAsia="zh-CN"/>
              </w:rPr>
            </w:pPr>
            <w:r>
              <w:rPr>
                <w:rFonts w:eastAsia="SimSun"/>
                <w:b/>
                <w:sz w:val="22"/>
                <w:szCs w:val="22"/>
                <w:lang w:eastAsia="zh-CN"/>
              </w:rPr>
              <w:t>290</w:t>
            </w:r>
          </w:p>
        </w:tc>
      </w:tr>
    </w:tbl>
    <w:p w14:paraId="048908D0" w14:textId="77777777" w:rsidR="009F7E15" w:rsidRDefault="009F7E15" w:rsidP="009F7E15">
      <w:pPr>
        <w:overflowPunct w:val="0"/>
        <w:rPr>
          <w:rFonts w:eastAsia="SimSun"/>
          <w:b/>
          <w:lang w:eastAsia="zh-CN"/>
        </w:rPr>
      </w:pPr>
      <w:r>
        <w:rPr>
          <w:rFonts w:eastAsia="SimSun"/>
          <w:b/>
          <w:lang w:eastAsia="zh-CN"/>
        </w:rPr>
        <w:t xml:space="preserve">1 pav. </w:t>
      </w:r>
      <w:r>
        <w:rPr>
          <w:rFonts w:eastAsia="SimSun"/>
          <w:lang w:eastAsia="zh-CN"/>
        </w:rPr>
        <w:t>Ignalinos rajono  socialinių paslaugų centro darbuotojų struktūra,  finansuojama iš biudžeto lėšų, tikslinės dotacijos, spec. programų</w:t>
      </w:r>
    </w:p>
    <w:p w14:paraId="1823BA87" w14:textId="77777777" w:rsidR="00022801" w:rsidRDefault="00022801" w:rsidP="009F7E15">
      <w:pPr>
        <w:overflowPunct w:val="0"/>
        <w:jc w:val="both"/>
        <w:outlineLvl w:val="0"/>
        <w:rPr>
          <w:rFonts w:eastAsia="SimSun"/>
          <w:b/>
          <w:lang w:eastAsia="zh-CN"/>
        </w:rPr>
      </w:pPr>
    </w:p>
    <w:p w14:paraId="2DB791E7" w14:textId="77777777" w:rsidR="009F7E15" w:rsidRDefault="009F7E15" w:rsidP="009F7E15">
      <w:pPr>
        <w:overflowPunct w:val="0"/>
        <w:jc w:val="both"/>
        <w:outlineLvl w:val="0"/>
        <w:rPr>
          <w:rFonts w:eastAsia="SimSun"/>
          <w:b/>
          <w:lang w:eastAsia="zh-CN"/>
        </w:rPr>
      </w:pPr>
      <w:r>
        <w:rPr>
          <w:rFonts w:eastAsia="SimSun"/>
          <w:b/>
          <w:lang w:eastAsia="zh-CN"/>
        </w:rPr>
        <w:t>Įstaigos darbuotojai pagal išsilavinimą</w:t>
      </w:r>
    </w:p>
    <w:p w14:paraId="766521FB" w14:textId="77777777" w:rsidR="009F7E15" w:rsidRDefault="009F7E15" w:rsidP="009F7E15">
      <w:pPr>
        <w:overflowPunct w:val="0"/>
        <w:rPr>
          <w:rFonts w:eastAsia="SimSun"/>
          <w:b/>
          <w:lang w:eastAsia="zh-CN"/>
        </w:rPr>
      </w:pPr>
    </w:p>
    <w:p w14:paraId="20D59CF0" w14:textId="77777777" w:rsidR="009F7E15" w:rsidRDefault="009F7E15" w:rsidP="009F7E15">
      <w:pPr>
        <w:overflowPunct w:val="0"/>
        <w:ind w:firstLine="720"/>
        <w:jc w:val="both"/>
        <w:rPr>
          <w:rFonts w:eastAsia="SimSun"/>
          <w:bCs/>
          <w:lang w:eastAsia="zh-CN"/>
        </w:rPr>
      </w:pPr>
      <w:r>
        <w:rPr>
          <w:rFonts w:eastAsia="SimSun"/>
          <w:bCs/>
          <w:lang w:eastAsia="zh-CN"/>
        </w:rPr>
        <w:t>Įstaigoje dirbančių žmonių išsilavinimas ir profesinė kvalifikacija atitinka  socialiniam  darbui keliamus reikalavimus</w:t>
      </w:r>
      <w:bookmarkStart w:id="1" w:name="dok_nr"/>
      <w:bookmarkEnd w:id="1"/>
      <w:r>
        <w:rPr>
          <w:rStyle w:val="Puslapioinaosnuoroda2"/>
          <w:rFonts w:eastAsia="SimSun"/>
          <w:bCs/>
          <w:lang w:eastAsia="zh-CN"/>
        </w:rPr>
        <w:footnoteReference w:id="11"/>
      </w:r>
      <w:bookmarkStart w:id="4" w:name="data_metai"/>
      <w:bookmarkEnd w:id="4"/>
      <w:r>
        <w:rPr>
          <w:rFonts w:eastAsia="SimSun"/>
          <w:lang w:eastAsia="zh-CN"/>
        </w:rPr>
        <w:t xml:space="preserve">. </w:t>
      </w:r>
      <w:r>
        <w:rPr>
          <w:rFonts w:eastAsia="SimSun"/>
          <w:bCs/>
          <w:lang w:eastAsia="zh-CN"/>
        </w:rPr>
        <w:t>Socialinį darbą dirbantys darbuotojai yra įgiję aukštąjį išsilavinimą ir socialinio darbuotojo profesinę kvalifikaciją.  Įstaigoje dirbantys individualios priežiūros darbuotojai yra dalyvavę 40 akad. val.  kvalifikacijos kėlimo mokymuose pagal programą „Socialinio darbuotojo padėjėjo, teikiančio socialines paslaugas, įžanginio mokymo programa“ ar įgiję socialinio darbuotojo padėjėjo kvalifikaciją, socialiniai darbuotojai darbui su šeimomis įgiję vyresniojo socialinio darbuotojo kvalifikacinę kategoriją.</w:t>
      </w:r>
    </w:p>
    <w:p w14:paraId="3DF25551" w14:textId="77777777" w:rsidR="00AF5A8A" w:rsidRDefault="00AF5A8A" w:rsidP="009F7E15">
      <w:pPr>
        <w:overflowPunct w:val="0"/>
        <w:ind w:firstLine="720"/>
        <w:jc w:val="both"/>
        <w:rPr>
          <w:rFonts w:eastAsia="SimSun"/>
          <w:bCs/>
          <w:lang w:eastAsia="zh-CN"/>
        </w:rPr>
      </w:pPr>
    </w:p>
    <w:tbl>
      <w:tblPr>
        <w:tblW w:w="9617" w:type="dxa"/>
        <w:tblInd w:w="113" w:type="dxa"/>
        <w:tblLayout w:type="fixed"/>
        <w:tblLook w:val="04A0" w:firstRow="1" w:lastRow="0" w:firstColumn="1" w:lastColumn="0" w:noHBand="0" w:noVBand="1"/>
      </w:tblPr>
      <w:tblGrid>
        <w:gridCol w:w="6629"/>
        <w:gridCol w:w="2988"/>
      </w:tblGrid>
      <w:tr w:rsidR="009F7E15" w14:paraId="0A5E1946" w14:textId="77777777" w:rsidTr="004F2CD8">
        <w:tc>
          <w:tcPr>
            <w:tcW w:w="6629" w:type="dxa"/>
            <w:tcBorders>
              <w:top w:val="single" w:sz="4" w:space="0" w:color="000000"/>
              <w:left w:val="single" w:sz="4" w:space="0" w:color="000000"/>
              <w:bottom w:val="single" w:sz="4" w:space="0" w:color="000000"/>
              <w:right w:val="single" w:sz="4" w:space="0" w:color="000000"/>
            </w:tcBorders>
            <w:shd w:val="clear" w:color="auto" w:fill="C6D9F1"/>
          </w:tcPr>
          <w:p w14:paraId="14BFCBC3" w14:textId="77777777" w:rsidR="009F7E15" w:rsidRDefault="009F7E15" w:rsidP="004F2CD8">
            <w:pPr>
              <w:overflowPunct w:val="0"/>
              <w:jc w:val="both"/>
              <w:rPr>
                <w:rFonts w:eastAsia="SimSun"/>
                <w:b/>
                <w:bCs/>
                <w:lang w:eastAsia="zh-CN"/>
              </w:rPr>
            </w:pPr>
            <w:r>
              <w:rPr>
                <w:rFonts w:eastAsia="SimSun"/>
                <w:b/>
                <w:bCs/>
                <w:lang w:eastAsia="zh-CN"/>
              </w:rPr>
              <w:t xml:space="preserve">Išsilavinimas </w:t>
            </w:r>
          </w:p>
        </w:tc>
        <w:tc>
          <w:tcPr>
            <w:tcW w:w="2988" w:type="dxa"/>
            <w:tcBorders>
              <w:top w:val="single" w:sz="4" w:space="0" w:color="000000"/>
              <w:left w:val="single" w:sz="4" w:space="0" w:color="000000"/>
              <w:bottom w:val="single" w:sz="4" w:space="0" w:color="000000"/>
              <w:right w:val="single" w:sz="4" w:space="0" w:color="000000"/>
            </w:tcBorders>
            <w:shd w:val="clear" w:color="auto" w:fill="C6D9F1"/>
          </w:tcPr>
          <w:p w14:paraId="1CF8A852" w14:textId="77777777" w:rsidR="009F7E15" w:rsidRDefault="009F7E15" w:rsidP="004F2CD8">
            <w:pPr>
              <w:overflowPunct w:val="0"/>
              <w:jc w:val="both"/>
              <w:rPr>
                <w:rFonts w:eastAsia="SimSun"/>
                <w:b/>
                <w:bCs/>
                <w:lang w:eastAsia="zh-CN"/>
              </w:rPr>
            </w:pPr>
            <w:r>
              <w:rPr>
                <w:rFonts w:eastAsia="SimSun"/>
                <w:b/>
                <w:bCs/>
                <w:lang w:eastAsia="zh-CN"/>
              </w:rPr>
              <w:t>Asmenų skaičius įstaigoje</w:t>
            </w:r>
          </w:p>
        </w:tc>
      </w:tr>
      <w:tr w:rsidR="009F7E15" w14:paraId="75C41C10" w14:textId="77777777" w:rsidTr="004F2CD8">
        <w:tc>
          <w:tcPr>
            <w:tcW w:w="6629" w:type="dxa"/>
            <w:tcBorders>
              <w:top w:val="single" w:sz="4" w:space="0" w:color="000000"/>
              <w:left w:val="single" w:sz="4" w:space="0" w:color="000000"/>
              <w:bottom w:val="single" w:sz="4" w:space="0" w:color="000000"/>
              <w:right w:val="single" w:sz="4" w:space="0" w:color="000000"/>
            </w:tcBorders>
            <w:shd w:val="clear" w:color="auto" w:fill="C6D9F1"/>
          </w:tcPr>
          <w:p w14:paraId="56FC50D8" w14:textId="77777777" w:rsidR="009F7E15" w:rsidRDefault="009F7E15" w:rsidP="004F2CD8">
            <w:pPr>
              <w:overflowPunct w:val="0"/>
              <w:jc w:val="both"/>
              <w:rPr>
                <w:rFonts w:eastAsia="SimSun"/>
                <w:b/>
                <w:bCs/>
                <w:lang w:eastAsia="zh-CN"/>
              </w:rPr>
            </w:pPr>
            <w:r>
              <w:rPr>
                <w:rFonts w:eastAsia="SimSun"/>
                <w:b/>
                <w:bCs/>
                <w:lang w:eastAsia="zh-CN"/>
              </w:rPr>
              <w:t>Aukštasis (koleginis, universitetinis)</w:t>
            </w:r>
          </w:p>
        </w:tc>
        <w:tc>
          <w:tcPr>
            <w:tcW w:w="2988" w:type="dxa"/>
            <w:tcBorders>
              <w:top w:val="single" w:sz="4" w:space="0" w:color="000000"/>
              <w:left w:val="single" w:sz="4" w:space="0" w:color="000000"/>
              <w:bottom w:val="single" w:sz="4" w:space="0" w:color="000000"/>
              <w:right w:val="single" w:sz="4" w:space="0" w:color="000000"/>
            </w:tcBorders>
            <w:shd w:val="clear" w:color="auto" w:fill="C6D9F1"/>
          </w:tcPr>
          <w:p w14:paraId="28B65413" w14:textId="77777777" w:rsidR="009F7E15" w:rsidRDefault="009F7E15" w:rsidP="004F2CD8">
            <w:pPr>
              <w:overflowPunct w:val="0"/>
              <w:jc w:val="both"/>
              <w:rPr>
                <w:rFonts w:eastAsia="SimSun"/>
                <w:b/>
                <w:bCs/>
                <w:lang w:eastAsia="zh-CN"/>
              </w:rPr>
            </w:pPr>
            <w:r>
              <w:rPr>
                <w:rFonts w:eastAsia="SimSun"/>
                <w:b/>
                <w:bCs/>
                <w:lang w:eastAsia="zh-CN"/>
              </w:rPr>
              <w:t>24</w:t>
            </w:r>
          </w:p>
        </w:tc>
      </w:tr>
      <w:tr w:rsidR="009F7E15" w14:paraId="5E46F4F1" w14:textId="77777777" w:rsidTr="004F2CD8">
        <w:tc>
          <w:tcPr>
            <w:tcW w:w="6629" w:type="dxa"/>
            <w:tcBorders>
              <w:top w:val="single" w:sz="4" w:space="0" w:color="000000"/>
              <w:left w:val="single" w:sz="4" w:space="0" w:color="000000"/>
              <w:bottom w:val="single" w:sz="4" w:space="0" w:color="000000"/>
              <w:right w:val="single" w:sz="4" w:space="0" w:color="000000"/>
            </w:tcBorders>
            <w:shd w:val="clear" w:color="auto" w:fill="C6D9F1"/>
          </w:tcPr>
          <w:p w14:paraId="7F7596BB" w14:textId="77777777" w:rsidR="009F7E15" w:rsidRDefault="009F7E15" w:rsidP="004F2CD8">
            <w:pPr>
              <w:overflowPunct w:val="0"/>
              <w:jc w:val="both"/>
              <w:rPr>
                <w:rFonts w:eastAsia="SimSun"/>
                <w:b/>
                <w:bCs/>
                <w:lang w:eastAsia="zh-CN"/>
              </w:rPr>
            </w:pPr>
            <w:r>
              <w:rPr>
                <w:rFonts w:eastAsia="SimSun"/>
                <w:b/>
                <w:bCs/>
                <w:lang w:eastAsia="zh-CN"/>
              </w:rPr>
              <w:t>Spec. vidurinis, įgytas iki 1995 metų</w:t>
            </w:r>
          </w:p>
        </w:tc>
        <w:tc>
          <w:tcPr>
            <w:tcW w:w="2988" w:type="dxa"/>
            <w:tcBorders>
              <w:top w:val="single" w:sz="4" w:space="0" w:color="000000"/>
              <w:left w:val="single" w:sz="4" w:space="0" w:color="000000"/>
              <w:bottom w:val="single" w:sz="4" w:space="0" w:color="000000"/>
              <w:right w:val="single" w:sz="4" w:space="0" w:color="000000"/>
            </w:tcBorders>
            <w:shd w:val="clear" w:color="auto" w:fill="C6D9F1"/>
          </w:tcPr>
          <w:p w14:paraId="5D248D20" w14:textId="77777777" w:rsidR="009F7E15" w:rsidRDefault="009F7E15" w:rsidP="004F2CD8">
            <w:pPr>
              <w:overflowPunct w:val="0"/>
              <w:jc w:val="both"/>
              <w:rPr>
                <w:rFonts w:eastAsia="SimSun"/>
                <w:b/>
                <w:bCs/>
                <w:lang w:eastAsia="zh-CN"/>
              </w:rPr>
            </w:pPr>
            <w:r>
              <w:rPr>
                <w:rFonts w:eastAsia="SimSun"/>
                <w:b/>
                <w:bCs/>
                <w:lang w:eastAsia="zh-CN"/>
              </w:rPr>
              <w:t>9</w:t>
            </w:r>
          </w:p>
        </w:tc>
      </w:tr>
      <w:tr w:rsidR="009F7E15" w14:paraId="58DF88C1" w14:textId="77777777" w:rsidTr="004F2CD8">
        <w:tc>
          <w:tcPr>
            <w:tcW w:w="6629" w:type="dxa"/>
            <w:tcBorders>
              <w:top w:val="single" w:sz="4" w:space="0" w:color="000000"/>
              <w:left w:val="single" w:sz="4" w:space="0" w:color="000000"/>
              <w:bottom w:val="single" w:sz="4" w:space="0" w:color="000000"/>
              <w:right w:val="single" w:sz="4" w:space="0" w:color="000000"/>
            </w:tcBorders>
            <w:shd w:val="clear" w:color="auto" w:fill="C6D9F1"/>
          </w:tcPr>
          <w:p w14:paraId="632FA61A" w14:textId="77777777" w:rsidR="009F7E15" w:rsidRDefault="009F7E15" w:rsidP="004F2CD8">
            <w:pPr>
              <w:overflowPunct w:val="0"/>
              <w:jc w:val="both"/>
              <w:rPr>
                <w:rFonts w:eastAsia="SimSun"/>
                <w:b/>
                <w:bCs/>
                <w:lang w:eastAsia="zh-CN"/>
              </w:rPr>
            </w:pPr>
            <w:r>
              <w:rPr>
                <w:rFonts w:eastAsia="SimSun"/>
                <w:b/>
                <w:bCs/>
                <w:lang w:eastAsia="zh-CN"/>
              </w:rPr>
              <w:t>Vidurinis ir kvalifikacija</w:t>
            </w:r>
          </w:p>
        </w:tc>
        <w:tc>
          <w:tcPr>
            <w:tcW w:w="2988" w:type="dxa"/>
            <w:tcBorders>
              <w:top w:val="single" w:sz="4" w:space="0" w:color="000000"/>
              <w:left w:val="single" w:sz="4" w:space="0" w:color="000000"/>
              <w:bottom w:val="single" w:sz="4" w:space="0" w:color="000000"/>
              <w:right w:val="single" w:sz="4" w:space="0" w:color="000000"/>
            </w:tcBorders>
            <w:shd w:val="clear" w:color="auto" w:fill="C6D9F1"/>
          </w:tcPr>
          <w:p w14:paraId="36042A82" w14:textId="77777777" w:rsidR="009F7E15" w:rsidRDefault="009F7E15" w:rsidP="004F2CD8">
            <w:pPr>
              <w:overflowPunct w:val="0"/>
              <w:jc w:val="both"/>
              <w:rPr>
                <w:rFonts w:eastAsia="SimSun"/>
                <w:b/>
                <w:bCs/>
                <w:lang w:eastAsia="zh-CN"/>
              </w:rPr>
            </w:pPr>
            <w:r>
              <w:rPr>
                <w:rFonts w:eastAsia="SimSun"/>
                <w:b/>
                <w:bCs/>
                <w:lang w:eastAsia="zh-CN"/>
              </w:rPr>
              <w:t>12</w:t>
            </w:r>
          </w:p>
        </w:tc>
      </w:tr>
    </w:tbl>
    <w:p w14:paraId="128E318D" w14:textId="77777777" w:rsidR="009F7E15" w:rsidRDefault="009F7E15" w:rsidP="009F7E15">
      <w:pPr>
        <w:overflowPunct w:val="0"/>
        <w:rPr>
          <w:rFonts w:eastAsia="SimSun"/>
          <w:lang w:eastAsia="zh-CN"/>
        </w:rPr>
      </w:pPr>
      <w:r>
        <w:rPr>
          <w:rFonts w:eastAsia="SimSun"/>
          <w:b/>
          <w:lang w:eastAsia="zh-CN"/>
        </w:rPr>
        <w:t xml:space="preserve">2 pav. </w:t>
      </w:r>
      <w:r>
        <w:rPr>
          <w:rFonts w:eastAsia="SimSun"/>
          <w:lang w:eastAsia="zh-CN"/>
        </w:rPr>
        <w:t>Ignalinos rajono socialinių paslaugų centro darbuotojų pasiskirstymas pagal išsilavinimą.</w:t>
      </w:r>
    </w:p>
    <w:p w14:paraId="740FB51A" w14:textId="77777777" w:rsidR="00533B76" w:rsidRDefault="00533B76" w:rsidP="009F7E15">
      <w:pPr>
        <w:overflowPunct w:val="0"/>
        <w:rPr>
          <w:rFonts w:eastAsia="SimSun"/>
          <w:lang w:eastAsia="zh-CN"/>
        </w:rPr>
      </w:pPr>
    </w:p>
    <w:p w14:paraId="19A3A035" w14:textId="77777777" w:rsidR="00822E7F" w:rsidRDefault="00822E7F" w:rsidP="00822E7F">
      <w:pPr>
        <w:tabs>
          <w:tab w:val="left" w:pos="720"/>
        </w:tabs>
        <w:overflowPunct w:val="0"/>
        <w:jc w:val="both"/>
        <w:rPr>
          <w:rFonts w:eastAsia="SimSun"/>
          <w:b/>
          <w:lang w:eastAsia="zh-CN"/>
        </w:rPr>
      </w:pPr>
      <w:r>
        <w:rPr>
          <w:rFonts w:eastAsia="SimSun"/>
          <w:b/>
          <w:lang w:eastAsia="zh-CN"/>
        </w:rPr>
        <w:t>Įstaigoje atliekama savanoriška visuomenei naudinga veikla bei savanorystės skatinimas</w:t>
      </w:r>
    </w:p>
    <w:p w14:paraId="3545CB2D" w14:textId="77777777" w:rsidR="00822E7F" w:rsidRDefault="00822E7F" w:rsidP="00822E7F">
      <w:pPr>
        <w:overflowPunct w:val="0"/>
        <w:ind w:firstLine="851"/>
        <w:jc w:val="both"/>
        <w:rPr>
          <w:rFonts w:eastAsia="SimSun"/>
        </w:rPr>
      </w:pPr>
      <w:r>
        <w:rPr>
          <w:rFonts w:eastAsia="SimSun"/>
        </w:rPr>
        <w:t xml:space="preserve">Įstaigoje kiekvienais metais savanoriauja Maltos ordino pagalbos tarnybos savanorės bei jaunieji maltiečiai. </w:t>
      </w:r>
    </w:p>
    <w:p w14:paraId="5190407C" w14:textId="77777777" w:rsidR="00822E7F" w:rsidRDefault="00822E7F" w:rsidP="00822E7F">
      <w:pPr>
        <w:overflowPunct w:val="0"/>
        <w:ind w:firstLine="851"/>
        <w:jc w:val="both"/>
        <w:rPr>
          <w:rFonts w:eastAsia="SimSun"/>
        </w:rPr>
      </w:pPr>
      <w:r>
        <w:rPr>
          <w:rFonts w:eastAsia="SimSun"/>
        </w:rPr>
        <w:t>Centro veikloje dalyvauja praktiką atliekantys studentai. 2023 m. sudarytos 5 praktinio mokymo sutartys su Utenos kolegija, VšĮ Verslo ir svetingumo profesinės karjeros centru ( 2022 m. – 7 praktinio mokymo sutartys).</w:t>
      </w:r>
    </w:p>
    <w:p w14:paraId="2606A54C" w14:textId="77777777" w:rsidR="00590815" w:rsidRDefault="00590815" w:rsidP="009F7E15">
      <w:pPr>
        <w:overflowPunct w:val="0"/>
        <w:rPr>
          <w:rFonts w:eastAsia="SimSun"/>
          <w:bCs/>
          <w:lang w:eastAsia="zh-CN"/>
        </w:rPr>
      </w:pPr>
    </w:p>
    <w:p w14:paraId="68001CB0" w14:textId="77777777" w:rsidR="00590815" w:rsidRDefault="00590815" w:rsidP="00590815">
      <w:pPr>
        <w:overflowPunct w:val="0"/>
        <w:jc w:val="both"/>
        <w:rPr>
          <w:rFonts w:eastAsia="SimSun"/>
          <w:b/>
          <w:lang w:eastAsia="zh-CN"/>
        </w:rPr>
      </w:pPr>
      <w:r>
        <w:rPr>
          <w:rFonts w:eastAsia="SimSun"/>
          <w:b/>
          <w:lang w:eastAsia="zh-CN"/>
        </w:rPr>
        <w:t>Nusistatyti ataskaitinio laikotarpio veiklos rezultatų vertinimo kriterijai, kurie parodo įstaigos veiklos mastą, nustatomi pagal apklausų duomenis</w:t>
      </w:r>
    </w:p>
    <w:p w14:paraId="67598219" w14:textId="77777777" w:rsidR="00590815" w:rsidRDefault="00590815" w:rsidP="0043796D">
      <w:pPr>
        <w:tabs>
          <w:tab w:val="left" w:pos="142"/>
          <w:tab w:val="left" w:pos="284"/>
        </w:tabs>
        <w:spacing w:line="276" w:lineRule="auto"/>
        <w:ind w:firstLine="851"/>
        <w:jc w:val="center"/>
        <w:rPr>
          <w:b/>
        </w:rPr>
      </w:pPr>
    </w:p>
    <w:p w14:paraId="6FE0E414" w14:textId="77777777" w:rsidR="0043796D" w:rsidRPr="00D4568F" w:rsidRDefault="0043796D" w:rsidP="0043796D">
      <w:pPr>
        <w:tabs>
          <w:tab w:val="left" w:pos="142"/>
          <w:tab w:val="left" w:pos="284"/>
        </w:tabs>
        <w:spacing w:line="276" w:lineRule="auto"/>
        <w:ind w:firstLine="851"/>
        <w:jc w:val="center"/>
        <w:rPr>
          <w:b/>
        </w:rPr>
      </w:pPr>
      <w:r w:rsidRPr="00D4568F">
        <w:rPr>
          <w:b/>
        </w:rPr>
        <w:lastRenderedPageBreak/>
        <w:t>PASLAUGŲ GAVĖJŲ ANKETINĖ</w:t>
      </w:r>
      <w:r w:rsidR="00590815">
        <w:rPr>
          <w:b/>
        </w:rPr>
        <w:t>S APKLAUSOS APIBENDRINIMAS</w:t>
      </w:r>
    </w:p>
    <w:p w14:paraId="219ABBCB" w14:textId="77777777" w:rsidR="0043796D" w:rsidRPr="00D4568F" w:rsidRDefault="0043796D" w:rsidP="0043796D">
      <w:pPr>
        <w:tabs>
          <w:tab w:val="left" w:pos="142"/>
          <w:tab w:val="left" w:pos="284"/>
        </w:tabs>
        <w:spacing w:line="276" w:lineRule="auto"/>
        <w:ind w:firstLine="851"/>
        <w:jc w:val="center"/>
        <w:rPr>
          <w:b/>
        </w:rPr>
      </w:pPr>
      <w:r>
        <w:rPr>
          <w:b/>
        </w:rPr>
        <w:t>Lyginamoji 2022-2023</w:t>
      </w:r>
      <w:r w:rsidRPr="00D4568F">
        <w:rPr>
          <w:b/>
        </w:rPr>
        <w:t xml:space="preserve"> metų analizė.</w:t>
      </w:r>
    </w:p>
    <w:p w14:paraId="48231D35" w14:textId="77777777" w:rsidR="0043796D" w:rsidRPr="00D4568F" w:rsidRDefault="0043796D" w:rsidP="0043796D">
      <w:pPr>
        <w:tabs>
          <w:tab w:val="left" w:pos="142"/>
          <w:tab w:val="left" w:pos="284"/>
        </w:tabs>
        <w:spacing w:line="276" w:lineRule="auto"/>
        <w:ind w:firstLine="851"/>
        <w:jc w:val="both"/>
      </w:pPr>
      <w:r w:rsidRPr="00D4568F">
        <w:t xml:space="preserve">Apklausos atlikimo metu, pagalbos į namus paslaugos buvo teikiamos </w:t>
      </w:r>
      <w:r>
        <w:t>59</w:t>
      </w:r>
      <w:r w:rsidR="004F2CD8">
        <w:t xml:space="preserve"> asmenims.</w:t>
      </w:r>
      <w:r>
        <w:t xml:space="preserve"> 2022</w:t>
      </w:r>
      <w:r w:rsidR="004F2CD8">
        <w:t xml:space="preserve"> </w:t>
      </w:r>
      <w:r>
        <w:t>m. a</w:t>
      </w:r>
      <w:r w:rsidRPr="00D4568F">
        <w:t>pklausoje dalyvavo 40</w:t>
      </w:r>
      <w:r>
        <w:t xml:space="preserve"> asmenų, 2023</w:t>
      </w:r>
      <w:r w:rsidR="004F2CD8">
        <w:t xml:space="preserve"> m.–</w:t>
      </w:r>
      <w:r>
        <w:t xml:space="preserve"> 36</w:t>
      </w:r>
      <w:r w:rsidRPr="00D4568F">
        <w:t xml:space="preserve"> </w:t>
      </w:r>
      <w:r>
        <w:t>asmenys</w:t>
      </w:r>
      <w:r w:rsidRPr="00D4568F">
        <w:t xml:space="preserve">. </w:t>
      </w:r>
      <w:r>
        <w:t xml:space="preserve">Apklausa siekta </w:t>
      </w:r>
      <w:r w:rsidRPr="00D4568F">
        <w:t xml:space="preserve">sužinoti </w:t>
      </w:r>
      <w:r w:rsidR="004F2CD8">
        <w:t>paslaugų gavėjų (toliau –</w:t>
      </w:r>
      <w:r>
        <w:t xml:space="preserve"> PG)</w:t>
      </w:r>
      <w:r w:rsidRPr="00D4568F">
        <w:t xml:space="preserve"> nuomonę apie gaunamas paslaugas ir teikiamų paslaugų </w:t>
      </w:r>
      <w:r>
        <w:t>kokybę</w:t>
      </w:r>
      <w:r w:rsidR="004F2CD8">
        <w:t>.</w:t>
      </w:r>
    </w:p>
    <w:p w14:paraId="06245884" w14:textId="77777777" w:rsidR="0043796D" w:rsidRPr="00D4568F" w:rsidRDefault="0043796D" w:rsidP="0043796D">
      <w:pPr>
        <w:tabs>
          <w:tab w:val="left" w:pos="0"/>
        </w:tabs>
        <w:spacing w:line="276" w:lineRule="auto"/>
        <w:jc w:val="center"/>
        <w:rPr>
          <w:b/>
        </w:rPr>
      </w:pPr>
      <w:r w:rsidRPr="00D4568F">
        <w:rPr>
          <w:b/>
          <w:noProof/>
        </w:rPr>
        <w:drawing>
          <wp:inline distT="0" distB="0" distL="0" distR="0" wp14:anchorId="756F5A5A" wp14:editId="4BEA211C">
            <wp:extent cx="5933661" cy="1963972"/>
            <wp:effectExtent l="19050" t="0" r="9939" b="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B6486C3" w14:textId="77777777" w:rsidR="009F7E15" w:rsidRDefault="009F7E15">
      <w:pPr>
        <w:suppressAutoHyphens/>
        <w:spacing w:line="276" w:lineRule="auto"/>
        <w:ind w:firstLine="709"/>
        <w:jc w:val="both"/>
        <w:textAlignment w:val="baseline"/>
        <w:rPr>
          <w:i/>
          <w:iCs/>
          <w:color w:val="808080"/>
        </w:rPr>
      </w:pPr>
    </w:p>
    <w:p w14:paraId="1A92B345" w14:textId="77777777" w:rsidR="004F2CD8" w:rsidRPr="00D4568F" w:rsidRDefault="004F2CD8" w:rsidP="004F2CD8">
      <w:pPr>
        <w:spacing w:line="276" w:lineRule="auto"/>
        <w:ind w:firstLine="851"/>
        <w:jc w:val="both"/>
      </w:pPr>
      <w:r>
        <w:t xml:space="preserve">Lyginant 2022 ir 2023 metus, stebimas 4,2 proc. pokytis į teigiamą pusę. Teikiamų paslaugų kokybe visada patenkinti  2022 m.– 87,5 proc., 2023 m.– 91,7 proc., dažnai patenkinti 2022 m. –12,5 proc., 2023 m. – 8,3 proc. paslaugų gavėjų. </w:t>
      </w:r>
    </w:p>
    <w:p w14:paraId="08F41C09" w14:textId="77777777" w:rsidR="004F2CD8" w:rsidRPr="00D4568F" w:rsidRDefault="004F2CD8" w:rsidP="004F2CD8">
      <w:pPr>
        <w:spacing w:line="276" w:lineRule="auto"/>
        <w:ind w:firstLine="851"/>
        <w:jc w:val="both"/>
      </w:pPr>
      <w:r>
        <w:t>Darytina</w:t>
      </w:r>
      <w:r w:rsidRPr="00D4568F">
        <w:t xml:space="preserve"> išvada, kad </w:t>
      </w:r>
      <w:r>
        <w:t>paslaugų teikimo kokybė 2023 m. pagerėjo.</w:t>
      </w:r>
    </w:p>
    <w:p w14:paraId="17E44111" w14:textId="77777777" w:rsidR="004F2CD8" w:rsidRPr="00D4568F" w:rsidRDefault="004F2CD8" w:rsidP="004F2CD8">
      <w:pPr>
        <w:spacing w:line="276" w:lineRule="auto"/>
      </w:pPr>
      <w:r w:rsidRPr="00D4568F">
        <w:rPr>
          <w:noProof/>
        </w:rPr>
        <w:drawing>
          <wp:inline distT="0" distB="0" distL="0" distR="0" wp14:anchorId="70051718" wp14:editId="0E53F174">
            <wp:extent cx="6068833" cy="1940118"/>
            <wp:effectExtent l="19050" t="0" r="27167" b="2982"/>
            <wp:docPr id="8"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AA0DAB4" w14:textId="77777777" w:rsidR="004F2CD8" w:rsidRPr="00D4568F" w:rsidRDefault="004F2CD8" w:rsidP="004F2CD8">
      <w:pPr>
        <w:tabs>
          <w:tab w:val="left" w:pos="1134"/>
        </w:tabs>
        <w:spacing w:line="276" w:lineRule="auto"/>
        <w:ind w:firstLine="851"/>
        <w:jc w:val="both"/>
      </w:pPr>
      <w:r>
        <w:t xml:space="preserve">Didžioji dalis paslaugų gavėjų pažymėjo, kad apie gaunamas paslaugas ir esamus pasikeitimus informaciją gauna, </w:t>
      </w:r>
      <w:r w:rsidRPr="00D4568F">
        <w:t xml:space="preserve"> </w:t>
      </w:r>
      <w:r>
        <w:t>2022</w:t>
      </w:r>
      <w:r w:rsidRPr="00D4568F">
        <w:t xml:space="preserve"> m.</w:t>
      </w:r>
      <w:r>
        <w:t xml:space="preserve">– 92,5 proc., 2023 m. – 91,7 proc. Pažymėtina, kad 2023 m. stebimas 0,8 proc. pokytis į neigiamą pusę. Kad informacijos stinga, pažymėjo 2022 m.– 7,5 proc., 2023 m.– 2,8 proc. Čia stebimas 4,7 proc. pagerėjimas. </w:t>
      </w:r>
    </w:p>
    <w:p w14:paraId="77F307B3" w14:textId="77777777" w:rsidR="004F2CD8" w:rsidRPr="00D4568F" w:rsidRDefault="004F2CD8" w:rsidP="004F2CD8">
      <w:pPr>
        <w:tabs>
          <w:tab w:val="left" w:pos="1134"/>
        </w:tabs>
        <w:spacing w:line="276" w:lineRule="auto"/>
        <w:ind w:firstLine="851"/>
        <w:jc w:val="both"/>
      </w:pPr>
      <w:r>
        <w:t>Darytina</w:t>
      </w:r>
      <w:r w:rsidRPr="00D4568F">
        <w:t xml:space="preserve"> išvada, kad </w:t>
      </w:r>
      <w:r>
        <w:t xml:space="preserve">didesnei daliai paslaugų gavėjų suteikiama pakankamai informacijos apie paslaugas ir jų teikimo pasikeitimus. Individualios priežiūros darbuotojams rekomenduota periodiškai pakartotinai informuoti  paslaugų gavėjus apie teikiamas socialines paslaugas, galimybes jas keisti, peržiūrėti. </w:t>
      </w:r>
    </w:p>
    <w:p w14:paraId="417B55D7" w14:textId="77777777" w:rsidR="004F2CD8" w:rsidRPr="00D4568F" w:rsidRDefault="004F2CD8" w:rsidP="004F2CD8">
      <w:pPr>
        <w:spacing w:line="276" w:lineRule="auto"/>
      </w:pPr>
      <w:r w:rsidRPr="00D4568F">
        <w:rPr>
          <w:noProof/>
        </w:rPr>
        <w:lastRenderedPageBreak/>
        <w:drawing>
          <wp:inline distT="0" distB="0" distL="0" distR="0" wp14:anchorId="45629AD3" wp14:editId="72DA6684">
            <wp:extent cx="5939790" cy="1866900"/>
            <wp:effectExtent l="19050" t="0" r="22860" b="0"/>
            <wp:docPr id="9"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398DDAA" w14:textId="77777777" w:rsidR="004F2CD8" w:rsidRDefault="004F2CD8" w:rsidP="004F2CD8">
      <w:pPr>
        <w:spacing w:line="276" w:lineRule="auto"/>
        <w:ind w:firstLine="851"/>
        <w:jc w:val="both"/>
      </w:pPr>
      <w:r>
        <w:t xml:space="preserve"> 2023 m. 1,7 proc. padaugėjo respondentų, žinančių savo teises. </w:t>
      </w:r>
    </w:p>
    <w:p w14:paraId="0A7CA451" w14:textId="77777777" w:rsidR="004F2CD8" w:rsidRDefault="004F2CD8" w:rsidP="004F2CD8">
      <w:pPr>
        <w:spacing w:line="276" w:lineRule="auto"/>
        <w:ind w:firstLine="851"/>
        <w:jc w:val="both"/>
      </w:pPr>
      <w:r>
        <w:t>Darytina</w:t>
      </w:r>
      <w:r w:rsidRPr="00D4568F">
        <w:t xml:space="preserve"> išvada, kad </w:t>
      </w:r>
      <w:r>
        <w:t>didėja skaičius paslaugų gavėjų, žinančių</w:t>
      </w:r>
      <w:r w:rsidRPr="00D4568F">
        <w:t xml:space="preserve"> savo teises, gaunant socialines paslaugas.</w:t>
      </w:r>
      <w:r>
        <w:t xml:space="preserve"> Rekomenduota paslaugų gavėjams dažniau kalbėti apie jų teises, gaunant pagalbos į namus paslaugas.</w:t>
      </w:r>
      <w:r w:rsidRPr="00A45039">
        <w:t xml:space="preserve"> </w:t>
      </w:r>
    </w:p>
    <w:p w14:paraId="6AB87DEE" w14:textId="77777777" w:rsidR="004F2CD8" w:rsidRPr="00D4568F" w:rsidRDefault="004F2CD8" w:rsidP="004F2CD8">
      <w:pPr>
        <w:spacing w:line="276" w:lineRule="auto"/>
      </w:pPr>
      <w:r w:rsidRPr="00D4568F">
        <w:rPr>
          <w:noProof/>
        </w:rPr>
        <w:drawing>
          <wp:inline distT="0" distB="0" distL="0" distR="0" wp14:anchorId="3F9BDC4D" wp14:editId="595F43AC">
            <wp:extent cx="5993130" cy="1781175"/>
            <wp:effectExtent l="19050" t="0" r="26670" b="0"/>
            <wp:docPr id="10"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C410BE" w14:textId="77777777" w:rsidR="004F2CD8" w:rsidRPr="00D4568F" w:rsidRDefault="004F2CD8" w:rsidP="004F2CD8">
      <w:pPr>
        <w:spacing w:line="276" w:lineRule="auto"/>
        <w:ind w:firstLine="851"/>
        <w:jc w:val="both"/>
      </w:pPr>
      <w:r w:rsidRPr="00D4568F">
        <w:t xml:space="preserve">Pastebima, kad </w:t>
      </w:r>
      <w:r>
        <w:t>2023 m</w:t>
      </w:r>
      <w:r w:rsidRPr="00D4568F">
        <w:t>.</w:t>
      </w:r>
      <w:r>
        <w:t xml:space="preserve"> 0,1 proc. sumažėjo</w:t>
      </w:r>
      <w:r w:rsidRPr="00D4568F">
        <w:t xml:space="preserve"> pasitikėjimas </w:t>
      </w:r>
      <w:r>
        <w:t>individualios</w:t>
      </w:r>
      <w:r w:rsidRPr="00D4568F">
        <w:t xml:space="preserve"> priežiūros darbuotojais</w:t>
      </w:r>
      <w:r>
        <w:t xml:space="preserve">, lyginant su 2022 m. Kad visada pasitiki, pažymėjo apie 90 proc., dažnai – apie 10 proc., </w:t>
      </w:r>
      <w:r w:rsidRPr="00D4568F">
        <w:t xml:space="preserve"> </w:t>
      </w:r>
      <w:r>
        <w:t xml:space="preserve">retai ar </w:t>
      </w:r>
      <w:r w:rsidRPr="00D4568F">
        <w:t>visiškai nepasit</w:t>
      </w:r>
      <w:r>
        <w:t>iki darbuotojais, nepažymėjo nė</w:t>
      </w:r>
      <w:r w:rsidRPr="00D4568F">
        <w:t xml:space="preserve"> vienas respondentas.</w:t>
      </w:r>
      <w:r w:rsidRPr="006A1090">
        <w:t xml:space="preserve"> </w:t>
      </w:r>
      <w:r w:rsidRPr="00D4568F">
        <w:t>Pasitikėjimas, nuolat dirbant ir b</w:t>
      </w:r>
      <w:r>
        <w:t>endraujant su paslaugų gavėjais,</w:t>
      </w:r>
      <w:r w:rsidRPr="00D4568F">
        <w:t xml:space="preserve"> yra labai svarbus.</w:t>
      </w:r>
    </w:p>
    <w:p w14:paraId="76C31778" w14:textId="77777777" w:rsidR="004F2CD8" w:rsidRPr="00D4568F" w:rsidRDefault="004F2CD8" w:rsidP="004F2CD8">
      <w:pPr>
        <w:spacing w:line="276" w:lineRule="auto"/>
        <w:ind w:firstLine="851"/>
        <w:jc w:val="both"/>
      </w:pPr>
      <w:r>
        <w:t>Darytina</w:t>
      </w:r>
      <w:r w:rsidRPr="00D4568F">
        <w:t xml:space="preserve"> išvada, kad </w:t>
      </w:r>
      <w:r>
        <w:t xml:space="preserve">didesnis procentas </w:t>
      </w:r>
      <w:r w:rsidRPr="00D4568F">
        <w:t>paslaugų gavėjų pasit</w:t>
      </w:r>
      <w:r>
        <w:t>iki su juos lankančiais  darbuotojais</w:t>
      </w:r>
      <w:r w:rsidRPr="00D4568F">
        <w:t>.</w:t>
      </w:r>
      <w:r>
        <w:t xml:space="preserve"> </w:t>
      </w:r>
    </w:p>
    <w:p w14:paraId="35685D9E" w14:textId="77777777" w:rsidR="004F2CD8" w:rsidRPr="00D4568F" w:rsidRDefault="004F2CD8" w:rsidP="004F2CD8">
      <w:pPr>
        <w:spacing w:line="276" w:lineRule="auto"/>
      </w:pPr>
      <w:r w:rsidRPr="00D4568F">
        <w:rPr>
          <w:noProof/>
        </w:rPr>
        <w:drawing>
          <wp:inline distT="0" distB="0" distL="0" distR="0" wp14:anchorId="36B40530" wp14:editId="3337C4E6">
            <wp:extent cx="6054090" cy="1943100"/>
            <wp:effectExtent l="19050" t="0" r="22860" b="0"/>
            <wp:docPr id="11"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DC3629" w14:textId="77777777" w:rsidR="004F2CD8" w:rsidRDefault="004F2CD8" w:rsidP="004F2CD8">
      <w:pPr>
        <w:spacing w:line="276" w:lineRule="auto"/>
        <w:ind w:firstLine="851"/>
        <w:jc w:val="both"/>
      </w:pPr>
      <w:r>
        <w:t>2023 m. 8,1 proc. sumažėjęs pagalbos gavėjų teigimas, kad jiems patiems leidžiama priimti sprendimus. Kad leidžiama sprendimus patiems priimti „dažnai“, 2023 m. pažymėjo 8,1 proc. daugiau nei 2022  m.</w:t>
      </w:r>
    </w:p>
    <w:p w14:paraId="3E16B2D6" w14:textId="77777777" w:rsidR="004F2CD8" w:rsidRDefault="004F2CD8" w:rsidP="004F2CD8">
      <w:pPr>
        <w:spacing w:line="276" w:lineRule="auto"/>
        <w:ind w:firstLine="851"/>
        <w:jc w:val="both"/>
      </w:pPr>
      <w:r>
        <w:t>Paslaugų gavėjai turi gebėti patys</w:t>
      </w:r>
      <w:r w:rsidRPr="00D4568F">
        <w:t xml:space="preserve"> prii</w:t>
      </w:r>
      <w:r>
        <w:t>mti sprendimus, susijusius su jų</w:t>
      </w:r>
      <w:r w:rsidRPr="00D4568F">
        <w:t xml:space="preserve"> kasdien</w:t>
      </w:r>
      <w:r>
        <w:t>ybe. Equass diegimo laikotarpiu ir šiuo metu</w:t>
      </w:r>
      <w:r w:rsidRPr="00D4568F">
        <w:t xml:space="preserve"> darbuotojams akcentuojama, kad asmuo turi pats prisiimti </w:t>
      </w:r>
      <w:r>
        <w:t>atsakomybę už save ir</w:t>
      </w:r>
      <w:r w:rsidRPr="00D4568F">
        <w:t xml:space="preserve"> sprendimus. </w:t>
      </w:r>
      <w:r>
        <w:t>Darbuotojas gali tik padėti</w:t>
      </w:r>
      <w:r w:rsidRPr="00D4568F">
        <w:t xml:space="preserve">.  </w:t>
      </w:r>
    </w:p>
    <w:p w14:paraId="07D7A3F9" w14:textId="77777777" w:rsidR="009E627A" w:rsidRPr="00D4568F" w:rsidRDefault="009E627A" w:rsidP="004F2CD8">
      <w:pPr>
        <w:spacing w:line="276" w:lineRule="auto"/>
        <w:ind w:firstLine="851"/>
        <w:jc w:val="both"/>
      </w:pPr>
    </w:p>
    <w:p w14:paraId="76BA2DF8" w14:textId="77777777" w:rsidR="004F2CD8" w:rsidRPr="00D4568F" w:rsidRDefault="004F2CD8" w:rsidP="004F2CD8">
      <w:pPr>
        <w:spacing w:line="276" w:lineRule="auto"/>
      </w:pPr>
      <w:r w:rsidRPr="00D4568F">
        <w:rPr>
          <w:noProof/>
        </w:rPr>
        <w:lastRenderedPageBreak/>
        <w:drawing>
          <wp:inline distT="0" distB="0" distL="0" distR="0" wp14:anchorId="7D8989D0" wp14:editId="2078DDBC">
            <wp:extent cx="6059916" cy="2067339"/>
            <wp:effectExtent l="19050" t="0" r="17034" b="9111"/>
            <wp:docPr id="12"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F826ADE" w14:textId="77777777" w:rsidR="009E627A" w:rsidRDefault="009E627A" w:rsidP="004F2CD8">
      <w:pPr>
        <w:spacing w:line="276" w:lineRule="auto"/>
        <w:ind w:firstLine="851"/>
        <w:jc w:val="both"/>
      </w:pPr>
    </w:p>
    <w:p w14:paraId="294AB685" w14:textId="77777777" w:rsidR="004F2CD8" w:rsidRDefault="004F2CD8" w:rsidP="004F2CD8">
      <w:pPr>
        <w:spacing w:line="276" w:lineRule="auto"/>
        <w:ind w:firstLine="851"/>
        <w:jc w:val="both"/>
      </w:pPr>
      <w:r>
        <w:t xml:space="preserve"> 2023 m. 4,7 proc. padaugėjo respondentų, manančių, kad individualios priežiūros darbuotojai skatina juos būti kuo labiau savarankiškais. </w:t>
      </w:r>
    </w:p>
    <w:p w14:paraId="3248C710" w14:textId="77777777" w:rsidR="004F2CD8" w:rsidRDefault="004F2CD8" w:rsidP="004F2CD8">
      <w:pPr>
        <w:spacing w:line="276" w:lineRule="auto"/>
        <w:ind w:firstLine="851"/>
        <w:jc w:val="both"/>
      </w:pPr>
      <w:r w:rsidRPr="00D4568F">
        <w:t>Teikiant socialines paslaugas</w:t>
      </w:r>
      <w:r>
        <w:t xml:space="preserve"> vienas iš tikslų ir siekiamybių – kuo ilgiau</w:t>
      </w:r>
      <w:r w:rsidRPr="00D4568F">
        <w:t xml:space="preserve"> išl</w:t>
      </w:r>
      <w:r>
        <w:t>aikyti asmens savarankiškumą, asmenį</w:t>
      </w:r>
      <w:r w:rsidRPr="00D4568F">
        <w:t xml:space="preserve"> įgalinti.</w:t>
      </w:r>
      <w:r>
        <w:t xml:space="preserve"> Palaikyti paslaugų gavėjų</w:t>
      </w:r>
      <w:r w:rsidRPr="00D4568F">
        <w:t xml:space="preserve"> savarankiškumą yra viena pagrindinių užduočių</w:t>
      </w:r>
      <w:r>
        <w:t>,</w:t>
      </w:r>
      <w:r w:rsidRPr="00D4568F">
        <w:t xml:space="preserve"> teikiant socialines paslaugas. </w:t>
      </w:r>
      <w:r>
        <w:t>Individualios</w:t>
      </w:r>
      <w:r w:rsidRPr="00D4568F">
        <w:t xml:space="preserve"> priežiūros darbu</w:t>
      </w:r>
      <w:r>
        <w:t>otojas yra pagalbininkas</w:t>
      </w:r>
      <w:r w:rsidRPr="00D4568F">
        <w:t xml:space="preserve"> tose srityse, kur pagalba yra reikalinga. </w:t>
      </w:r>
    </w:p>
    <w:p w14:paraId="2D0973E0" w14:textId="77777777" w:rsidR="004F2CD8" w:rsidRDefault="004F2CD8" w:rsidP="004F2CD8">
      <w:pPr>
        <w:spacing w:line="276" w:lineRule="auto"/>
        <w:ind w:firstLine="851"/>
        <w:jc w:val="both"/>
      </w:pPr>
      <w:r w:rsidRPr="00D4568F">
        <w:t xml:space="preserve">Atsižvelgiant į tai, kad dalis respondentų pažymėjo atsakymą </w:t>
      </w:r>
      <w:r>
        <w:t>„d</w:t>
      </w:r>
      <w:r w:rsidRPr="00D4568F">
        <w:t>ažnai</w:t>
      </w:r>
      <w:r>
        <w:t>“</w:t>
      </w:r>
      <w:r w:rsidRPr="00D4568F">
        <w:t xml:space="preserve">, rekomenduotina </w:t>
      </w:r>
      <w:r>
        <w:t>individualios priežiūros darbuotojams</w:t>
      </w:r>
      <w:r w:rsidRPr="00D4568F">
        <w:t xml:space="preserve"> </w:t>
      </w:r>
      <w:r>
        <w:t>periodiškai priminti apie paslaugų gavėjų savarankiškumo išsaugojimo svarbą.</w:t>
      </w:r>
    </w:p>
    <w:p w14:paraId="5EAF21A7" w14:textId="77777777" w:rsidR="009E627A" w:rsidRPr="00D4568F" w:rsidRDefault="009E627A" w:rsidP="004F2CD8">
      <w:pPr>
        <w:spacing w:line="276" w:lineRule="auto"/>
        <w:ind w:firstLine="851"/>
        <w:jc w:val="both"/>
      </w:pPr>
    </w:p>
    <w:p w14:paraId="7FAAF63B" w14:textId="77777777" w:rsidR="004F2CD8" w:rsidRDefault="004F2CD8" w:rsidP="004F2CD8">
      <w:pPr>
        <w:spacing w:line="276" w:lineRule="auto"/>
      </w:pPr>
      <w:r w:rsidRPr="00D4568F">
        <w:rPr>
          <w:noProof/>
        </w:rPr>
        <w:drawing>
          <wp:inline distT="0" distB="0" distL="0" distR="0" wp14:anchorId="57DF41CC" wp14:editId="2AEC1A69">
            <wp:extent cx="5984213" cy="2003729"/>
            <wp:effectExtent l="19050" t="0" r="16537" b="0"/>
            <wp:docPr id="13" name="Diagrama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CB52B38" w14:textId="77777777" w:rsidR="009E627A" w:rsidRDefault="009E627A" w:rsidP="004F2CD8">
      <w:pPr>
        <w:spacing w:line="276" w:lineRule="auto"/>
        <w:ind w:firstLine="851"/>
        <w:jc w:val="both"/>
      </w:pPr>
    </w:p>
    <w:p w14:paraId="2D47F1DD" w14:textId="77777777" w:rsidR="004F2CD8" w:rsidRPr="00D4568F" w:rsidRDefault="004F2CD8" w:rsidP="004F2CD8">
      <w:pPr>
        <w:spacing w:line="276" w:lineRule="auto"/>
        <w:ind w:firstLine="851"/>
        <w:jc w:val="both"/>
      </w:pPr>
      <w:r>
        <w:t>2023 m. 12,2 proc. padaugėjo respondentų, nurodančių, kad individualios priežiūros darbuotojų darbą vertina labai gerai. A</w:t>
      </w:r>
      <w:r w:rsidRPr="00D4568F">
        <w:t>tsižvelg</w:t>
      </w:r>
      <w:r>
        <w:t>iant į gautus rezultatus, darytina</w:t>
      </w:r>
      <w:r w:rsidRPr="00D4568F">
        <w:t xml:space="preserve"> išvada,</w:t>
      </w:r>
      <w:r>
        <w:t xml:space="preserve"> kad visi apklausoje dalyvavę paslaugų gavėjai individualios</w:t>
      </w:r>
      <w:r w:rsidRPr="00D4568F">
        <w:t xml:space="preserve"> priežiūros darbuotojų </w:t>
      </w:r>
      <w:r>
        <w:t xml:space="preserve">darbą </w:t>
      </w:r>
      <w:r w:rsidR="009E627A">
        <w:t xml:space="preserve">vertina labai gerai </w:t>
      </w:r>
      <w:r w:rsidR="009E627A">
        <w:lastRenderedPageBreak/>
        <w:t>irgerai.</w:t>
      </w:r>
      <w:r w:rsidRPr="00D4568F">
        <w:rPr>
          <w:noProof/>
        </w:rPr>
        <w:drawing>
          <wp:inline distT="0" distB="0" distL="0" distR="0" wp14:anchorId="3EBDE5D1" wp14:editId="16265B32">
            <wp:extent cx="6054090" cy="2019300"/>
            <wp:effectExtent l="19050" t="0" r="22860" b="0"/>
            <wp:docPr id="14"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16820D" w14:textId="77777777" w:rsidR="004F2CD8" w:rsidRPr="00D4568F" w:rsidRDefault="004F2CD8" w:rsidP="004F2CD8">
      <w:pPr>
        <w:tabs>
          <w:tab w:val="left" w:pos="142"/>
          <w:tab w:val="left" w:pos="284"/>
        </w:tabs>
        <w:spacing w:line="276" w:lineRule="auto"/>
        <w:ind w:left="142" w:firstLine="851"/>
        <w:jc w:val="both"/>
      </w:pPr>
      <w:r>
        <w:t>Diagramoje matomas</w:t>
      </w:r>
      <w:r w:rsidRPr="00D4568F">
        <w:t xml:space="preserve"> paslaugų gavėjų saugumo jausmo </w:t>
      </w:r>
      <w:r>
        <w:t>pokytis</w:t>
      </w:r>
      <w:r w:rsidRPr="00D4568F">
        <w:t xml:space="preserve"> prieš tai ir po to, kai buvo pradėtos t</w:t>
      </w:r>
      <w:r>
        <w:t>eikti socialinės paslaugos. S</w:t>
      </w:r>
      <w:r w:rsidRPr="00D4568F">
        <w:t xml:space="preserve">ituacija yra </w:t>
      </w:r>
      <w:r>
        <w:t>vienoda</w:t>
      </w:r>
      <w:r w:rsidRPr="00D4568F">
        <w:t xml:space="preserve"> abiem laikotarpiais</w:t>
      </w:r>
      <w:r>
        <w:t xml:space="preserve"> –</w:t>
      </w:r>
      <w:r w:rsidRPr="00D4568F">
        <w:t xml:space="preserve"> </w:t>
      </w:r>
      <w:r>
        <w:t>visi respondentai pažymėjo atsakymo variantą „Taip“.</w:t>
      </w:r>
    </w:p>
    <w:p w14:paraId="46881399" w14:textId="77777777" w:rsidR="009E627A" w:rsidRDefault="004F2CD8" w:rsidP="004F2CD8">
      <w:pPr>
        <w:tabs>
          <w:tab w:val="left" w:pos="142"/>
          <w:tab w:val="left" w:pos="284"/>
        </w:tabs>
        <w:spacing w:line="276" w:lineRule="auto"/>
        <w:ind w:left="142" w:firstLine="709"/>
        <w:jc w:val="both"/>
      </w:pPr>
      <w:r w:rsidRPr="00D4568F">
        <w:t xml:space="preserve">Atsižvengiant į gautus rezultatus, </w:t>
      </w:r>
      <w:r>
        <w:t>darytina</w:t>
      </w:r>
      <w:r w:rsidRPr="00D4568F">
        <w:t xml:space="preserve"> išvadą, kad paslaugų gavėjų saugumo jausmo pokytis, pradėjus gauti socialines paslaugas, yra padidėjęs, lyginant su laiku iki paslaugų gavimo.</w:t>
      </w:r>
    </w:p>
    <w:p w14:paraId="6D64BD7B" w14:textId="77777777" w:rsidR="004F2CD8" w:rsidRDefault="004F2CD8" w:rsidP="004F2CD8">
      <w:pPr>
        <w:tabs>
          <w:tab w:val="left" w:pos="142"/>
          <w:tab w:val="left" w:pos="284"/>
        </w:tabs>
        <w:spacing w:line="276" w:lineRule="auto"/>
        <w:ind w:left="142" w:firstLine="709"/>
        <w:jc w:val="both"/>
      </w:pPr>
      <w:r w:rsidRPr="00D4568F">
        <w:t xml:space="preserve"> </w:t>
      </w:r>
    </w:p>
    <w:p w14:paraId="4CC5FCE9" w14:textId="77777777" w:rsidR="004F2CD8" w:rsidRPr="00D4568F" w:rsidRDefault="004F2CD8" w:rsidP="004F2CD8">
      <w:pPr>
        <w:spacing w:line="276" w:lineRule="auto"/>
      </w:pPr>
      <w:r w:rsidRPr="00D4568F">
        <w:rPr>
          <w:noProof/>
        </w:rPr>
        <w:drawing>
          <wp:inline distT="0" distB="0" distL="0" distR="0" wp14:anchorId="58853F97" wp14:editId="0AE56710">
            <wp:extent cx="6054090" cy="2781300"/>
            <wp:effectExtent l="19050" t="0" r="22860" b="0"/>
            <wp:docPr id="15" name="Diagrama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2845FC4" w14:textId="77777777" w:rsidR="009E627A" w:rsidRDefault="009E627A" w:rsidP="004F2CD8">
      <w:pPr>
        <w:spacing w:line="276" w:lineRule="auto"/>
        <w:ind w:firstLine="851"/>
        <w:jc w:val="both"/>
      </w:pPr>
    </w:p>
    <w:p w14:paraId="0B5ADC57" w14:textId="77777777" w:rsidR="004F2CD8" w:rsidRDefault="004F2CD8" w:rsidP="004F2CD8">
      <w:pPr>
        <w:spacing w:line="276" w:lineRule="auto"/>
        <w:ind w:firstLine="851"/>
        <w:jc w:val="both"/>
      </w:pPr>
      <w:r>
        <w:t>2023 m. 11,4 proc. sumažėjo respondentų, manančių, kad jaučiasi saugiau, žinodami, jog pas juos ateis darbuotojas. 2023 m. 1,7 proc. padaugėjo respondentų, manančių, kad visada turės ką valgyti. 8,1 proc. mažiau nei 2022 m. pažymėjo, kad pagerėjo gyvenimo sąlygos, bei 2023 m. 11,4 proc. padaugėjo respondentų, žinančių, kad turės su kuo pasikalbėti. Pažymėtina, kad 2023 m. neliko respondentų, manančių, kad jų gyvenimo kokybė</w:t>
      </w:r>
      <w:r w:rsidR="00581A55">
        <w:t>, pradėjus gauti socialines paslaugas, nepasikeitė.</w:t>
      </w:r>
      <w:r>
        <w:t xml:space="preserve"> </w:t>
      </w:r>
    </w:p>
    <w:p w14:paraId="37C3ABEE" w14:textId="77777777" w:rsidR="004F2CD8" w:rsidRPr="00D4568F" w:rsidRDefault="004F2CD8" w:rsidP="004F2CD8">
      <w:pPr>
        <w:spacing w:line="276" w:lineRule="auto"/>
        <w:ind w:firstLine="851"/>
        <w:jc w:val="both"/>
      </w:pPr>
      <w:r>
        <w:t>Darytina</w:t>
      </w:r>
      <w:r w:rsidRPr="00D4568F">
        <w:t xml:space="preserve"> išvada, kad </w:t>
      </w:r>
      <w:r>
        <w:t xml:space="preserve">2023 m. padaugėjo paslaugų gavėjų, manančių, kad </w:t>
      </w:r>
      <w:r w:rsidRPr="0080037E">
        <w:t>jų gyvenimo kokybė pagerėjo, nes</w:t>
      </w:r>
      <w:r>
        <w:t xml:space="preserve"> visada turės ką pavalgyti ir su kuo pasikalb</w:t>
      </w:r>
      <w:r w:rsidR="00581A55">
        <w:t>ėti.</w:t>
      </w:r>
    </w:p>
    <w:p w14:paraId="68A79762" w14:textId="77777777" w:rsidR="004F2CD8" w:rsidRPr="00D4568F" w:rsidRDefault="004F2CD8" w:rsidP="004F2CD8">
      <w:pPr>
        <w:spacing w:line="276" w:lineRule="auto"/>
      </w:pPr>
      <w:r w:rsidRPr="009728BA">
        <w:rPr>
          <w:noProof/>
          <w:color w:val="4F81BD" w:themeColor="accent1"/>
        </w:rPr>
        <w:lastRenderedPageBreak/>
        <w:drawing>
          <wp:inline distT="0" distB="0" distL="0" distR="0" wp14:anchorId="1DAF972C" wp14:editId="74473BF6">
            <wp:extent cx="6054090" cy="2562225"/>
            <wp:effectExtent l="19050" t="0" r="22860" b="0"/>
            <wp:docPr id="16"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0678736" w14:textId="77777777" w:rsidR="004F2CD8" w:rsidRPr="00A57A75" w:rsidRDefault="004F2CD8" w:rsidP="004F2CD8">
      <w:pPr>
        <w:spacing w:line="276" w:lineRule="auto"/>
        <w:ind w:firstLine="851"/>
        <w:jc w:val="both"/>
        <w:rPr>
          <w:b/>
          <w:sz w:val="18"/>
          <w:szCs w:val="18"/>
        </w:rPr>
      </w:pPr>
      <w:r w:rsidRPr="00A57A75">
        <w:rPr>
          <w:sz w:val="18"/>
          <w:szCs w:val="18"/>
        </w:rPr>
        <w:t>Diagramos duomenys gauti atsakymo variantą „karštų pietų negaunu“ skaičiuojant iš visų respondentų skaičiaus. Sekančių atsakymų procentai apskaičiuoti iš respondentų skaičiaus, atsakiusių į šiuos klausimus: sutaupau pinigų, kiekvieną dieną susitinku ir bendrauju su darbuotoja, kiekvieną dieną gaunu šviežią maistą, kita ).</w:t>
      </w:r>
    </w:p>
    <w:p w14:paraId="1EBAD8B8" w14:textId="77777777" w:rsidR="004F2CD8" w:rsidRDefault="004F2CD8" w:rsidP="004F2CD8">
      <w:pPr>
        <w:spacing w:line="276" w:lineRule="auto"/>
        <w:ind w:firstLine="851"/>
        <w:jc w:val="both"/>
      </w:pPr>
      <w:r>
        <w:t xml:space="preserve">2023 m. pastebimas 7,2 proc. didėjimas, gaunančių Maltos ordino pagalbos tarnybos teikiamus pietus. 2023 m. stebimas teigiamas pokytis  gaunamoje naudoje, lyginant su 2022 m. 22,8 proc. pažymėjo, kad dėl gaunamos paramos sutaupo pinigų, 10,6 proc. – kiekvieną dieną susitinka ir bendrauja su darbuotoja, 15,8 proc. –  kiekvieną dieną gauna šiltą maistą. </w:t>
      </w:r>
    </w:p>
    <w:p w14:paraId="0118C3DF" w14:textId="77777777" w:rsidR="004F2CD8" w:rsidRDefault="004F2CD8" w:rsidP="004F2CD8">
      <w:pPr>
        <w:spacing w:line="276" w:lineRule="auto"/>
        <w:ind w:firstLine="851"/>
        <w:jc w:val="both"/>
      </w:pPr>
      <w:r>
        <w:t>Paslaugą k</w:t>
      </w:r>
      <w:r w:rsidRPr="00D4568F">
        <w:t>arštiems pietums gauti,</w:t>
      </w:r>
      <w:r>
        <w:t xml:space="preserve"> organizuoja ir</w:t>
      </w:r>
      <w:r w:rsidRPr="00D4568F">
        <w:t xml:space="preserve"> sąrašą tvirtina</w:t>
      </w:r>
      <w:r>
        <w:t xml:space="preserve"> </w:t>
      </w:r>
      <w:r w:rsidRPr="00D4568F">
        <w:t xml:space="preserve">Maltos ordino </w:t>
      </w:r>
      <w:r>
        <w:t>pagalbos tarnybos Ignalinos skyrius</w:t>
      </w:r>
      <w:r w:rsidRPr="00D4568F">
        <w:t xml:space="preserve">, todėl ne visi </w:t>
      </w:r>
      <w:r>
        <w:t xml:space="preserve">Centro </w:t>
      </w:r>
      <w:r w:rsidRPr="00D4568F">
        <w:t xml:space="preserve">paslaugų gavėjai turi galimybę juos gauti. </w:t>
      </w:r>
    </w:p>
    <w:p w14:paraId="2E1EE647" w14:textId="77777777" w:rsidR="004F2CD8" w:rsidRPr="00D4568F" w:rsidRDefault="004F2CD8" w:rsidP="004F2CD8">
      <w:pPr>
        <w:spacing w:line="276" w:lineRule="auto"/>
        <w:ind w:firstLine="851"/>
        <w:jc w:val="both"/>
      </w:pPr>
      <w:r w:rsidRPr="00D4568F">
        <w:t>Dar</w:t>
      </w:r>
      <w:r>
        <w:t xml:space="preserve">ytina išvada, kad 2023 m. daugiau paslaugų gavėjų gavo karštus pietus iš </w:t>
      </w:r>
      <w:r w:rsidRPr="00D4568F">
        <w:t xml:space="preserve">Maltos ordino </w:t>
      </w:r>
      <w:r>
        <w:t>pagalbos tarnybos Ignalinos skyriaus.  Gaunama nauda –</w:t>
      </w:r>
      <w:r w:rsidRPr="00D4568F">
        <w:t xml:space="preserve"> </w:t>
      </w:r>
      <w:r>
        <w:t xml:space="preserve">paslaugų gavėjai </w:t>
      </w:r>
      <w:r w:rsidRPr="00D4568F">
        <w:t>kiekvieną dieną susitinka su darbuotoju, kiekvieną dieną gauna šviežią, šiltą maistą</w:t>
      </w:r>
      <w:r>
        <w:t>,</w:t>
      </w:r>
      <w:r w:rsidRPr="00914D2C">
        <w:t xml:space="preserve"> </w:t>
      </w:r>
      <w:r>
        <w:t>sutaupo pinigų.</w:t>
      </w:r>
    </w:p>
    <w:p w14:paraId="72750855" w14:textId="77777777" w:rsidR="004F2CD8" w:rsidRDefault="004F2CD8" w:rsidP="004F2CD8">
      <w:r w:rsidRPr="00D4568F">
        <w:rPr>
          <w:noProof/>
        </w:rPr>
        <w:drawing>
          <wp:inline distT="0" distB="0" distL="0" distR="0" wp14:anchorId="6BD4496C" wp14:editId="4A119438">
            <wp:extent cx="6172200" cy="2152650"/>
            <wp:effectExtent l="19050" t="0" r="19050" b="0"/>
            <wp:docPr id="17"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ECDA8B8" w14:textId="77777777" w:rsidR="004F2CD8" w:rsidRPr="00AF0583" w:rsidRDefault="004F2CD8" w:rsidP="004F2CD8">
      <w:pPr>
        <w:jc w:val="right"/>
        <w:rPr>
          <w:sz w:val="16"/>
          <w:szCs w:val="16"/>
        </w:rPr>
      </w:pPr>
      <w:r>
        <w:rPr>
          <w:sz w:val="16"/>
          <w:szCs w:val="16"/>
        </w:rPr>
        <w:t>2022</w:t>
      </w:r>
      <w:r w:rsidR="00581A55">
        <w:rPr>
          <w:sz w:val="16"/>
          <w:szCs w:val="16"/>
        </w:rPr>
        <w:t xml:space="preserve"> </w:t>
      </w:r>
      <w:r>
        <w:rPr>
          <w:sz w:val="16"/>
          <w:szCs w:val="16"/>
        </w:rPr>
        <w:t>m. nėra 100</w:t>
      </w:r>
      <w:r w:rsidR="00581A55">
        <w:rPr>
          <w:sz w:val="16"/>
          <w:szCs w:val="16"/>
        </w:rPr>
        <w:t xml:space="preserve"> proc.</w:t>
      </w:r>
      <w:r w:rsidRPr="00AF0583">
        <w:rPr>
          <w:sz w:val="16"/>
          <w:szCs w:val="16"/>
        </w:rPr>
        <w:t>, nes į klausimą atsakė nevisi respondentai</w:t>
      </w:r>
    </w:p>
    <w:p w14:paraId="02CE5212" w14:textId="77777777" w:rsidR="004F2CD8" w:rsidRDefault="004F2CD8" w:rsidP="004F2CD8">
      <w:pPr>
        <w:tabs>
          <w:tab w:val="left" w:pos="142"/>
          <w:tab w:val="left" w:pos="284"/>
          <w:tab w:val="left" w:pos="709"/>
        </w:tabs>
        <w:spacing w:line="276" w:lineRule="auto"/>
        <w:ind w:firstLine="851"/>
        <w:jc w:val="both"/>
      </w:pPr>
      <w:r>
        <w:t xml:space="preserve">Kadangi 2022 m. į klausimą atsakė ne visi respondentai, lyginami duomenys yra netikslūs. </w:t>
      </w:r>
    </w:p>
    <w:p w14:paraId="402F2AFF" w14:textId="77777777" w:rsidR="004F2CD8" w:rsidRDefault="004F2CD8" w:rsidP="004F2CD8">
      <w:pPr>
        <w:tabs>
          <w:tab w:val="left" w:pos="142"/>
          <w:tab w:val="left" w:pos="284"/>
          <w:tab w:val="left" w:pos="709"/>
        </w:tabs>
        <w:spacing w:line="276" w:lineRule="auto"/>
        <w:ind w:firstLine="851"/>
        <w:jc w:val="both"/>
      </w:pPr>
      <w:r>
        <w:t>2023 m. iš apklaustų respondentų 13,9</w:t>
      </w:r>
      <w:r w:rsidR="00581A55">
        <w:t xml:space="preserve"> proc. buvo gydomi</w:t>
      </w:r>
      <w:r>
        <w:t xml:space="preserve"> ligoninėje. Iš jų 5,6 proc. paslaugos buvo teikiamos, 8,3 proc. paslaugų negavo.</w:t>
      </w:r>
    </w:p>
    <w:p w14:paraId="6C9143CA" w14:textId="77777777" w:rsidR="004F2CD8" w:rsidRPr="00D4568F" w:rsidRDefault="004F2CD8" w:rsidP="004F2CD8">
      <w:pPr>
        <w:tabs>
          <w:tab w:val="left" w:pos="142"/>
          <w:tab w:val="left" w:pos="284"/>
          <w:tab w:val="left" w:pos="709"/>
        </w:tabs>
        <w:spacing w:line="276" w:lineRule="auto"/>
        <w:ind w:firstLine="851"/>
        <w:jc w:val="both"/>
      </w:pPr>
      <w:r>
        <w:t>Paslaugų gavėjams, gavusiems paslaugas jų hospitalizavimo laikotarpiu, buvo teikiamos šios paslaugos: bendravimas telefonu, gėlių laistymas asmens namuose, sauskelnių pirkimas ir pristatymas, tarpininkavimas (mokesčių sumokėjimas, bendravimas su gydytojais), transporto paslaugų organizavimas.</w:t>
      </w:r>
    </w:p>
    <w:p w14:paraId="1BE29458" w14:textId="77777777" w:rsidR="004F2CD8" w:rsidRPr="00D4568F" w:rsidRDefault="004F2CD8" w:rsidP="004F2CD8">
      <w:pPr>
        <w:spacing w:line="276" w:lineRule="auto"/>
        <w:ind w:firstLine="851"/>
        <w:jc w:val="both"/>
      </w:pPr>
    </w:p>
    <w:p w14:paraId="5E61C677" w14:textId="77777777" w:rsidR="004F2CD8" w:rsidRPr="00D4568F" w:rsidRDefault="004F2CD8" w:rsidP="004F2CD8">
      <w:pPr>
        <w:spacing w:line="276" w:lineRule="auto"/>
      </w:pPr>
      <w:r w:rsidRPr="00D4568F">
        <w:rPr>
          <w:noProof/>
        </w:rPr>
        <w:lastRenderedPageBreak/>
        <w:drawing>
          <wp:inline distT="0" distB="0" distL="0" distR="0" wp14:anchorId="1F6FF60C" wp14:editId="253EEBB3">
            <wp:extent cx="6067425" cy="2238375"/>
            <wp:effectExtent l="19050" t="0" r="9525" b="0"/>
            <wp:docPr id="18"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8079C8B" w14:textId="77777777" w:rsidR="004F2CD8" w:rsidRPr="00E006ED" w:rsidRDefault="004F2CD8" w:rsidP="004F2CD8">
      <w:pPr>
        <w:spacing w:line="276" w:lineRule="auto"/>
        <w:ind w:firstLine="851"/>
        <w:jc w:val="both"/>
      </w:pPr>
      <w:r w:rsidRPr="00E006ED">
        <w:t>2023</w:t>
      </w:r>
      <w:r>
        <w:t xml:space="preserve"> m. stebima, kad 10,5 proc.</w:t>
      </w:r>
      <w:r w:rsidRPr="00E006ED">
        <w:t xml:space="preserve"> respondent</w:t>
      </w:r>
      <w:r>
        <w:t>ų</w:t>
      </w:r>
      <w:r w:rsidRPr="00E006ED">
        <w:t xml:space="preserve"> daugiau nei 2022</w:t>
      </w:r>
      <w:r>
        <w:t xml:space="preserve"> m. mano, jog</w:t>
      </w:r>
      <w:r w:rsidRPr="00E006ED">
        <w:t xml:space="preserve"> atliekant socialinių paslaugų poreikio vertinimą ir individualios pagalbos į namus planavimą, atsižvelgiama į j</w:t>
      </w:r>
      <w:r>
        <w:t>ų nuomonę ir</w:t>
      </w:r>
      <w:r w:rsidRPr="00E006ED">
        <w:t xml:space="preserve"> poreikius.</w:t>
      </w:r>
      <w:r>
        <w:t xml:space="preserve"> Pažymėtina, kad 2023 m. nėra respondentų, manančių, kad į jų norus, nuomonę ir poreikius atsižvelgia retai, bet fiksuota 2,8 proc. manančių, kad į tai niekada neatsižvelgiama.</w:t>
      </w:r>
    </w:p>
    <w:p w14:paraId="070D6E1F" w14:textId="77777777" w:rsidR="004F2CD8" w:rsidRDefault="004F2CD8" w:rsidP="004F2CD8">
      <w:pPr>
        <w:spacing w:line="276" w:lineRule="auto"/>
        <w:ind w:firstLine="851"/>
        <w:jc w:val="both"/>
      </w:pPr>
      <w:r w:rsidRPr="00D4568F">
        <w:t>Atliekant socialinių paslaugų p</w:t>
      </w:r>
      <w:r>
        <w:t>oreikio vertinimą ir individual</w:t>
      </w:r>
      <w:r w:rsidRPr="00D4568F">
        <w:t>ų pagalbos į namus paslaugų planavimą</w:t>
      </w:r>
      <w:r>
        <w:t>,</w:t>
      </w:r>
      <w:r w:rsidRPr="00D4568F">
        <w:t xml:space="preserve"> visada bendraujama su paslaugų gavėju (jei j</w:t>
      </w:r>
      <w:r>
        <w:t>is gali išreikšti savo nuomonę)</w:t>
      </w:r>
      <w:r w:rsidRPr="00D4568F">
        <w:t xml:space="preserve">, jo artimaisiais. Įvertinus asmens galimybes ir išklausius paslaugų gavėjo nuomonę, priimamas </w:t>
      </w:r>
      <w:r>
        <w:t xml:space="preserve">bendras </w:t>
      </w:r>
      <w:r w:rsidRPr="00D4568F">
        <w:t xml:space="preserve">sprendimas. </w:t>
      </w:r>
    </w:p>
    <w:p w14:paraId="294644C6" w14:textId="77777777" w:rsidR="004F2CD8" w:rsidRPr="00D4568F" w:rsidRDefault="004F2CD8" w:rsidP="004F2CD8">
      <w:pPr>
        <w:spacing w:line="276" w:lineRule="auto"/>
        <w:ind w:firstLine="851"/>
        <w:jc w:val="both"/>
      </w:pPr>
      <w:r>
        <w:t>Darytina</w:t>
      </w:r>
      <w:r w:rsidRPr="00D4568F">
        <w:t xml:space="preserve"> išvada, kad į </w:t>
      </w:r>
      <w:r>
        <w:t xml:space="preserve">daugėja </w:t>
      </w:r>
      <w:r w:rsidRPr="00D4568F">
        <w:t>paslaugų gavėjų</w:t>
      </w:r>
      <w:r>
        <w:t>,</w:t>
      </w:r>
      <w:r w:rsidRPr="00D4568F">
        <w:t xml:space="preserve"> </w:t>
      </w:r>
      <w:r>
        <w:t>manančių</w:t>
      </w:r>
      <w:r w:rsidRPr="00D4568F">
        <w:t xml:space="preserve">, </w:t>
      </w:r>
      <w:r>
        <w:t xml:space="preserve">kad, </w:t>
      </w:r>
      <w:r w:rsidRPr="00D4568F">
        <w:t>vertinant jų socialinių paslaugų poreikį ir sudarant individualų pagalbos į namus planą, yra atsižvelgiama</w:t>
      </w:r>
      <w:r>
        <w:t xml:space="preserve"> į norus ir nuomonę</w:t>
      </w:r>
      <w:r w:rsidRPr="00D4568F">
        <w:t>.</w:t>
      </w:r>
      <w:r>
        <w:t xml:space="preserve"> </w:t>
      </w:r>
    </w:p>
    <w:p w14:paraId="07C92B89" w14:textId="77777777" w:rsidR="004F2CD8" w:rsidRPr="00D4568F" w:rsidRDefault="004F2CD8" w:rsidP="004F2CD8">
      <w:pPr>
        <w:spacing w:line="276" w:lineRule="auto"/>
        <w:ind w:firstLine="851"/>
        <w:jc w:val="both"/>
      </w:pPr>
    </w:p>
    <w:p w14:paraId="4B97E4CF" w14:textId="77777777" w:rsidR="004F2CD8" w:rsidRPr="00D4568F" w:rsidRDefault="004F2CD8" w:rsidP="004F2CD8">
      <w:pPr>
        <w:spacing w:line="276" w:lineRule="auto"/>
      </w:pPr>
      <w:r w:rsidRPr="00D4568F">
        <w:rPr>
          <w:noProof/>
        </w:rPr>
        <w:drawing>
          <wp:inline distT="0" distB="0" distL="0" distR="0" wp14:anchorId="79E4F47C" wp14:editId="5F843DAB">
            <wp:extent cx="6115050" cy="2057400"/>
            <wp:effectExtent l="19050" t="0" r="19050" b="0"/>
            <wp:docPr id="19"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D31C253" w14:textId="77777777" w:rsidR="004F2CD8" w:rsidRDefault="004F2CD8" w:rsidP="004F2CD8">
      <w:pPr>
        <w:spacing w:line="276" w:lineRule="auto"/>
        <w:ind w:firstLine="851"/>
      </w:pPr>
      <w:r w:rsidRPr="00D4568F">
        <w:t>Šiuo klausimu siekta sužinoti, kaip paslaugų gavėjai patys vertina savo galimybes gyventi savarankiškai, so</w:t>
      </w:r>
      <w:r>
        <w:t xml:space="preserve">cialinių paslaugų gavimo metu. </w:t>
      </w:r>
    </w:p>
    <w:p w14:paraId="18F8BDED" w14:textId="77777777" w:rsidR="004F2CD8" w:rsidRPr="00DB2AC8" w:rsidRDefault="004F2CD8" w:rsidP="004F2CD8">
      <w:pPr>
        <w:spacing w:line="276" w:lineRule="auto"/>
        <w:ind w:firstLine="851"/>
        <w:jc w:val="both"/>
      </w:pPr>
      <w:r w:rsidRPr="00DB2AC8">
        <w:t>Lyginant 2022</w:t>
      </w:r>
      <w:r>
        <w:t xml:space="preserve"> </w:t>
      </w:r>
      <w:r w:rsidRPr="00DB2AC8">
        <w:t>m. ir 2023</w:t>
      </w:r>
      <w:r>
        <w:t xml:space="preserve"> m. stebima, kad  3,9 proc.</w:t>
      </w:r>
      <w:r w:rsidRPr="00DB2AC8">
        <w:t xml:space="preserve"> </w:t>
      </w:r>
      <w:r>
        <w:t>daugiau</w:t>
      </w:r>
      <w:r w:rsidRPr="00DB2AC8">
        <w:t xml:space="preserve"> respondentų, manančių, </w:t>
      </w:r>
      <w:r>
        <w:t>kad galėtų gyventi sava</w:t>
      </w:r>
      <w:r w:rsidR="00581A55">
        <w:t>rankiškai savo namuose</w:t>
      </w:r>
      <w:r w:rsidR="00797D97">
        <w:t>,</w:t>
      </w:r>
      <w:r w:rsidR="00581A55">
        <w:t xml:space="preserve"> negaunant</w:t>
      </w:r>
      <w:r>
        <w:t xml:space="preserve"> socialinių paslaugų. 8,1 proc. padaugėjo respondentų, nežinančių, ar galėtų gyventi be socialinių paslaugų, ir 4,2 proc. sumažėjo manančių, kad galėtų gyventi savarankiškai.</w:t>
      </w:r>
    </w:p>
    <w:p w14:paraId="199AE36C" w14:textId="77777777" w:rsidR="004F2CD8" w:rsidRDefault="004F2CD8" w:rsidP="004F2CD8">
      <w:pPr>
        <w:spacing w:line="276" w:lineRule="auto"/>
        <w:ind w:firstLine="851"/>
        <w:jc w:val="both"/>
      </w:pPr>
      <w:r>
        <w:t>Darytina išvada</w:t>
      </w:r>
      <w:r w:rsidRPr="00D4568F">
        <w:t>, kad did</w:t>
      </w:r>
      <w:r>
        <w:t xml:space="preserve">esnė dalis respondentų </w:t>
      </w:r>
      <w:r w:rsidRPr="00D4568F">
        <w:t>gali gyventi savo namuose tik todėl, kad gauna pagalbos į namus paslaugas. Gauti duomenys, atlikus dokumentų analizę</w:t>
      </w:r>
      <w:r>
        <w:t>,</w:t>
      </w:r>
      <w:r w:rsidRPr="00D4568F">
        <w:t xml:space="preserve"> parodo, kad įstaigos teikiamos socialinės paslaugos suteikia galimybę asmenims gyventi savo namuose.</w:t>
      </w:r>
      <w:r w:rsidRPr="00857AA4">
        <w:t xml:space="preserve"> </w:t>
      </w:r>
    </w:p>
    <w:p w14:paraId="66137428" w14:textId="77777777" w:rsidR="00AF5A8A" w:rsidRPr="00D4568F" w:rsidRDefault="00AF5A8A" w:rsidP="004F2CD8">
      <w:pPr>
        <w:spacing w:line="276" w:lineRule="auto"/>
        <w:ind w:firstLine="851"/>
        <w:jc w:val="both"/>
      </w:pPr>
    </w:p>
    <w:p w14:paraId="135C1F24" w14:textId="77777777" w:rsidR="004F2CD8" w:rsidRPr="00D4568F" w:rsidRDefault="004F2CD8" w:rsidP="004F2CD8">
      <w:pPr>
        <w:spacing w:line="276" w:lineRule="auto"/>
      </w:pPr>
      <w:r w:rsidRPr="00A07FC7">
        <w:rPr>
          <w:noProof/>
        </w:rPr>
        <w:lastRenderedPageBreak/>
        <w:drawing>
          <wp:inline distT="0" distB="0" distL="0" distR="0" wp14:anchorId="6F3EB670" wp14:editId="53E9E76A">
            <wp:extent cx="6115050" cy="1819275"/>
            <wp:effectExtent l="19050" t="0" r="19050" b="0"/>
            <wp:docPr id="20"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0235E2D" w14:textId="77777777" w:rsidR="00AF5A8A" w:rsidRDefault="004F2CD8" w:rsidP="004F2CD8">
      <w:pPr>
        <w:spacing w:line="276" w:lineRule="auto"/>
        <w:jc w:val="both"/>
      </w:pPr>
      <w:r>
        <w:tab/>
      </w:r>
    </w:p>
    <w:p w14:paraId="77E0C3BA" w14:textId="77777777" w:rsidR="004F2CD8" w:rsidRDefault="004F2CD8" w:rsidP="004F2CD8">
      <w:pPr>
        <w:spacing w:line="276" w:lineRule="auto"/>
        <w:jc w:val="both"/>
      </w:pPr>
      <w:r>
        <w:t xml:space="preserve"> 2023 m. 2,5 proc. daugiau respondentų pažymėjo, kad įstaigos veiklos rezultatai jiems buvo pristatyti. 24,2 proc. mažiau pažymėjo, kad rezultatai nebuvo pristatyti, bei 21,7 proc. respondentų nežino, ar rezultatai jiems buvo pristatyti.</w:t>
      </w:r>
    </w:p>
    <w:p w14:paraId="04C1BF8B" w14:textId="77777777" w:rsidR="004F2CD8" w:rsidRPr="00D4568F" w:rsidRDefault="004F2CD8" w:rsidP="004F2CD8">
      <w:pPr>
        <w:spacing w:line="276" w:lineRule="auto"/>
        <w:ind w:firstLine="851"/>
        <w:jc w:val="both"/>
      </w:pPr>
      <w:r w:rsidRPr="00D4568F">
        <w:t xml:space="preserve">Daroma išvada, kad įstaigos veiklos rezultatai </w:t>
      </w:r>
      <w:r>
        <w:t>paslaugų gavėjams nebuvo arba buvo pristatyti nesuprantamai.</w:t>
      </w:r>
      <w:r w:rsidRPr="00D4568F">
        <w:t xml:space="preserve"> </w:t>
      </w:r>
    </w:p>
    <w:p w14:paraId="17DDEC79" w14:textId="77777777" w:rsidR="004F2CD8" w:rsidRDefault="004F2CD8" w:rsidP="004F2CD8">
      <w:pPr>
        <w:spacing w:line="276" w:lineRule="auto"/>
      </w:pPr>
      <w:r w:rsidRPr="00901DB7">
        <w:rPr>
          <w:noProof/>
        </w:rPr>
        <w:drawing>
          <wp:inline distT="0" distB="0" distL="0" distR="0" wp14:anchorId="4F5FA9BE" wp14:editId="23FFCEDE">
            <wp:extent cx="6115050" cy="1704975"/>
            <wp:effectExtent l="19050" t="0" r="19050" b="0"/>
            <wp:docPr id="21"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7C5A18B" w14:textId="77777777" w:rsidR="004F2CD8" w:rsidRDefault="004F2CD8" w:rsidP="004F2CD8">
      <w:pPr>
        <w:spacing w:line="276" w:lineRule="auto"/>
        <w:ind w:firstLine="851"/>
        <w:jc w:val="both"/>
      </w:pPr>
      <w:r>
        <w:t>Procentas</w:t>
      </w:r>
      <w:r w:rsidR="00581A55">
        <w:t>,</w:t>
      </w:r>
      <w:r>
        <w:t xml:space="preserve"> gautas iš teigiamai atsakiusių respondentų skaičiaus į 14 anketos klausimą. 2022 m. į 14 klausimą teigiamai atsakė 12, 2023 m. – 9 respondentai. 2023 m. 19,5 proc. daugiau nei 2022 m. apklaustų respondentų pažymėjo, kad rezultatų pristatymas buvo suprantamas. Taip pat pažymėtina, kad 2023 m. 19,5 proc. sumažėjo skaičius respondentų, kurie nežino, ar pristatymas buvo suprantamas.</w:t>
      </w:r>
    </w:p>
    <w:p w14:paraId="33D32531" w14:textId="77777777" w:rsidR="004F2CD8" w:rsidRDefault="004F2CD8" w:rsidP="004F2CD8">
      <w:pPr>
        <w:spacing w:line="276" w:lineRule="auto"/>
        <w:ind w:firstLine="851"/>
        <w:jc w:val="both"/>
      </w:pPr>
      <w:r>
        <w:t>Darytina</w:t>
      </w:r>
      <w:r w:rsidRPr="00D4568F">
        <w:t xml:space="preserve"> išvada, kad įstaigos veiklos rezultatai yra </w:t>
      </w:r>
      <w:r>
        <w:t>paslaugų gavėjams</w:t>
      </w:r>
      <w:r w:rsidRPr="00D4568F">
        <w:t xml:space="preserve"> pateikiami </w:t>
      </w:r>
      <w:r>
        <w:t>ne</w:t>
      </w:r>
      <w:r w:rsidRPr="00D4568F">
        <w:t>suprantamai.</w:t>
      </w:r>
      <w:r w:rsidR="00581A55">
        <w:t xml:space="preserve"> </w:t>
      </w:r>
      <w:r>
        <w:t>Rekomenduotina numatyti tinkamą būdą veiklos rezultatus pateikti paslaugų gavėjams.</w:t>
      </w:r>
    </w:p>
    <w:p w14:paraId="46469E85" w14:textId="77777777" w:rsidR="004F2CD8" w:rsidRPr="004F4574" w:rsidRDefault="004F2CD8" w:rsidP="004F2CD8">
      <w:pPr>
        <w:ind w:firstLine="851"/>
        <w:jc w:val="both"/>
      </w:pPr>
      <w:r>
        <w:t>Buvo  p</w:t>
      </w:r>
      <w:r w:rsidRPr="004F4574">
        <w:t xml:space="preserve">ateiktas atviras klausimas </w:t>
      </w:r>
      <w:r w:rsidRPr="004F4574">
        <w:rPr>
          <w:b/>
        </w:rPr>
        <w:t>„Kokių pastabų / pageidavimų turite, dėl gaunamų socialinių paslaugų</w:t>
      </w:r>
      <w:r>
        <w:rPr>
          <w:b/>
        </w:rPr>
        <w:t>“.</w:t>
      </w:r>
      <w:r w:rsidRPr="004F4574">
        <w:t xml:space="preserve"> </w:t>
      </w:r>
    </w:p>
    <w:p w14:paraId="1E3C265E" w14:textId="77777777" w:rsidR="004F2CD8" w:rsidRPr="00E41984" w:rsidRDefault="004F2CD8" w:rsidP="004F2CD8">
      <w:pPr>
        <w:ind w:firstLine="851"/>
        <w:jc w:val="both"/>
      </w:pPr>
      <w:r>
        <w:t>Pastabų nepateikė nė vienas respondentas.</w:t>
      </w:r>
    </w:p>
    <w:p w14:paraId="049893A8" w14:textId="77777777" w:rsidR="004F2CD8" w:rsidRPr="004F4574" w:rsidRDefault="00776645" w:rsidP="004F2CD8">
      <w:pPr>
        <w:spacing w:line="276" w:lineRule="auto"/>
        <w:ind w:firstLine="851"/>
        <w:rPr>
          <w:b/>
        </w:rPr>
      </w:pPr>
      <w:r>
        <w:t>Buvo p</w:t>
      </w:r>
      <w:r w:rsidR="004F2CD8" w:rsidRPr="004F4574">
        <w:t xml:space="preserve">ateiktas atviras klausimas </w:t>
      </w:r>
      <w:r w:rsidR="004F2CD8">
        <w:rPr>
          <w:b/>
        </w:rPr>
        <w:t>„</w:t>
      </w:r>
      <w:r w:rsidR="004F2CD8" w:rsidRPr="004F4574">
        <w:rPr>
          <w:b/>
        </w:rPr>
        <w:t>Kokių socialinių paslaugų</w:t>
      </w:r>
      <w:r w:rsidR="004F2CD8">
        <w:rPr>
          <w:b/>
        </w:rPr>
        <w:t xml:space="preserve">, kurių neteikia Centras, </w:t>
      </w:r>
      <w:r w:rsidR="004F2CD8" w:rsidRPr="004F4574">
        <w:rPr>
          <w:b/>
        </w:rPr>
        <w:t xml:space="preserve"> Jums r</w:t>
      </w:r>
      <w:r w:rsidR="00797D97">
        <w:rPr>
          <w:b/>
        </w:rPr>
        <w:t>eikėtų</w:t>
      </w:r>
      <w:r w:rsidR="004F2CD8">
        <w:rPr>
          <w:b/>
        </w:rPr>
        <w:t>“</w:t>
      </w:r>
      <w:r w:rsidR="00797D97">
        <w:rPr>
          <w:b/>
        </w:rPr>
        <w:t>.</w:t>
      </w:r>
    </w:p>
    <w:p w14:paraId="6C654DA6" w14:textId="77777777" w:rsidR="004F2CD8" w:rsidRDefault="004F2CD8" w:rsidP="004F2CD8">
      <w:pPr>
        <w:spacing w:line="276" w:lineRule="auto"/>
        <w:ind w:firstLine="851"/>
      </w:pPr>
      <w:r>
        <w:t>2022</w:t>
      </w:r>
      <w:r w:rsidR="00581A55">
        <w:t xml:space="preserve"> </w:t>
      </w:r>
      <w:r>
        <w:t xml:space="preserve"> ir 2023  m. apklausoje paminėtos tos pačios paslaugos:</w:t>
      </w:r>
    </w:p>
    <w:p w14:paraId="0560CD4C" w14:textId="77777777" w:rsidR="004F2CD8" w:rsidRDefault="004F2CD8" w:rsidP="00797D97">
      <w:pPr>
        <w:pStyle w:val="Sraopastraipa"/>
        <w:spacing w:line="276" w:lineRule="auto"/>
        <w:ind w:left="851"/>
        <w:rPr>
          <w:szCs w:val="24"/>
        </w:rPr>
      </w:pPr>
      <w:r w:rsidRPr="00D4568F">
        <w:rPr>
          <w:szCs w:val="24"/>
        </w:rPr>
        <w:t>Pavėžėjimo į polikliniką, ligoninę</w:t>
      </w:r>
      <w:r>
        <w:rPr>
          <w:szCs w:val="24"/>
        </w:rPr>
        <w:t>, kultūrinius renginius</w:t>
      </w:r>
      <w:r w:rsidRPr="00D4568F">
        <w:rPr>
          <w:szCs w:val="24"/>
        </w:rPr>
        <w:t>;</w:t>
      </w:r>
    </w:p>
    <w:p w14:paraId="6DB096FA" w14:textId="77777777" w:rsidR="004F2CD8" w:rsidRPr="00D4568F" w:rsidRDefault="004F2CD8" w:rsidP="00797D97">
      <w:pPr>
        <w:pStyle w:val="Sraopastraipa"/>
        <w:spacing w:line="276" w:lineRule="auto"/>
        <w:ind w:left="851"/>
        <w:rPr>
          <w:szCs w:val="24"/>
        </w:rPr>
      </w:pPr>
      <w:r>
        <w:rPr>
          <w:szCs w:val="24"/>
        </w:rPr>
        <w:t>Socialinio taksi;</w:t>
      </w:r>
    </w:p>
    <w:p w14:paraId="2A9CE1C5" w14:textId="77777777" w:rsidR="004F2CD8" w:rsidRPr="00797D97" w:rsidRDefault="00797D97" w:rsidP="00797D97">
      <w:pPr>
        <w:spacing w:line="276" w:lineRule="auto"/>
      </w:pPr>
      <w:r>
        <w:t xml:space="preserve">              </w:t>
      </w:r>
      <w:r w:rsidR="00581A55" w:rsidRPr="00797D97">
        <w:t xml:space="preserve"> </w:t>
      </w:r>
      <w:r w:rsidR="004F2CD8" w:rsidRPr="00797D97">
        <w:t>Sociokultūrinės paslaugos, bilietų nupirkimas ir pan.;</w:t>
      </w:r>
    </w:p>
    <w:p w14:paraId="5F8DFA3D" w14:textId="77777777" w:rsidR="004F2CD8" w:rsidRPr="00797D97" w:rsidRDefault="00797D97" w:rsidP="00797D97">
      <w:pPr>
        <w:spacing w:line="276" w:lineRule="auto"/>
      </w:pPr>
      <w:r>
        <w:t xml:space="preserve">               </w:t>
      </w:r>
      <w:r w:rsidR="004F2CD8" w:rsidRPr="00797D97">
        <w:t>Paslaugos po darbo valandų ir savaitgaliais.</w:t>
      </w:r>
    </w:p>
    <w:p w14:paraId="64C5CE6C" w14:textId="77777777" w:rsidR="004F2CD8" w:rsidRPr="00D4568F" w:rsidRDefault="004F2CD8" w:rsidP="004F2CD8">
      <w:pPr>
        <w:spacing w:line="276" w:lineRule="auto"/>
        <w:ind w:firstLine="851"/>
      </w:pPr>
      <w:r w:rsidRPr="00D4568F">
        <w:t>Rekomenduotina, atsižvelgiant į PG pageidavimus, pagal galimybes, plėsti teikiamų socialinių paslaugų sąrašą.</w:t>
      </w:r>
    </w:p>
    <w:p w14:paraId="138D0464" w14:textId="77777777" w:rsidR="004F2CD8" w:rsidRPr="004E0C32" w:rsidRDefault="00797D97" w:rsidP="009E627A">
      <w:pPr>
        <w:spacing w:line="276" w:lineRule="auto"/>
        <w:ind w:firstLine="851"/>
        <w:rPr>
          <w:b/>
        </w:rPr>
      </w:pPr>
      <w:r>
        <w:rPr>
          <w:b/>
        </w:rPr>
        <w:t>Teikti k</w:t>
      </w:r>
      <w:r w:rsidR="004F2CD8" w:rsidRPr="004E0C32">
        <w:rPr>
          <w:b/>
        </w:rPr>
        <w:t>lausimai apie gyvenimo kokybę.</w:t>
      </w:r>
    </w:p>
    <w:p w14:paraId="23EE2D2C" w14:textId="77777777" w:rsidR="004F2CD8" w:rsidRPr="00D4568F" w:rsidRDefault="004F2CD8" w:rsidP="004F2CD8">
      <w:pPr>
        <w:spacing w:line="276" w:lineRule="auto"/>
        <w:ind w:firstLine="851"/>
        <w:jc w:val="both"/>
        <w:rPr>
          <w:rFonts w:eastAsia="Calibri"/>
          <w:strike/>
        </w:rPr>
      </w:pPr>
      <w:r>
        <w:rPr>
          <w:rFonts w:eastAsia="Calibri"/>
          <w:bCs/>
        </w:rPr>
        <w:lastRenderedPageBreak/>
        <w:t>Centro p</w:t>
      </w:r>
      <w:r w:rsidRPr="00D4568F">
        <w:rPr>
          <w:rFonts w:eastAsia="Calibri"/>
          <w:bCs/>
        </w:rPr>
        <w:t>aslaugų ga</w:t>
      </w:r>
      <w:r w:rsidR="00581A55">
        <w:rPr>
          <w:rFonts w:eastAsia="Calibri"/>
          <w:bCs/>
        </w:rPr>
        <w:t>vėjų gyvenimo kokybė</w:t>
      </w:r>
      <w:r w:rsidRPr="00D4568F">
        <w:rPr>
          <w:rFonts w:eastAsia="Calibri"/>
        </w:rPr>
        <w:t xml:space="preserve"> – tai paslaugų gavėjų vertybių, tikslų patenkinimas, atsižvelgiant į jų gebėjimus ir gyvenimo būdą. </w:t>
      </w:r>
    </w:p>
    <w:p w14:paraId="0347B759" w14:textId="77777777" w:rsidR="004F2CD8" w:rsidRPr="00D4568F" w:rsidRDefault="004F2CD8" w:rsidP="004F2CD8">
      <w:pPr>
        <w:spacing w:line="276" w:lineRule="auto"/>
        <w:ind w:firstLine="851"/>
        <w:jc w:val="both"/>
      </w:pPr>
      <w:r>
        <w:rPr>
          <w:rFonts w:eastAsia="Calibri"/>
        </w:rPr>
        <w:t>Gyvenimo kokybės</w:t>
      </w:r>
      <w:r w:rsidRPr="00D4568F">
        <w:rPr>
          <w:rFonts w:eastAsia="Calibri"/>
        </w:rPr>
        <w:t xml:space="preserve"> gerinimo uždaviniai – sudaryti senyvo amžiaus asmeniui sąlygas gyv</w:t>
      </w:r>
      <w:r w:rsidR="00AF5A8A">
        <w:rPr>
          <w:rFonts w:eastAsia="Calibri"/>
        </w:rPr>
        <w:t>enti kiek įmanoma savarankiškai</w:t>
      </w:r>
      <w:r w:rsidRPr="00D4568F">
        <w:rPr>
          <w:rFonts w:eastAsia="Calibri"/>
        </w:rPr>
        <w:t xml:space="preserve"> jam įprastoje aplinkoje (asmens namuose), išlaikant jo orumą.</w:t>
      </w:r>
    </w:p>
    <w:p w14:paraId="715173F2" w14:textId="77777777" w:rsidR="004F2CD8" w:rsidRPr="00E80EFC" w:rsidRDefault="004F2CD8" w:rsidP="004F2CD8">
      <w:pPr>
        <w:spacing w:line="276" w:lineRule="auto"/>
        <w:ind w:firstLine="851"/>
        <w:jc w:val="both"/>
      </w:pPr>
      <w:r>
        <w:t xml:space="preserve"> Gyvenimo kokybė</w:t>
      </w:r>
      <w:r w:rsidRPr="00D4568F">
        <w:t xml:space="preserve"> </w:t>
      </w:r>
      <w:r>
        <w:rPr>
          <w:rFonts w:eastAsia="Calibri"/>
        </w:rPr>
        <w:t>matuojama</w:t>
      </w:r>
      <w:r w:rsidRPr="00D4568F">
        <w:rPr>
          <w:rFonts w:eastAsia="Calibri"/>
        </w:rPr>
        <w:t xml:space="preserve"> šiose srityse: saugumo jausmo, tinkamos mitybos, bendravimo, tinkamų gyvenimo sąlygų, tinkamos asmens higienos, pagarbos ir sveikatos srityse.</w:t>
      </w:r>
      <w:r w:rsidRPr="00D4568F">
        <w:t xml:space="preserve"> </w:t>
      </w:r>
    </w:p>
    <w:p w14:paraId="5CDA07F8" w14:textId="77777777" w:rsidR="004F2CD8" w:rsidRPr="00D4568F" w:rsidRDefault="004F2CD8" w:rsidP="004F2CD8">
      <w:r w:rsidRPr="00901DB7">
        <w:rPr>
          <w:noProof/>
        </w:rPr>
        <w:drawing>
          <wp:inline distT="0" distB="0" distL="0" distR="0" wp14:anchorId="27AFE341" wp14:editId="21AE0ED4">
            <wp:extent cx="5965135" cy="2099144"/>
            <wp:effectExtent l="19050" t="0" r="16565" b="0"/>
            <wp:docPr id="25" name="Diagrama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370AC02" w14:textId="77777777" w:rsidR="004F2CD8" w:rsidRPr="004E0C32" w:rsidRDefault="004F2CD8" w:rsidP="004F2CD8">
      <w:pPr>
        <w:ind w:firstLine="851"/>
        <w:jc w:val="right"/>
        <w:rPr>
          <w:sz w:val="16"/>
          <w:szCs w:val="16"/>
        </w:rPr>
      </w:pPr>
      <w:r>
        <w:rPr>
          <w:sz w:val="16"/>
          <w:szCs w:val="16"/>
        </w:rPr>
        <w:t>2022m. į šį klausimą atsakė ne visi respondentai.</w:t>
      </w:r>
    </w:p>
    <w:p w14:paraId="04838652" w14:textId="77777777" w:rsidR="004F2CD8" w:rsidRDefault="004F2CD8" w:rsidP="004F2CD8">
      <w:pPr>
        <w:spacing w:line="276" w:lineRule="auto"/>
        <w:ind w:firstLine="851"/>
        <w:jc w:val="both"/>
      </w:pPr>
      <w:r>
        <w:t>Visi, atsakę į klausimą respondentai, sutinka su teiginiu, kad jaučiasi saugiai, kai pas juos ateina individualios priežiūros darbuotojai.</w:t>
      </w:r>
    </w:p>
    <w:p w14:paraId="44C4B71A" w14:textId="77777777" w:rsidR="004F2CD8" w:rsidRPr="00D4568F" w:rsidRDefault="002875D5" w:rsidP="004F2CD8">
      <w:pPr>
        <w:spacing w:line="276" w:lineRule="auto"/>
        <w:ind w:firstLine="851"/>
        <w:jc w:val="both"/>
      </w:pPr>
      <w:r>
        <w:t>Svarbus teigiamas paslaugų gavėjo</w:t>
      </w:r>
      <w:r w:rsidR="004F2CD8" w:rsidRPr="00D4568F">
        <w:t xml:space="preserve"> ir darbuotojo santykis, pasitikėjimas. </w:t>
      </w:r>
    </w:p>
    <w:p w14:paraId="49B14CF1" w14:textId="77777777" w:rsidR="004F2CD8" w:rsidRPr="00D4568F" w:rsidRDefault="004F2CD8" w:rsidP="004F2CD8">
      <w:pPr>
        <w:spacing w:line="276" w:lineRule="auto"/>
        <w:ind w:firstLine="851"/>
        <w:jc w:val="both"/>
      </w:pPr>
      <w:r>
        <w:t xml:space="preserve">Gauti duomenys parodo, kad paslaugų gavėjai </w:t>
      </w:r>
      <w:r w:rsidRPr="00D4568F">
        <w:t xml:space="preserve"> jaučiasi saugiai paslaugų teikimo metu.</w:t>
      </w:r>
    </w:p>
    <w:p w14:paraId="31E193FE" w14:textId="77777777" w:rsidR="004F2CD8" w:rsidRPr="00D4568F" w:rsidRDefault="004F2CD8" w:rsidP="004F2CD8">
      <w:pPr>
        <w:spacing w:line="276" w:lineRule="auto"/>
      </w:pPr>
      <w:r w:rsidRPr="00D4568F">
        <w:rPr>
          <w:noProof/>
        </w:rPr>
        <w:drawing>
          <wp:inline distT="0" distB="0" distL="0" distR="0" wp14:anchorId="2D7BA92B" wp14:editId="7C159B67">
            <wp:extent cx="5965135" cy="1916264"/>
            <wp:effectExtent l="19050" t="0" r="16565" b="7786"/>
            <wp:docPr id="22" name="Diagrama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5F733F7" w14:textId="77777777" w:rsidR="00AF5A8A" w:rsidRDefault="00AF5A8A" w:rsidP="004F2CD8">
      <w:pPr>
        <w:spacing w:line="276" w:lineRule="auto"/>
        <w:ind w:firstLine="851"/>
        <w:jc w:val="both"/>
      </w:pPr>
    </w:p>
    <w:p w14:paraId="67916983" w14:textId="77777777" w:rsidR="004F2CD8" w:rsidRDefault="004F2CD8" w:rsidP="004F2CD8">
      <w:pPr>
        <w:spacing w:line="276" w:lineRule="auto"/>
        <w:ind w:firstLine="851"/>
        <w:jc w:val="both"/>
      </w:pPr>
      <w:r>
        <w:t>2023 m. 12,2 proc. daugiau respondentų sutinka, kad darbuotojai nuperka tai, ko prašoma.  4,7 proc. sumažėjo skaičius respondentų,  sutinkančių  su teiginiu „sutinku iš dalies“. 2023 m. nesutinkančių su teiginiu – 0 proc.</w:t>
      </w:r>
    </w:p>
    <w:p w14:paraId="5089BE2D" w14:textId="77777777" w:rsidR="004F2CD8" w:rsidRPr="00D4568F" w:rsidRDefault="004F2CD8" w:rsidP="004F2CD8">
      <w:pPr>
        <w:spacing w:line="276" w:lineRule="auto"/>
        <w:ind w:firstLine="851"/>
        <w:jc w:val="both"/>
      </w:pPr>
      <w:r>
        <w:t>Viena iš dažniau reikalingų paslaugų –</w:t>
      </w:r>
      <w:r w:rsidRPr="00D4568F">
        <w:t xml:space="preserve"> paslaugų gavėjų apipirkimas (maistas, higienos reikmenys ir kt.). Dėl senyvo amžiaus ir sveikatos sutrikimų, dauguma paslaugų gavėjų nebegali patys eiti ilgesnių atstumų, nešti sunkių nešulių. Todėl svarbu, kad šis jų poreikis būtų tinkamai patenkinamas.</w:t>
      </w:r>
    </w:p>
    <w:p w14:paraId="4F519A4A" w14:textId="77777777" w:rsidR="004F2CD8" w:rsidRDefault="004F2CD8" w:rsidP="004F2CD8">
      <w:pPr>
        <w:spacing w:line="276" w:lineRule="auto"/>
        <w:ind w:firstLine="851"/>
        <w:jc w:val="both"/>
      </w:pPr>
      <w:r>
        <w:t>Darytina išvada, kad darbuotojai tinkamai aprūpina paslaugų gavėjus reikiamomis prekėmis.</w:t>
      </w:r>
    </w:p>
    <w:p w14:paraId="0898EFD7" w14:textId="77777777" w:rsidR="00AF5A8A" w:rsidRDefault="00AF5A8A" w:rsidP="004F2CD8">
      <w:pPr>
        <w:spacing w:line="276" w:lineRule="auto"/>
        <w:ind w:firstLine="851"/>
        <w:jc w:val="both"/>
      </w:pPr>
    </w:p>
    <w:p w14:paraId="6E35AE3F" w14:textId="77777777" w:rsidR="004F2CD8" w:rsidRDefault="004F2CD8" w:rsidP="004F2CD8">
      <w:pPr>
        <w:spacing w:line="276" w:lineRule="auto"/>
        <w:jc w:val="both"/>
      </w:pPr>
      <w:r w:rsidRPr="005E04A7">
        <w:rPr>
          <w:noProof/>
        </w:rPr>
        <w:lastRenderedPageBreak/>
        <w:drawing>
          <wp:inline distT="0" distB="0" distL="0" distR="0" wp14:anchorId="63F7B4E1" wp14:editId="30E2FC52">
            <wp:extent cx="5965135" cy="2107095"/>
            <wp:effectExtent l="19050" t="0" r="16565" b="7455"/>
            <wp:docPr id="26" name="Diagrama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C6A87FF" w14:textId="77777777" w:rsidR="00AF5A8A" w:rsidRDefault="00AF5A8A" w:rsidP="004F2CD8">
      <w:pPr>
        <w:spacing w:line="276" w:lineRule="auto"/>
        <w:ind w:firstLine="851"/>
        <w:jc w:val="both"/>
      </w:pPr>
    </w:p>
    <w:p w14:paraId="3DF004B3" w14:textId="77777777" w:rsidR="004F2CD8" w:rsidRDefault="004F2CD8" w:rsidP="004F2CD8">
      <w:pPr>
        <w:spacing w:line="276" w:lineRule="auto"/>
        <w:ind w:firstLine="851"/>
        <w:jc w:val="both"/>
      </w:pPr>
      <w:r>
        <w:t xml:space="preserve">2023 m. 9,4 proc. daugiau respondentų pažymėjo sutinkantys su teiginiu, kad kiekvieną dieną valgo šiltą maistą. Su teiginiu sutinka „iš dalies“ – 2023 m. 1,9 proc. mažiau nei 2022 m. </w:t>
      </w:r>
    </w:p>
    <w:p w14:paraId="3BF1104F" w14:textId="77777777" w:rsidR="004F2CD8" w:rsidRPr="00D4568F" w:rsidRDefault="004F2CD8" w:rsidP="004F2CD8">
      <w:pPr>
        <w:spacing w:line="276" w:lineRule="auto"/>
        <w:ind w:firstLine="851"/>
        <w:jc w:val="both"/>
      </w:pPr>
      <w:r w:rsidRPr="00D4568F">
        <w:t xml:space="preserve">Dauguma senyvo amžiaus asmenų, kuriems reikalinga pagalba, nebegali patys pasigaminti šilto maisto. Būtina užtikrinti, kad bent kartą per dieną paslaugų gavėjai turėtų galimybę valgyti šiltą, šviežią maistą. </w:t>
      </w:r>
    </w:p>
    <w:p w14:paraId="2A0B72E7" w14:textId="77777777" w:rsidR="004F2CD8" w:rsidRDefault="004F2CD8" w:rsidP="004F2CD8">
      <w:pPr>
        <w:spacing w:line="276" w:lineRule="auto"/>
        <w:ind w:firstLine="851"/>
        <w:jc w:val="both"/>
      </w:pPr>
      <w:r>
        <w:t>Darytina išvada, kad</w:t>
      </w:r>
      <w:r w:rsidRPr="00D4568F">
        <w:t xml:space="preserve"> </w:t>
      </w:r>
      <w:r>
        <w:t>daugumai paslaugų gavėjų tinkama mityba yra užtikrinama.</w:t>
      </w:r>
    </w:p>
    <w:p w14:paraId="1443D758" w14:textId="77777777" w:rsidR="004F2CD8" w:rsidRPr="00D4568F" w:rsidRDefault="004F2CD8" w:rsidP="004F2CD8">
      <w:pPr>
        <w:spacing w:line="276" w:lineRule="auto"/>
      </w:pPr>
      <w:r w:rsidRPr="00D4568F">
        <w:rPr>
          <w:noProof/>
        </w:rPr>
        <w:drawing>
          <wp:inline distT="0" distB="0" distL="0" distR="0" wp14:anchorId="0EF6B4CD" wp14:editId="2982DC3D">
            <wp:extent cx="5885622" cy="1685677"/>
            <wp:effectExtent l="19050" t="0" r="19878" b="0"/>
            <wp:docPr id="23" name="Diagrama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9A91321" w14:textId="77777777" w:rsidR="00AF5A8A" w:rsidRDefault="00AF5A8A" w:rsidP="004F2CD8">
      <w:pPr>
        <w:spacing w:line="276" w:lineRule="auto"/>
        <w:ind w:firstLine="851"/>
        <w:jc w:val="both"/>
      </w:pPr>
    </w:p>
    <w:p w14:paraId="364F8965" w14:textId="77777777" w:rsidR="004F2CD8" w:rsidRDefault="004F2CD8" w:rsidP="004F2CD8">
      <w:pPr>
        <w:spacing w:line="276" w:lineRule="auto"/>
        <w:ind w:firstLine="851"/>
        <w:jc w:val="both"/>
      </w:pPr>
      <w:r>
        <w:t>2023 m. 4,2 proc. mažiau respondentų  pažymėjo sutinkantys, kad yra patenkinti jų namų tvarkymo darbais. Su teiginiu 2023 m. „sutinka iš dalies“ 11,7 proc. daugiau respondentų nei 2022 m. 2022 m. su teiginiu nesutiko 2,5 proc.</w:t>
      </w:r>
    </w:p>
    <w:p w14:paraId="2456A835" w14:textId="77777777" w:rsidR="004F2CD8" w:rsidRDefault="004F2CD8" w:rsidP="004F2CD8">
      <w:pPr>
        <w:spacing w:line="276" w:lineRule="auto"/>
        <w:ind w:firstLine="851"/>
        <w:jc w:val="both"/>
      </w:pPr>
      <w:r w:rsidRPr="00D4568F">
        <w:t>Užtikrinti paslaugų gavėjo gyvena</w:t>
      </w:r>
      <w:r>
        <w:t>mųjų patalpų švarą ir tvarką –</w:t>
      </w:r>
      <w:r w:rsidRPr="00D4568F">
        <w:t xml:space="preserve"> viena dažniausių ir svarbiausių paslaugų.</w:t>
      </w:r>
    </w:p>
    <w:p w14:paraId="2B7FBBCB" w14:textId="77777777" w:rsidR="004F2CD8" w:rsidRDefault="004F2CD8" w:rsidP="004F2CD8">
      <w:pPr>
        <w:spacing w:line="276" w:lineRule="auto"/>
        <w:ind w:firstLine="851"/>
        <w:jc w:val="both"/>
      </w:pPr>
      <w:r>
        <w:t xml:space="preserve"> Darytina išvada, kad dauguma paslaugų gavėjų</w:t>
      </w:r>
      <w:r w:rsidRPr="00D4568F">
        <w:t xml:space="preserve"> yra patenkinti jų namų tvarkymo darbais.</w:t>
      </w:r>
    </w:p>
    <w:p w14:paraId="5E54199C" w14:textId="77777777" w:rsidR="00AF5A8A" w:rsidRPr="00D4568F" w:rsidRDefault="00AF5A8A" w:rsidP="004F2CD8">
      <w:pPr>
        <w:spacing w:line="276" w:lineRule="auto"/>
        <w:ind w:firstLine="851"/>
        <w:jc w:val="both"/>
      </w:pPr>
    </w:p>
    <w:p w14:paraId="5B675EB8" w14:textId="77777777" w:rsidR="004F2CD8" w:rsidRPr="00D4568F" w:rsidRDefault="004F2CD8" w:rsidP="004F2CD8">
      <w:pPr>
        <w:spacing w:line="276" w:lineRule="auto"/>
      </w:pPr>
      <w:r w:rsidRPr="00D4568F">
        <w:rPr>
          <w:noProof/>
        </w:rPr>
        <w:drawing>
          <wp:inline distT="0" distB="0" distL="0" distR="0" wp14:anchorId="1C47D9BE" wp14:editId="0B790FBD">
            <wp:extent cx="5962650" cy="2371725"/>
            <wp:effectExtent l="19050" t="0" r="19050" b="0"/>
            <wp:docPr id="24" name="Diagrama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7A9AC03" w14:textId="77777777" w:rsidR="00AF5A8A" w:rsidRDefault="00AF5A8A" w:rsidP="004F2CD8">
      <w:pPr>
        <w:spacing w:line="276" w:lineRule="auto"/>
        <w:ind w:firstLine="851"/>
        <w:jc w:val="both"/>
      </w:pPr>
    </w:p>
    <w:p w14:paraId="3338A989" w14:textId="77777777" w:rsidR="004F2CD8" w:rsidRDefault="004F2CD8" w:rsidP="004F2CD8">
      <w:pPr>
        <w:spacing w:line="276" w:lineRule="auto"/>
        <w:ind w:firstLine="851"/>
        <w:jc w:val="both"/>
      </w:pPr>
      <w:r>
        <w:t>2023 m. 9,4 proc. daugiau  apklaustųjų pažymėjo, kad darbuotojai, kai reikia, palydi juos pas gydytoją. Maža dalis respondentų pažymėjo, jog su teiginiu sutinka iš dalies, nesutinka arba nežino.</w:t>
      </w:r>
    </w:p>
    <w:p w14:paraId="1FCCBA53" w14:textId="77777777" w:rsidR="004F2CD8" w:rsidRPr="00D4568F" w:rsidRDefault="004F2CD8" w:rsidP="004F2CD8">
      <w:pPr>
        <w:spacing w:line="276" w:lineRule="auto"/>
        <w:ind w:firstLine="851"/>
        <w:jc w:val="both"/>
      </w:pPr>
      <w:r w:rsidRPr="00D4568F">
        <w:t>Užtikrinti s</w:t>
      </w:r>
      <w:r>
        <w:t>veikatos priežiūrą, šiuo atveju palyd</w:t>
      </w:r>
      <w:r w:rsidRPr="00D4568F">
        <w:t>ėti pas gydyto</w:t>
      </w:r>
      <w:r>
        <w:t>ją – viena svarbiausių individualios</w:t>
      </w:r>
      <w:r w:rsidRPr="00D4568F">
        <w:t xml:space="preserve"> priežiūros darbuoto</w:t>
      </w:r>
      <w:r>
        <w:t>jo užduočių. Dėl senyvo amžiaus</w:t>
      </w:r>
      <w:r w:rsidRPr="00D4568F">
        <w:t xml:space="preserve"> paslaugų gavėjai dažnai negali savarankiškai aps</w:t>
      </w:r>
      <w:r>
        <w:t>ilankyti pas gydytojus, reikalinga pagalba organizuojant transporto paslaugą</w:t>
      </w:r>
      <w:r w:rsidRPr="00D4568F">
        <w:t xml:space="preserve">. </w:t>
      </w:r>
    </w:p>
    <w:p w14:paraId="0C14B58F" w14:textId="77777777" w:rsidR="00AF5A8A" w:rsidRDefault="004F2CD8" w:rsidP="004F2CD8">
      <w:pPr>
        <w:spacing w:line="276" w:lineRule="auto"/>
        <w:ind w:firstLine="851"/>
        <w:jc w:val="both"/>
      </w:pPr>
      <w:r>
        <w:t>Darytina išvada, kad daugumai paslaugų gavėjų buvo užtikrintos sveikatos priežiūros paslaugos.</w:t>
      </w:r>
    </w:p>
    <w:p w14:paraId="1185D34B" w14:textId="77777777" w:rsidR="004F2CD8" w:rsidRPr="00AF5A8A" w:rsidRDefault="004F2CD8" w:rsidP="00AF5A8A">
      <w:pPr>
        <w:ind w:firstLine="720"/>
      </w:pPr>
    </w:p>
    <w:p w14:paraId="56079B64" w14:textId="77777777" w:rsidR="004F2CD8" w:rsidRPr="00D4568F" w:rsidRDefault="004F2CD8" w:rsidP="004F2CD8">
      <w:pPr>
        <w:spacing w:line="276" w:lineRule="auto"/>
      </w:pPr>
      <w:r w:rsidRPr="00D4568F">
        <w:rPr>
          <w:noProof/>
        </w:rPr>
        <w:drawing>
          <wp:inline distT="0" distB="0" distL="0" distR="0" wp14:anchorId="3E5D849A" wp14:editId="24B4D19A">
            <wp:extent cx="6096000" cy="2371725"/>
            <wp:effectExtent l="19050" t="0" r="19050" b="0"/>
            <wp:docPr id="27" name="Diagrama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CE13F8A" w14:textId="77777777" w:rsidR="004F2CD8" w:rsidRDefault="004F2CD8" w:rsidP="004F2CD8">
      <w:pPr>
        <w:spacing w:line="276" w:lineRule="auto"/>
        <w:ind w:firstLine="851"/>
        <w:jc w:val="both"/>
      </w:pPr>
      <w:r>
        <w:t>2023 m. 3 proc. daugiau respondentų pažymėjo, kad darbuotojai skiria pakankamai laiko bendravimui,  su teiginiu „sutinka iš dalies“ – pažymėjo 0,8 proc. mažiau respondentų nei 2022 m. 2023 m. variantą „nesutinku“ pažymėjo 2,8 proc. ir šalia parašė komentarą, kad  „darbuotoja tam neturi laiko“.</w:t>
      </w:r>
    </w:p>
    <w:p w14:paraId="684F86C5" w14:textId="77777777" w:rsidR="004F2CD8" w:rsidRPr="00D4568F" w:rsidRDefault="004F2CD8" w:rsidP="004F2CD8">
      <w:pPr>
        <w:spacing w:line="276" w:lineRule="auto"/>
        <w:ind w:firstLine="851"/>
        <w:jc w:val="both"/>
      </w:pPr>
      <w:r>
        <w:t>Darytina</w:t>
      </w:r>
      <w:r w:rsidRPr="00D4568F">
        <w:t xml:space="preserve"> išvada, kad </w:t>
      </w:r>
      <w:r>
        <w:t>didesnei daliai paslaugų gavėjų yra skiriama pakankamai laiko bendravimui</w:t>
      </w:r>
      <w:r w:rsidR="002875D5">
        <w:t>, tačiau rekomenduotina</w:t>
      </w:r>
      <w:r>
        <w:t xml:space="preserve"> individualios priežiūros darbuotojams</w:t>
      </w:r>
      <w:r w:rsidR="002875D5">
        <w:t xml:space="preserve"> periodiškai</w:t>
      </w:r>
      <w:r>
        <w:t xml:space="preserve"> priminti apie bendravimo paslaugos kokybės užtikrinimą.</w:t>
      </w:r>
    </w:p>
    <w:p w14:paraId="4DF2144C" w14:textId="77777777" w:rsidR="004F2CD8" w:rsidRPr="00D4568F" w:rsidRDefault="004F2CD8" w:rsidP="004F2CD8">
      <w:r w:rsidRPr="00D4568F">
        <w:rPr>
          <w:noProof/>
        </w:rPr>
        <w:drawing>
          <wp:inline distT="0" distB="0" distL="0" distR="0" wp14:anchorId="47D9C9A0" wp14:editId="0918E050">
            <wp:extent cx="6057900" cy="2343150"/>
            <wp:effectExtent l="19050" t="0" r="19050" b="0"/>
            <wp:docPr id="28" name="Diagrama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B01948E" w14:textId="77777777" w:rsidR="004F2CD8" w:rsidRPr="007918EC" w:rsidRDefault="004F2CD8" w:rsidP="004F2CD8">
      <w:pPr>
        <w:ind w:firstLine="851"/>
        <w:jc w:val="right"/>
        <w:rPr>
          <w:sz w:val="16"/>
          <w:szCs w:val="16"/>
        </w:rPr>
      </w:pPr>
      <w:r>
        <w:rPr>
          <w:sz w:val="16"/>
          <w:szCs w:val="16"/>
        </w:rPr>
        <w:t>2022m. į klausimą atsakė ne visi respondentai.</w:t>
      </w:r>
    </w:p>
    <w:p w14:paraId="66ACE978" w14:textId="77777777" w:rsidR="004F2CD8" w:rsidRDefault="002875D5" w:rsidP="004F2CD8">
      <w:pPr>
        <w:spacing w:line="276" w:lineRule="auto"/>
        <w:ind w:firstLine="851"/>
        <w:jc w:val="both"/>
      </w:pPr>
      <w:r>
        <w:t xml:space="preserve"> 2022 m. ir</w:t>
      </w:r>
      <w:r w:rsidR="004F2CD8">
        <w:t xml:space="preserve"> 2023 m. visi į klausimą atsakę respondentai pažymėjo, kad darbuotojai su jais bendrauja mandagiai ir pagarbiai.</w:t>
      </w:r>
    </w:p>
    <w:p w14:paraId="1285914A" w14:textId="77777777" w:rsidR="004F2CD8" w:rsidRPr="00D4568F" w:rsidRDefault="004F2CD8" w:rsidP="004F2CD8">
      <w:pPr>
        <w:spacing w:line="276" w:lineRule="auto"/>
        <w:ind w:firstLine="851"/>
      </w:pPr>
      <w:r w:rsidRPr="00D4568F">
        <w:t>Dirbant su paslaugų gavėjais</w:t>
      </w:r>
      <w:r>
        <w:t xml:space="preserve"> </w:t>
      </w:r>
      <w:r w:rsidRPr="00D4568F">
        <w:t xml:space="preserve">išlaikyti mandagų elgesį ir malonų bendravimą yra būtina. </w:t>
      </w:r>
    </w:p>
    <w:p w14:paraId="29237E8E" w14:textId="77777777" w:rsidR="004F2CD8" w:rsidRPr="00D4568F" w:rsidRDefault="004F2CD8" w:rsidP="004F2CD8">
      <w:pPr>
        <w:spacing w:line="276" w:lineRule="auto"/>
        <w:ind w:firstLine="851"/>
      </w:pPr>
      <w:r>
        <w:t>Darytina</w:t>
      </w:r>
      <w:r w:rsidRPr="00D4568F">
        <w:t xml:space="preserve"> išvada, kad darbuotoj</w:t>
      </w:r>
      <w:r>
        <w:t>ai su paslaugų gavėjais bendrauja</w:t>
      </w:r>
      <w:r w:rsidRPr="00D4568F">
        <w:t xml:space="preserve"> mandagiai ir pagarbiai</w:t>
      </w:r>
      <w:r>
        <w:t>.</w:t>
      </w:r>
      <w:r w:rsidRPr="00D4568F">
        <w:t xml:space="preserve"> </w:t>
      </w:r>
    </w:p>
    <w:p w14:paraId="51BAC9AD" w14:textId="77777777" w:rsidR="004F2CD8" w:rsidRDefault="004F2CD8" w:rsidP="004F2CD8">
      <w:pPr>
        <w:spacing w:line="276" w:lineRule="auto"/>
        <w:ind w:firstLine="851"/>
        <w:jc w:val="center"/>
        <w:rPr>
          <w:b/>
        </w:rPr>
      </w:pPr>
    </w:p>
    <w:p w14:paraId="05D7E59E" w14:textId="77777777" w:rsidR="004F2CD8" w:rsidRPr="00D4568F" w:rsidRDefault="00893AA3" w:rsidP="004F2CD8">
      <w:pPr>
        <w:spacing w:line="276" w:lineRule="auto"/>
        <w:ind w:firstLine="851"/>
        <w:jc w:val="center"/>
        <w:rPr>
          <w:b/>
        </w:rPr>
      </w:pPr>
      <w:r>
        <w:rPr>
          <w:b/>
        </w:rPr>
        <w:lastRenderedPageBreak/>
        <w:t xml:space="preserve">APKLAUSOS </w:t>
      </w:r>
      <w:r w:rsidR="004F2CD8" w:rsidRPr="00D4568F">
        <w:rPr>
          <w:b/>
        </w:rPr>
        <w:t>IŠVADOS</w:t>
      </w:r>
    </w:p>
    <w:p w14:paraId="469083DD" w14:textId="77777777" w:rsidR="004F2CD8" w:rsidRPr="00D4568F" w:rsidRDefault="004F2CD8" w:rsidP="004F2CD8">
      <w:pPr>
        <w:spacing w:line="276" w:lineRule="auto"/>
        <w:ind w:firstLine="851"/>
        <w:rPr>
          <w:b/>
        </w:rPr>
      </w:pPr>
    </w:p>
    <w:p w14:paraId="311F883B" w14:textId="77777777" w:rsidR="004F2CD8" w:rsidRPr="008B5CF8" w:rsidRDefault="004F2CD8" w:rsidP="009E627A">
      <w:pPr>
        <w:pStyle w:val="Sraopastraipa"/>
        <w:spacing w:line="276" w:lineRule="auto"/>
        <w:ind w:left="0" w:firstLine="851"/>
        <w:jc w:val="both"/>
        <w:rPr>
          <w:szCs w:val="24"/>
        </w:rPr>
      </w:pPr>
      <w:r w:rsidRPr="008B5CF8">
        <w:rPr>
          <w:szCs w:val="24"/>
        </w:rPr>
        <w:t>Paslaugų teikimo kokybė 2023</w:t>
      </w:r>
      <w:r w:rsidR="002875D5">
        <w:rPr>
          <w:szCs w:val="24"/>
        </w:rPr>
        <w:t xml:space="preserve"> m. pagerėjo,</w:t>
      </w:r>
      <w:r>
        <w:rPr>
          <w:szCs w:val="24"/>
        </w:rPr>
        <w:t xml:space="preserve"> 4,2 proc.</w:t>
      </w:r>
      <w:r w:rsidRPr="008B5CF8">
        <w:rPr>
          <w:szCs w:val="24"/>
        </w:rPr>
        <w:t xml:space="preserve"> da</w:t>
      </w:r>
      <w:r>
        <w:rPr>
          <w:szCs w:val="24"/>
        </w:rPr>
        <w:t xml:space="preserve">ugiau paslaugų gavėjų </w:t>
      </w:r>
      <w:r w:rsidRPr="008B5CF8">
        <w:rPr>
          <w:szCs w:val="24"/>
        </w:rPr>
        <w:t xml:space="preserve"> yra patenkinti paslaugų kokybe.</w:t>
      </w:r>
      <w:r>
        <w:rPr>
          <w:szCs w:val="24"/>
        </w:rPr>
        <w:t xml:space="preserve"> </w:t>
      </w:r>
      <w:r w:rsidRPr="008B5CF8">
        <w:rPr>
          <w:szCs w:val="24"/>
        </w:rPr>
        <w:t xml:space="preserve">Didesnei daliai </w:t>
      </w:r>
      <w:r>
        <w:rPr>
          <w:szCs w:val="24"/>
        </w:rPr>
        <w:t>paslaugų gavėjų</w:t>
      </w:r>
      <w:r w:rsidRPr="008B5CF8">
        <w:rPr>
          <w:szCs w:val="24"/>
        </w:rPr>
        <w:t xml:space="preserve"> suteikiama pakankamai informacijos apie paslaugas ir jų teikimo pasikeitimus. Tačiau 2023</w:t>
      </w:r>
      <w:r>
        <w:rPr>
          <w:szCs w:val="24"/>
        </w:rPr>
        <w:t xml:space="preserve"> m. stebimas 0,8 proc.</w:t>
      </w:r>
      <w:r w:rsidRPr="008B5CF8">
        <w:rPr>
          <w:szCs w:val="24"/>
        </w:rPr>
        <w:t xml:space="preserve"> respondentų atsakymų pokytis į neigiamą pusę dėl informacijos gavim</w:t>
      </w:r>
      <w:r>
        <w:rPr>
          <w:szCs w:val="24"/>
        </w:rPr>
        <w:t xml:space="preserve">o apie teikiamas paslaugas. </w:t>
      </w:r>
      <w:r w:rsidRPr="008B5CF8">
        <w:rPr>
          <w:szCs w:val="24"/>
        </w:rPr>
        <w:t>2023</w:t>
      </w:r>
      <w:r>
        <w:rPr>
          <w:szCs w:val="24"/>
        </w:rPr>
        <w:t xml:space="preserve"> m. 5,5 proc.</w:t>
      </w:r>
      <w:r w:rsidRPr="008B5CF8">
        <w:rPr>
          <w:szCs w:val="24"/>
        </w:rPr>
        <w:t xml:space="preserve"> respon</w:t>
      </w:r>
      <w:r>
        <w:rPr>
          <w:szCs w:val="24"/>
        </w:rPr>
        <w:t>dentų</w:t>
      </w:r>
      <w:r w:rsidRPr="008B5CF8">
        <w:rPr>
          <w:szCs w:val="24"/>
        </w:rPr>
        <w:t xml:space="preserve"> pažymėjo nežinantys</w:t>
      </w:r>
      <w:r>
        <w:rPr>
          <w:szCs w:val="24"/>
        </w:rPr>
        <w:t>,</w:t>
      </w:r>
      <w:r w:rsidRPr="008B5CF8">
        <w:rPr>
          <w:szCs w:val="24"/>
        </w:rPr>
        <w:t xml:space="preserve"> ar gauna informaciją apie teikiamas paslaugas. 2022</w:t>
      </w:r>
      <w:r>
        <w:rPr>
          <w:szCs w:val="24"/>
        </w:rPr>
        <w:t xml:space="preserve"> </w:t>
      </w:r>
      <w:r w:rsidRPr="008B5CF8">
        <w:rPr>
          <w:szCs w:val="24"/>
        </w:rPr>
        <w:t xml:space="preserve">m. tokių </w:t>
      </w:r>
      <w:r>
        <w:rPr>
          <w:szCs w:val="24"/>
        </w:rPr>
        <w:t>paslaugų gavėjų</w:t>
      </w:r>
      <w:r w:rsidRPr="008B5CF8">
        <w:rPr>
          <w:szCs w:val="24"/>
        </w:rPr>
        <w:t xml:space="preserve"> nebuvo.</w:t>
      </w:r>
    </w:p>
    <w:p w14:paraId="21BA1C32" w14:textId="77777777" w:rsidR="004F2CD8" w:rsidRPr="008B5CF8" w:rsidRDefault="004F2CD8" w:rsidP="00F11463">
      <w:pPr>
        <w:pStyle w:val="Sraopastraipa"/>
        <w:spacing w:line="276" w:lineRule="auto"/>
        <w:ind w:left="0" w:firstLine="851"/>
        <w:jc w:val="both"/>
        <w:rPr>
          <w:szCs w:val="24"/>
        </w:rPr>
      </w:pPr>
      <w:r w:rsidRPr="008B5CF8">
        <w:rPr>
          <w:szCs w:val="24"/>
        </w:rPr>
        <w:t>Didėja skaičius paslaugų gavėjų</w:t>
      </w:r>
      <w:r>
        <w:rPr>
          <w:szCs w:val="24"/>
        </w:rPr>
        <w:t>,</w:t>
      </w:r>
      <w:r w:rsidRPr="008B5CF8">
        <w:rPr>
          <w:szCs w:val="24"/>
        </w:rPr>
        <w:t xml:space="preserve"> žinančių savo teise</w:t>
      </w:r>
      <w:r>
        <w:rPr>
          <w:szCs w:val="24"/>
        </w:rPr>
        <w:t xml:space="preserve">s, gaunant socialines paslaugas. </w:t>
      </w:r>
      <w:r w:rsidRPr="008B5CF8">
        <w:rPr>
          <w:szCs w:val="24"/>
        </w:rPr>
        <w:t xml:space="preserve">Didesnis procentas </w:t>
      </w:r>
      <w:r>
        <w:rPr>
          <w:szCs w:val="24"/>
        </w:rPr>
        <w:t>paslaugų gavėjų pasitiki jiems paslaugas teikiančiais</w:t>
      </w:r>
      <w:r w:rsidRPr="008B5CF8">
        <w:rPr>
          <w:szCs w:val="24"/>
        </w:rPr>
        <w:t xml:space="preserve"> darbuotojais.</w:t>
      </w:r>
      <w:r w:rsidR="002875D5">
        <w:rPr>
          <w:szCs w:val="24"/>
        </w:rPr>
        <w:t xml:space="preserve"> </w:t>
      </w:r>
      <w:r w:rsidRPr="00F95AE6">
        <w:rPr>
          <w:szCs w:val="24"/>
        </w:rPr>
        <w:t>Didžioji dalis paslaugų gavėjų patys priima sprendimus socialinių paslaugų teikimo laikotarpiu.</w:t>
      </w:r>
      <w:r>
        <w:rPr>
          <w:szCs w:val="24"/>
        </w:rPr>
        <w:t xml:space="preserve"> </w:t>
      </w:r>
      <w:r w:rsidRPr="00F95AE6">
        <w:rPr>
          <w:szCs w:val="24"/>
        </w:rPr>
        <w:t>2023</w:t>
      </w:r>
      <w:r>
        <w:rPr>
          <w:szCs w:val="24"/>
        </w:rPr>
        <w:t xml:space="preserve"> </w:t>
      </w:r>
      <w:r w:rsidRPr="00F95AE6">
        <w:rPr>
          <w:szCs w:val="24"/>
        </w:rPr>
        <w:t xml:space="preserve">m. </w:t>
      </w:r>
      <w:r>
        <w:rPr>
          <w:szCs w:val="24"/>
        </w:rPr>
        <w:t>paslaugų gavėjai</w:t>
      </w:r>
      <w:r w:rsidRPr="00F95AE6">
        <w:rPr>
          <w:szCs w:val="24"/>
        </w:rPr>
        <w:t xml:space="preserve"> mano, kad darbuotojai juos labiau skatin</w:t>
      </w:r>
      <w:r>
        <w:rPr>
          <w:szCs w:val="24"/>
        </w:rPr>
        <w:t>a būti savarankiškais.</w:t>
      </w:r>
      <w:r w:rsidR="002875D5">
        <w:rPr>
          <w:szCs w:val="24"/>
        </w:rPr>
        <w:t xml:space="preserve"> </w:t>
      </w:r>
      <w:r w:rsidRPr="008B5CF8">
        <w:rPr>
          <w:szCs w:val="24"/>
        </w:rPr>
        <w:t xml:space="preserve">Visi apklausoje dalyvavę </w:t>
      </w:r>
      <w:r>
        <w:rPr>
          <w:szCs w:val="24"/>
        </w:rPr>
        <w:t>paslaugų gavėjai</w:t>
      </w:r>
      <w:r w:rsidRPr="008B5CF8">
        <w:rPr>
          <w:szCs w:val="24"/>
        </w:rPr>
        <w:t xml:space="preserve"> individualios priežiūros darbuotojų darbą vertina labai gerai ir gerai.</w:t>
      </w:r>
      <w:r>
        <w:rPr>
          <w:szCs w:val="24"/>
        </w:rPr>
        <w:t xml:space="preserve"> </w:t>
      </w:r>
      <w:r w:rsidRPr="008B5CF8">
        <w:rPr>
          <w:szCs w:val="24"/>
        </w:rPr>
        <w:t>Paslaugų gavėjų saugumo jausmo pokytis, pradėjus gauti socialines paslaugas, yra padidėjęs, lyginant su laiku iki paslaugų gavimo.</w:t>
      </w:r>
      <w:r>
        <w:rPr>
          <w:szCs w:val="24"/>
        </w:rPr>
        <w:t xml:space="preserve"> </w:t>
      </w:r>
      <w:r w:rsidRPr="008B5CF8">
        <w:rPr>
          <w:szCs w:val="24"/>
        </w:rPr>
        <w:t>2023</w:t>
      </w:r>
      <w:r>
        <w:rPr>
          <w:szCs w:val="24"/>
        </w:rPr>
        <w:t xml:space="preserve"> </w:t>
      </w:r>
      <w:r w:rsidRPr="008B5CF8">
        <w:rPr>
          <w:szCs w:val="24"/>
        </w:rPr>
        <w:t xml:space="preserve">m. padaugėjo </w:t>
      </w:r>
      <w:r>
        <w:rPr>
          <w:szCs w:val="24"/>
        </w:rPr>
        <w:t>paslaugų gavėjų,</w:t>
      </w:r>
      <w:r w:rsidRPr="008B5CF8">
        <w:rPr>
          <w:szCs w:val="24"/>
        </w:rPr>
        <w:t xml:space="preserve"> manančių, kad jų gyvenimo kokybė pagerėjo, nes visada turės ką pavalgyti ir su kuo pasikalbėti, tačiau sumažėjo </w:t>
      </w:r>
      <w:r>
        <w:rPr>
          <w:szCs w:val="24"/>
        </w:rPr>
        <w:t>besijaučiančių saugiau, žinant</w:t>
      </w:r>
      <w:r w:rsidRPr="008B5CF8">
        <w:rPr>
          <w:szCs w:val="24"/>
        </w:rPr>
        <w:t>, kad juos lanko darbuotojai, bei manančių, kad pagerėjo jų gyvenimo sąlygos.</w:t>
      </w:r>
    </w:p>
    <w:p w14:paraId="7BD87F0E" w14:textId="77777777" w:rsidR="004F2CD8" w:rsidRPr="008B5CF8" w:rsidRDefault="004F2CD8" w:rsidP="00F11463">
      <w:pPr>
        <w:pStyle w:val="Sraopastraipa"/>
        <w:spacing w:line="276" w:lineRule="auto"/>
        <w:ind w:left="0" w:firstLine="851"/>
        <w:jc w:val="both"/>
        <w:rPr>
          <w:szCs w:val="24"/>
        </w:rPr>
      </w:pPr>
      <w:r w:rsidRPr="008B5CF8">
        <w:rPr>
          <w:szCs w:val="24"/>
        </w:rPr>
        <w:t>2023</w:t>
      </w:r>
      <w:r>
        <w:rPr>
          <w:szCs w:val="24"/>
        </w:rPr>
        <w:t xml:space="preserve"> </w:t>
      </w:r>
      <w:r w:rsidRPr="008B5CF8">
        <w:rPr>
          <w:szCs w:val="24"/>
        </w:rPr>
        <w:t xml:space="preserve">m. daugiau </w:t>
      </w:r>
      <w:r>
        <w:rPr>
          <w:szCs w:val="24"/>
        </w:rPr>
        <w:t>paslaugų gavėjų</w:t>
      </w:r>
      <w:r w:rsidRPr="008B5CF8">
        <w:rPr>
          <w:szCs w:val="24"/>
        </w:rPr>
        <w:t xml:space="preserve"> gavo karštus pietus iš Maltos ordino pagalbos tarnybos Ignalinos </w:t>
      </w:r>
      <w:r>
        <w:rPr>
          <w:szCs w:val="24"/>
        </w:rPr>
        <w:t>skyriaus.</w:t>
      </w:r>
      <w:r w:rsidRPr="008B5CF8">
        <w:rPr>
          <w:szCs w:val="24"/>
        </w:rPr>
        <w:t xml:space="preserve"> Dėl šios paramos </w:t>
      </w:r>
      <w:r>
        <w:rPr>
          <w:szCs w:val="24"/>
        </w:rPr>
        <w:t>paslaugų gavėjų</w:t>
      </w:r>
      <w:r w:rsidRPr="008B5CF8">
        <w:rPr>
          <w:szCs w:val="24"/>
        </w:rPr>
        <w:t xml:space="preserve"> gaunama nauda yra tai, kad kiekvieną dieną susitink</w:t>
      </w:r>
      <w:r>
        <w:rPr>
          <w:szCs w:val="24"/>
        </w:rPr>
        <w:t>a su darbuotoju ir</w:t>
      </w:r>
      <w:r w:rsidRPr="008B5CF8">
        <w:rPr>
          <w:szCs w:val="24"/>
        </w:rPr>
        <w:t xml:space="preserve"> gauna šviežią, šiltą maistą,</w:t>
      </w:r>
      <w:r>
        <w:rPr>
          <w:szCs w:val="24"/>
        </w:rPr>
        <w:t xml:space="preserve"> taip pat</w:t>
      </w:r>
      <w:r w:rsidRPr="008B5CF8">
        <w:rPr>
          <w:szCs w:val="24"/>
        </w:rPr>
        <w:t xml:space="preserve"> sutaupo pini</w:t>
      </w:r>
      <w:r>
        <w:rPr>
          <w:szCs w:val="24"/>
        </w:rPr>
        <w:t>gų.</w:t>
      </w:r>
    </w:p>
    <w:p w14:paraId="3B8F3492" w14:textId="77777777" w:rsidR="004F2CD8" w:rsidRPr="008B5CF8" w:rsidRDefault="004F2CD8" w:rsidP="00F11463">
      <w:pPr>
        <w:pStyle w:val="Sraopastraipa"/>
        <w:spacing w:line="276" w:lineRule="auto"/>
        <w:ind w:left="0" w:firstLine="851"/>
        <w:jc w:val="both"/>
        <w:rPr>
          <w:szCs w:val="24"/>
        </w:rPr>
      </w:pPr>
      <w:r w:rsidRPr="008B5CF8">
        <w:rPr>
          <w:szCs w:val="24"/>
        </w:rPr>
        <w:t>Paslaugų tęstinumas paslaugų gavėjam</w:t>
      </w:r>
      <w:r w:rsidR="002875D5">
        <w:rPr>
          <w:szCs w:val="24"/>
        </w:rPr>
        <w:t>s, hospitalizacijos laikotarpiu</w:t>
      </w:r>
      <w:r w:rsidRPr="008B5CF8">
        <w:rPr>
          <w:szCs w:val="24"/>
        </w:rPr>
        <w:t xml:space="preserve"> yra užtikrinamas ne visada.</w:t>
      </w:r>
      <w:r>
        <w:rPr>
          <w:szCs w:val="24"/>
        </w:rPr>
        <w:t xml:space="preserve"> </w:t>
      </w:r>
      <w:r w:rsidRPr="008B5CF8">
        <w:rPr>
          <w:szCs w:val="24"/>
        </w:rPr>
        <w:t>Didėja procentas paslaugų gavėjų</w:t>
      </w:r>
      <w:r>
        <w:rPr>
          <w:szCs w:val="24"/>
        </w:rPr>
        <w:t>,</w:t>
      </w:r>
      <w:r w:rsidRPr="008B5CF8">
        <w:rPr>
          <w:szCs w:val="24"/>
        </w:rPr>
        <w:t xml:space="preserve"> manančių, kad vertinant jų socialinių paslaugų poreikį ir sudarant individualų pagalbos į na</w:t>
      </w:r>
      <w:r>
        <w:rPr>
          <w:szCs w:val="24"/>
        </w:rPr>
        <w:t>mus planą, yra atsižvelgiama į jų nuomonę ir norus.</w:t>
      </w:r>
    </w:p>
    <w:p w14:paraId="7FE0A1DF" w14:textId="77777777" w:rsidR="004F2CD8" w:rsidRPr="008B5CF8" w:rsidRDefault="004F2CD8" w:rsidP="00F11463">
      <w:pPr>
        <w:pStyle w:val="Sraopastraipa"/>
        <w:spacing w:line="276" w:lineRule="auto"/>
        <w:ind w:left="0" w:firstLine="851"/>
        <w:jc w:val="both"/>
        <w:rPr>
          <w:szCs w:val="24"/>
        </w:rPr>
      </w:pPr>
      <w:r w:rsidRPr="008B5CF8">
        <w:rPr>
          <w:szCs w:val="24"/>
        </w:rPr>
        <w:t xml:space="preserve">Didesnė dalis </w:t>
      </w:r>
      <w:r>
        <w:rPr>
          <w:szCs w:val="24"/>
        </w:rPr>
        <w:t>paslaugų gavėjų</w:t>
      </w:r>
      <w:r w:rsidRPr="008B5CF8">
        <w:rPr>
          <w:szCs w:val="24"/>
        </w:rPr>
        <w:t xml:space="preserve"> gali gyventi savo namuose tik todėl, kad gauna pagalbos į namus paslaugas. Gauti duomenys, atlikus dokumentų analizę parodo, kad įstaigos teikiamos socialinės paslaugos suteikia galimybę asmenims gyventi savo namuose. Atkreiptinas dėmesys, kad padidėjo procentas </w:t>
      </w:r>
      <w:r>
        <w:rPr>
          <w:szCs w:val="24"/>
        </w:rPr>
        <w:t>paslaugų gavėjų,</w:t>
      </w:r>
      <w:r w:rsidRPr="008B5CF8">
        <w:rPr>
          <w:szCs w:val="24"/>
        </w:rPr>
        <w:t xml:space="preserve"> nežinančių, ar jiems būtino</w:t>
      </w:r>
      <w:r>
        <w:rPr>
          <w:szCs w:val="24"/>
        </w:rPr>
        <w:t>s</w:t>
      </w:r>
      <w:r w:rsidRPr="008B5CF8">
        <w:rPr>
          <w:szCs w:val="24"/>
        </w:rPr>
        <w:t xml:space="preserve"> socialinės paslaugos.</w:t>
      </w:r>
    </w:p>
    <w:p w14:paraId="67AEEA3C" w14:textId="77777777" w:rsidR="004F2CD8" w:rsidRPr="008B5CF8" w:rsidRDefault="004F2CD8" w:rsidP="00F11463">
      <w:pPr>
        <w:pStyle w:val="Sraopastraipa"/>
        <w:tabs>
          <w:tab w:val="left" w:pos="851"/>
        </w:tabs>
        <w:spacing w:line="276" w:lineRule="auto"/>
        <w:ind w:left="0" w:firstLine="851"/>
        <w:jc w:val="both"/>
        <w:rPr>
          <w:szCs w:val="24"/>
        </w:rPr>
      </w:pPr>
      <w:r>
        <w:rPr>
          <w:szCs w:val="24"/>
        </w:rPr>
        <w:t xml:space="preserve"> </w:t>
      </w:r>
      <w:r w:rsidRPr="008B5CF8">
        <w:rPr>
          <w:szCs w:val="24"/>
        </w:rPr>
        <w:t>Paslaugų gavėjai norėtų gauti paslaugas, kurios šiuo metu yra neteikiamos: pavėžėjimo į polikliniką, ligoninę, kultūrinius renginius; socialinio taksi; sociokultūrinės paslaugos, bilietų nupirkimas ir pan.; paslaugos po darbo valandų ir savaitgaliais.</w:t>
      </w:r>
    </w:p>
    <w:p w14:paraId="3C5CF450" w14:textId="77777777" w:rsidR="004F2CD8" w:rsidRPr="008B5CF8" w:rsidRDefault="004F2CD8" w:rsidP="002F5A56">
      <w:pPr>
        <w:pStyle w:val="Sraopastraipa"/>
        <w:ind w:left="0" w:firstLine="851"/>
        <w:jc w:val="both"/>
        <w:rPr>
          <w:szCs w:val="24"/>
        </w:rPr>
      </w:pPr>
      <w:r w:rsidRPr="008B5CF8">
        <w:rPr>
          <w:szCs w:val="24"/>
        </w:rPr>
        <w:t>Paslaugų gavėjai jaučiasi saugiai paslaugų teikimo metu.</w:t>
      </w:r>
      <w:r w:rsidR="002875D5">
        <w:rPr>
          <w:szCs w:val="24"/>
        </w:rPr>
        <w:t xml:space="preserve"> </w:t>
      </w:r>
      <w:r w:rsidRPr="008B5CF8">
        <w:rPr>
          <w:szCs w:val="24"/>
        </w:rPr>
        <w:t xml:space="preserve">Darbuotojai tinkamai aprūpina </w:t>
      </w:r>
      <w:r>
        <w:rPr>
          <w:szCs w:val="24"/>
        </w:rPr>
        <w:t>paslaugų gavėjų</w:t>
      </w:r>
      <w:r w:rsidRPr="008B5CF8">
        <w:rPr>
          <w:szCs w:val="24"/>
        </w:rPr>
        <w:t xml:space="preserve"> reikiamomis prekėmis.</w:t>
      </w:r>
      <w:r w:rsidR="002875D5">
        <w:rPr>
          <w:szCs w:val="24"/>
        </w:rPr>
        <w:t xml:space="preserve"> </w:t>
      </w:r>
      <w:r w:rsidRPr="008B5CF8">
        <w:rPr>
          <w:szCs w:val="24"/>
        </w:rPr>
        <w:t>Daugumai paslaugų gavėjų tinkama mityba yra užtikrinama.</w:t>
      </w:r>
      <w:r w:rsidR="002875D5">
        <w:rPr>
          <w:szCs w:val="24"/>
        </w:rPr>
        <w:t xml:space="preserve"> </w:t>
      </w:r>
      <w:r w:rsidRPr="008B5CF8">
        <w:rPr>
          <w:szCs w:val="24"/>
        </w:rPr>
        <w:t>Dauguma paslaugų gavėjų yra patenkinti jų namų tvarkymo darbais.</w:t>
      </w:r>
      <w:r w:rsidR="002875D5">
        <w:rPr>
          <w:szCs w:val="24"/>
        </w:rPr>
        <w:t xml:space="preserve"> </w:t>
      </w:r>
      <w:r w:rsidRPr="008B5CF8">
        <w:rPr>
          <w:szCs w:val="24"/>
        </w:rPr>
        <w:t>Didesnei daliai paslaugų gavėjų yra skiriama pakankamai laiko bendravimui.</w:t>
      </w:r>
      <w:r w:rsidR="002875D5">
        <w:rPr>
          <w:szCs w:val="24"/>
        </w:rPr>
        <w:t xml:space="preserve"> </w:t>
      </w:r>
      <w:r w:rsidRPr="008B5CF8">
        <w:rPr>
          <w:szCs w:val="24"/>
        </w:rPr>
        <w:t>Darbuotojai su paslaugų gavėjais bendrauja mandagiai ir pagarbiai.</w:t>
      </w:r>
    </w:p>
    <w:p w14:paraId="551565D9" w14:textId="77777777" w:rsidR="00F11463" w:rsidRPr="00F95AE6" w:rsidRDefault="00F11463" w:rsidP="002F5A56">
      <w:pPr>
        <w:ind w:firstLine="851"/>
        <w:jc w:val="both"/>
        <w:rPr>
          <w:rFonts w:ascii="TrebuchetMS-Bold" w:hAnsi="TrebuchetMS-Bold" w:cs="TrebuchetMS-Bold"/>
          <w:b/>
          <w:bCs/>
          <w:sz w:val="26"/>
          <w:szCs w:val="26"/>
        </w:rPr>
      </w:pPr>
      <w:r w:rsidRPr="00F95AE6">
        <w:rPr>
          <w:rFonts w:eastAsia="SimSun"/>
          <w:lang w:eastAsia="zh-CN"/>
        </w:rPr>
        <w:t xml:space="preserve">Centre vyko darbuotojų apklausa, </w:t>
      </w:r>
      <w:r w:rsidRPr="00F95AE6">
        <w:t>siekiant pagerinti darbo kokybę ir darbuotojų pasitenkinimą savo darbu. Motyvacija dirbant reikalinga nuolat, jei norima gerų darbo rezultatų ir geros darbuotojo savijautos. Palyginus  ankstesnių metų atsakymus, apklausos dalyvių nuomonė iš esmės nesikeitė.</w:t>
      </w:r>
    </w:p>
    <w:p w14:paraId="30F105EE" w14:textId="77777777" w:rsidR="00AF5A8A" w:rsidRDefault="00AF5A8A" w:rsidP="00AF5A8A">
      <w:pPr>
        <w:overflowPunct w:val="0"/>
        <w:ind w:firstLine="851"/>
        <w:jc w:val="both"/>
      </w:pPr>
      <w:r>
        <w:t>Klausta, ko reikėtų, kad darbuotojų teikiamos paslaugos būtų kokybiškesnės.</w:t>
      </w:r>
    </w:p>
    <w:p w14:paraId="297D5BF8" w14:textId="77777777" w:rsidR="00AF5A8A" w:rsidRDefault="00AF5A8A" w:rsidP="00AF5A8A">
      <w:pPr>
        <w:overflowPunct w:val="0"/>
        <w:ind w:firstLine="851"/>
        <w:jc w:val="both"/>
      </w:pPr>
      <w:r>
        <w:t>Gauti atsakymai:</w:t>
      </w:r>
      <w:r w:rsidR="009E627A">
        <w:t xml:space="preserve"> </w:t>
      </w:r>
      <w:r>
        <w:t>Valdžios atitinkamo dėmesio ir lėšų skyrimo tiek darbuotojų įvertinimui / motyvavimui, tiek pačių paslaugų ir pagalbos galimybių klientams sudarymo / užtikrinimo</w:t>
      </w:r>
      <w:r w:rsidR="009E627A">
        <w:t xml:space="preserve">; </w:t>
      </w:r>
      <w:r>
        <w:t>D</w:t>
      </w:r>
      <w:r w:rsidR="009E627A">
        <w:t>augiau motyvuotų klientų (</w:t>
      </w:r>
      <w:r>
        <w:t>jiems daugiau mokymų, kad įtrauktų į darbo rinką)</w:t>
      </w:r>
      <w:r w:rsidR="009E627A">
        <w:t>;</w:t>
      </w:r>
      <w:r>
        <w:t>Tarpusavio susikalbėjimo</w:t>
      </w:r>
      <w:r w:rsidR="009E627A">
        <w:t xml:space="preserve">; </w:t>
      </w:r>
      <w:r>
        <w:t>Tarpinstitucinio bendradarbiavimo</w:t>
      </w:r>
      <w:r w:rsidR="009E627A">
        <w:t xml:space="preserve">; </w:t>
      </w:r>
      <w:r>
        <w:t>Edukacinių veiklų, kurios ugdytų ir palaikytų socialiai pažeidžiamų šeimų, tėvų pasitikėjimą savimi, savivertę ir orumą ir galimybes skirti dėmesio sau ir šeimai</w:t>
      </w:r>
      <w:r w:rsidR="009E627A">
        <w:t xml:space="preserve">; </w:t>
      </w:r>
      <w:r>
        <w:t>Plėtoti paslaugų sritis.</w:t>
      </w:r>
    </w:p>
    <w:p w14:paraId="493E1122" w14:textId="77777777" w:rsidR="00AF5A8A" w:rsidRDefault="00AF5A8A" w:rsidP="00AF5A8A">
      <w:pPr>
        <w:overflowPunct w:val="0"/>
        <w:ind w:firstLine="851"/>
        <w:jc w:val="both"/>
      </w:pPr>
      <w:r>
        <w:t xml:space="preserve">Ankstesniais metais gauti </w:t>
      </w:r>
      <w:r w:rsidR="009E627A">
        <w:t>panašūs siūlymai.</w:t>
      </w:r>
    </w:p>
    <w:p w14:paraId="6D242F99" w14:textId="77777777" w:rsidR="002F5A56" w:rsidRDefault="002F5A56">
      <w:pPr>
        <w:suppressAutoHyphens/>
        <w:spacing w:line="276" w:lineRule="auto"/>
        <w:ind w:firstLine="709"/>
        <w:jc w:val="both"/>
        <w:textAlignment w:val="baseline"/>
        <w:rPr>
          <w:i/>
          <w:iCs/>
          <w:color w:val="808080"/>
        </w:rPr>
      </w:pPr>
      <w:r w:rsidRPr="002F5A56">
        <w:rPr>
          <w:i/>
          <w:iCs/>
          <w:noProof/>
          <w:color w:val="808080"/>
        </w:rPr>
        <w:lastRenderedPageBreak/>
        <w:drawing>
          <wp:anchor distT="0" distB="0" distL="0" distR="0" simplePos="0" relativeHeight="251659264" behindDoc="0" locked="0" layoutInCell="0" allowOverlap="1" wp14:anchorId="1A6200BB" wp14:editId="3CC2CB18">
            <wp:simplePos x="0" y="0"/>
            <wp:positionH relativeFrom="column">
              <wp:align>center</wp:align>
            </wp:positionH>
            <wp:positionV relativeFrom="paragraph">
              <wp:posOffset>299085</wp:posOffset>
            </wp:positionV>
            <wp:extent cx="6124575" cy="8543925"/>
            <wp:effectExtent l="19050" t="0" r="9525" b="0"/>
            <wp:wrapSquare wrapText="largest"/>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30"/>
                    <a:stretch>
                      <a:fillRect/>
                    </a:stretch>
                  </pic:blipFill>
                  <pic:spPr bwMode="auto">
                    <a:xfrm>
                      <a:off x="0" y="0"/>
                      <a:ext cx="6124575" cy="8543925"/>
                    </a:xfrm>
                    <a:prstGeom prst="rect">
                      <a:avLst/>
                    </a:prstGeom>
                  </pic:spPr>
                </pic:pic>
              </a:graphicData>
            </a:graphic>
          </wp:anchor>
        </w:drawing>
      </w:r>
    </w:p>
    <w:p w14:paraId="2042F027" w14:textId="77777777" w:rsidR="002F5A56" w:rsidRDefault="002F5A56">
      <w:pPr>
        <w:tabs>
          <w:tab w:val="left" w:pos="4111"/>
          <w:tab w:val="center" w:pos="4153"/>
          <w:tab w:val="left" w:pos="6946"/>
          <w:tab w:val="right" w:pos="8306"/>
        </w:tabs>
        <w:spacing w:line="276" w:lineRule="auto"/>
      </w:pPr>
      <w:r w:rsidRPr="002F5A56">
        <w:rPr>
          <w:noProof/>
        </w:rPr>
        <w:lastRenderedPageBreak/>
        <w:drawing>
          <wp:anchor distT="0" distB="0" distL="0" distR="0" simplePos="0" relativeHeight="251661312" behindDoc="0" locked="0" layoutInCell="0" allowOverlap="1" wp14:anchorId="17F6244C" wp14:editId="58DB4383">
            <wp:simplePos x="0" y="0"/>
            <wp:positionH relativeFrom="column">
              <wp:posOffset>53340</wp:posOffset>
            </wp:positionH>
            <wp:positionV relativeFrom="paragraph">
              <wp:posOffset>3810</wp:posOffset>
            </wp:positionV>
            <wp:extent cx="5600700" cy="9239250"/>
            <wp:effectExtent l="0" t="0" r="0" b="0"/>
            <wp:wrapTopAndBottom/>
            <wp:docPr id="4"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pic:cNvPicPr>
                      <a:picLocks noChangeAspect="1" noChangeArrowheads="1"/>
                    </pic:cNvPicPr>
                  </pic:nvPicPr>
                  <pic:blipFill>
                    <a:blip r:embed="rId31"/>
                    <a:stretch>
                      <a:fillRect/>
                    </a:stretch>
                  </pic:blipFill>
                  <pic:spPr bwMode="auto">
                    <a:xfrm>
                      <a:off x="0" y="0"/>
                      <a:ext cx="5600065" cy="9236710"/>
                    </a:xfrm>
                    <a:prstGeom prst="rect">
                      <a:avLst/>
                    </a:prstGeom>
                  </pic:spPr>
                </pic:pic>
              </a:graphicData>
            </a:graphic>
          </wp:anchor>
        </w:drawing>
      </w:r>
    </w:p>
    <w:p w14:paraId="4303CD7A" w14:textId="77777777" w:rsidR="002F5A56" w:rsidRDefault="002F5A56">
      <w:pPr>
        <w:tabs>
          <w:tab w:val="left" w:pos="4111"/>
          <w:tab w:val="center" w:pos="4153"/>
          <w:tab w:val="left" w:pos="6946"/>
          <w:tab w:val="right" w:pos="8306"/>
        </w:tabs>
        <w:spacing w:line="276" w:lineRule="auto"/>
      </w:pPr>
      <w:r w:rsidRPr="002F5A56">
        <w:rPr>
          <w:noProof/>
        </w:rPr>
        <w:lastRenderedPageBreak/>
        <w:drawing>
          <wp:anchor distT="0" distB="0" distL="0" distR="0" simplePos="0" relativeHeight="251663360" behindDoc="0" locked="0" layoutInCell="0" allowOverlap="1" wp14:anchorId="6EB9D280" wp14:editId="69CD7780">
            <wp:simplePos x="0" y="0"/>
            <wp:positionH relativeFrom="column">
              <wp:posOffset>-165735</wp:posOffset>
            </wp:positionH>
            <wp:positionV relativeFrom="paragraph">
              <wp:posOffset>203835</wp:posOffset>
            </wp:positionV>
            <wp:extent cx="5553075" cy="8848725"/>
            <wp:effectExtent l="0" t="0" r="0" b="0"/>
            <wp:wrapTopAndBottom/>
            <wp:docPr id="5"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pic:cNvPicPr>
                      <a:picLocks noChangeAspect="1" noChangeArrowheads="1"/>
                    </pic:cNvPicPr>
                  </pic:nvPicPr>
                  <pic:blipFill>
                    <a:blip r:embed="rId32"/>
                    <a:stretch>
                      <a:fillRect/>
                    </a:stretch>
                  </pic:blipFill>
                  <pic:spPr bwMode="auto">
                    <a:xfrm>
                      <a:off x="0" y="0"/>
                      <a:ext cx="5557520" cy="8849360"/>
                    </a:xfrm>
                    <a:prstGeom prst="rect">
                      <a:avLst/>
                    </a:prstGeom>
                  </pic:spPr>
                </pic:pic>
              </a:graphicData>
            </a:graphic>
          </wp:anchor>
        </w:drawing>
      </w:r>
    </w:p>
    <w:p w14:paraId="03EE9BD6" w14:textId="77777777" w:rsidR="002F5A56" w:rsidRDefault="002F5A56">
      <w:pPr>
        <w:tabs>
          <w:tab w:val="left" w:pos="4111"/>
          <w:tab w:val="center" w:pos="4153"/>
          <w:tab w:val="left" w:pos="6946"/>
          <w:tab w:val="right" w:pos="8306"/>
        </w:tabs>
        <w:spacing w:line="276" w:lineRule="auto"/>
      </w:pPr>
      <w:r w:rsidRPr="002F5A56">
        <w:rPr>
          <w:noProof/>
        </w:rPr>
        <w:lastRenderedPageBreak/>
        <w:drawing>
          <wp:anchor distT="0" distB="0" distL="0" distR="0" simplePos="0" relativeHeight="251665408" behindDoc="0" locked="0" layoutInCell="0" allowOverlap="1" wp14:anchorId="0A6E6536" wp14:editId="482D77D2">
            <wp:simplePos x="0" y="0"/>
            <wp:positionH relativeFrom="column">
              <wp:posOffset>300990</wp:posOffset>
            </wp:positionH>
            <wp:positionV relativeFrom="paragraph">
              <wp:posOffset>80010</wp:posOffset>
            </wp:positionV>
            <wp:extent cx="4591050" cy="9058275"/>
            <wp:effectExtent l="0" t="0" r="0" b="0"/>
            <wp:wrapTopAndBottom/>
            <wp:docPr id="6"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pic:cNvPicPr>
                      <a:picLocks noChangeAspect="1" noChangeArrowheads="1"/>
                    </pic:cNvPicPr>
                  </pic:nvPicPr>
                  <pic:blipFill>
                    <a:blip r:embed="rId33"/>
                    <a:stretch>
                      <a:fillRect/>
                    </a:stretch>
                  </pic:blipFill>
                  <pic:spPr bwMode="auto">
                    <a:xfrm>
                      <a:off x="0" y="0"/>
                      <a:ext cx="4588510" cy="9060815"/>
                    </a:xfrm>
                    <a:prstGeom prst="rect">
                      <a:avLst/>
                    </a:prstGeom>
                  </pic:spPr>
                </pic:pic>
              </a:graphicData>
            </a:graphic>
          </wp:anchor>
        </w:drawing>
      </w:r>
    </w:p>
    <w:p w14:paraId="73DD2466" w14:textId="77777777" w:rsidR="009E627A" w:rsidRDefault="009E627A" w:rsidP="00022801">
      <w:pPr>
        <w:overflowPunct w:val="0"/>
        <w:jc w:val="both"/>
        <w:rPr>
          <w:b/>
        </w:rPr>
      </w:pPr>
    </w:p>
    <w:p w14:paraId="05CA5E16" w14:textId="77777777" w:rsidR="009E627A" w:rsidRDefault="009E627A" w:rsidP="00022801">
      <w:pPr>
        <w:overflowPunct w:val="0"/>
        <w:jc w:val="both"/>
        <w:rPr>
          <w:b/>
        </w:rPr>
      </w:pPr>
    </w:p>
    <w:p w14:paraId="3F881D60" w14:textId="77777777" w:rsidR="00022801" w:rsidRPr="00022801" w:rsidRDefault="00022801" w:rsidP="00022801">
      <w:pPr>
        <w:overflowPunct w:val="0"/>
        <w:jc w:val="both"/>
        <w:rPr>
          <w:b/>
        </w:rPr>
      </w:pPr>
      <w:r w:rsidRPr="00022801">
        <w:rPr>
          <w:b/>
        </w:rPr>
        <w:t>CENTRO STIPRYBĖS</w:t>
      </w:r>
    </w:p>
    <w:p w14:paraId="63DBCC3B" w14:textId="77777777" w:rsidR="00022801" w:rsidRPr="00022801" w:rsidRDefault="00022801" w:rsidP="00022801">
      <w:pPr>
        <w:overflowPunct w:val="0"/>
        <w:jc w:val="both"/>
      </w:pPr>
      <w:r w:rsidRPr="00022801">
        <w:t xml:space="preserve">Aiški struktūruota darbo tvarka, kryptingai planuojamas ir organizuojamas darbas teikiant socialines paslaugas. </w:t>
      </w:r>
    </w:p>
    <w:p w14:paraId="0236E3E8" w14:textId="77777777" w:rsidR="00022801" w:rsidRPr="00022801" w:rsidRDefault="00022801" w:rsidP="00022801">
      <w:pPr>
        <w:overflowPunct w:val="0"/>
        <w:jc w:val="both"/>
      </w:pPr>
      <w:r w:rsidRPr="00022801">
        <w:t xml:space="preserve">Įdiegtas EQUASS kokybės sistemos standartas pagalbos į namus paslaugai. </w:t>
      </w:r>
    </w:p>
    <w:p w14:paraId="0ED1E10C" w14:textId="77777777" w:rsidR="00022801" w:rsidRPr="00022801" w:rsidRDefault="00022801" w:rsidP="00022801">
      <w:pPr>
        <w:overflowPunct w:val="0"/>
        <w:jc w:val="both"/>
      </w:pPr>
      <w:r w:rsidRPr="00022801">
        <w:t xml:space="preserve">Socialinės srities darbuotojų darbo užmokesčio kilimas. </w:t>
      </w:r>
    </w:p>
    <w:p w14:paraId="24B351D2" w14:textId="77777777" w:rsidR="00022801" w:rsidRDefault="00022801" w:rsidP="00022801">
      <w:pPr>
        <w:overflowPunct w:val="0"/>
        <w:jc w:val="both"/>
      </w:pPr>
      <w:r>
        <w:t xml:space="preserve">Stiprus centro </w:t>
      </w:r>
      <w:r w:rsidRPr="00022801">
        <w:t xml:space="preserve"> darbuotojų komandinis darbas. </w:t>
      </w:r>
    </w:p>
    <w:p w14:paraId="0E56A236" w14:textId="77777777" w:rsidR="00022801" w:rsidRPr="00022801" w:rsidRDefault="00022801" w:rsidP="00022801">
      <w:pPr>
        <w:overflowPunct w:val="0"/>
        <w:jc w:val="both"/>
      </w:pPr>
      <w:r w:rsidRPr="00022801">
        <w:t xml:space="preserve">Vykdomas bendradarbiavimas su kitomis institucijomis ir organizacijomis, iškylančios problemos sprendžiamos nedelsiant. </w:t>
      </w:r>
    </w:p>
    <w:p w14:paraId="2C999895" w14:textId="77777777" w:rsidR="00022801" w:rsidRPr="00022801" w:rsidRDefault="00022801" w:rsidP="00022801">
      <w:pPr>
        <w:jc w:val="both"/>
      </w:pPr>
      <w:r w:rsidRPr="00022801">
        <w:t>Kompetetinga ir profesionali Centro darbuotojų komanda.</w:t>
      </w:r>
    </w:p>
    <w:p w14:paraId="1B7F50FE" w14:textId="77777777" w:rsidR="00022801" w:rsidRPr="00022801" w:rsidRDefault="00022801" w:rsidP="00022801">
      <w:pPr>
        <w:jc w:val="both"/>
      </w:pPr>
      <w:r w:rsidRPr="00022801">
        <w:t>Teikiamų socialinių paslaugų įvairovė</w:t>
      </w:r>
    </w:p>
    <w:p w14:paraId="7E52D0F9" w14:textId="77777777" w:rsidR="00022801" w:rsidRPr="00022801" w:rsidRDefault="00022801" w:rsidP="00022801">
      <w:pPr>
        <w:jc w:val="both"/>
      </w:pPr>
      <w:r w:rsidRPr="00022801">
        <w:t>Centro personalas kaupia patirtį ir didina kompetencijas mokymuose, seminaruose, pasidalijimo gerąja patirtimi susitikimuose.</w:t>
      </w:r>
    </w:p>
    <w:p w14:paraId="4A27E335" w14:textId="77777777" w:rsidR="00022801" w:rsidRPr="00022801" w:rsidRDefault="00022801" w:rsidP="00022801">
      <w:pPr>
        <w:jc w:val="both"/>
      </w:pPr>
      <w:r w:rsidRPr="00022801">
        <w:t>Įdiegta ir naudojama dokumentų valdymo sistema KONTORA.</w:t>
      </w:r>
    </w:p>
    <w:p w14:paraId="774440BE" w14:textId="77777777" w:rsidR="00022801" w:rsidRPr="00022801" w:rsidRDefault="00022801" w:rsidP="00022801">
      <w:pPr>
        <w:jc w:val="both"/>
      </w:pPr>
      <w:r w:rsidRPr="00022801">
        <w:t>Atvirumas mokomajai praktikai.</w:t>
      </w:r>
    </w:p>
    <w:p w14:paraId="1074A6B9" w14:textId="77777777" w:rsidR="00022801" w:rsidRPr="00022801" w:rsidRDefault="00022801" w:rsidP="00022801">
      <w:pPr>
        <w:overflowPunct w:val="0"/>
        <w:jc w:val="both"/>
      </w:pPr>
      <w:r w:rsidRPr="00022801">
        <w:t>Projektinės veiklos vykdymas, įgalinantis teikti daugiau ir kokybiškų paslaugų.</w:t>
      </w:r>
    </w:p>
    <w:p w14:paraId="662CB7AF" w14:textId="77777777" w:rsidR="00022801" w:rsidRPr="00022801" w:rsidRDefault="00022801" w:rsidP="00893AA3">
      <w:pPr>
        <w:jc w:val="center"/>
        <w:rPr>
          <w:b/>
          <w:bCs/>
          <w:color w:val="000000"/>
          <w:spacing w:val="-1"/>
        </w:rPr>
      </w:pPr>
    </w:p>
    <w:p w14:paraId="5C8FA26B" w14:textId="77777777" w:rsidR="00022801" w:rsidRPr="00022801" w:rsidRDefault="00022801" w:rsidP="00022801">
      <w:pPr>
        <w:jc w:val="both"/>
        <w:rPr>
          <w:b/>
          <w:bCs/>
          <w:color w:val="000000"/>
          <w:spacing w:val="-1"/>
        </w:rPr>
      </w:pPr>
      <w:r w:rsidRPr="00022801">
        <w:rPr>
          <w:b/>
          <w:bCs/>
          <w:color w:val="000000"/>
          <w:spacing w:val="-1"/>
        </w:rPr>
        <w:t>CENTRO GALIMYBĖS (PERSPEKTYVOS)</w:t>
      </w:r>
    </w:p>
    <w:p w14:paraId="0D56C7A7" w14:textId="77777777" w:rsidR="00022801" w:rsidRPr="00022801" w:rsidRDefault="00022801" w:rsidP="00022801">
      <w:pPr>
        <w:jc w:val="both"/>
      </w:pPr>
      <w:r w:rsidRPr="00022801">
        <w:t>Dalyvavimas projektinėje veikloje ir galimybė plėsti teikiamas socialines paslaugas.</w:t>
      </w:r>
    </w:p>
    <w:p w14:paraId="553610E8" w14:textId="77777777" w:rsidR="00022801" w:rsidRPr="00022801" w:rsidRDefault="00022801" w:rsidP="00022801">
      <w:pPr>
        <w:jc w:val="both"/>
      </w:pPr>
      <w:r w:rsidRPr="00022801">
        <w:t>Visuomenės informavimas apie Centro veiklą, gyventojų supažindinimas su teikiamomis paslaugomis.</w:t>
      </w:r>
    </w:p>
    <w:p w14:paraId="163379D0" w14:textId="77777777" w:rsidR="00022801" w:rsidRPr="00022801" w:rsidRDefault="00022801" w:rsidP="00022801">
      <w:pPr>
        <w:jc w:val="both"/>
      </w:pPr>
      <w:r w:rsidRPr="00022801">
        <w:t xml:space="preserve">Socialinių paslaugų </w:t>
      </w:r>
      <w:r>
        <w:t>kokybės sistemos EQUASS palaikymas</w:t>
      </w:r>
      <w:r w:rsidRPr="00022801">
        <w:t>.</w:t>
      </w:r>
    </w:p>
    <w:p w14:paraId="4FD4D8C2" w14:textId="77777777" w:rsidR="00022801" w:rsidRPr="00022801" w:rsidRDefault="00022801" w:rsidP="00022801">
      <w:pPr>
        <w:jc w:val="both"/>
      </w:pPr>
      <w:r w:rsidRPr="00022801">
        <w:t>Savanorių įtraukimas į paslaugų teikimą.</w:t>
      </w:r>
    </w:p>
    <w:p w14:paraId="338C6D29" w14:textId="77777777" w:rsidR="00022801" w:rsidRDefault="00022801" w:rsidP="00022801">
      <w:pPr>
        <w:jc w:val="both"/>
      </w:pPr>
      <w:r w:rsidRPr="00022801">
        <w:t>Naujų darbo metodų taikymas – patrauklesnis centras.</w:t>
      </w:r>
    </w:p>
    <w:p w14:paraId="2D4479D7" w14:textId="77777777" w:rsidR="00022801" w:rsidRPr="00022801" w:rsidRDefault="00022801" w:rsidP="00022801">
      <w:pPr>
        <w:jc w:val="both"/>
      </w:pPr>
      <w:r w:rsidRPr="00022801">
        <w:t>Tobulinti darbuotojų profesinę kompetenciją ir siekti atestacijos.</w:t>
      </w:r>
    </w:p>
    <w:p w14:paraId="3702EC92" w14:textId="77777777" w:rsidR="00022801" w:rsidRPr="00022801" w:rsidRDefault="00022801" w:rsidP="00022801">
      <w:pPr>
        <w:jc w:val="both"/>
      </w:pPr>
      <w:r w:rsidRPr="00022801">
        <w:t>Organizuoti metodines išvykas ir dalintis gerąja patirtimi su kitomis socialinių paslaugų įstaigomis.</w:t>
      </w:r>
    </w:p>
    <w:p w14:paraId="063A711D" w14:textId="77777777" w:rsidR="00022801" w:rsidRPr="00022801" w:rsidRDefault="00022801" w:rsidP="00022801">
      <w:pPr>
        <w:jc w:val="both"/>
        <w:rPr>
          <w:b/>
          <w:bCs/>
          <w:color w:val="000000"/>
          <w:spacing w:val="-1"/>
        </w:rPr>
      </w:pPr>
      <w:r w:rsidRPr="00022801">
        <w:t>Senstant visuomenei, didėja socialinių paslaugų poreikis, kyla būtinybė didinti darbuotojų etatų skaičių Centre.</w:t>
      </w:r>
    </w:p>
    <w:p w14:paraId="0B12115F" w14:textId="77777777" w:rsidR="00022801" w:rsidRDefault="00022801" w:rsidP="00893AA3">
      <w:pPr>
        <w:jc w:val="center"/>
        <w:rPr>
          <w:b/>
          <w:bCs/>
          <w:color w:val="000000"/>
          <w:spacing w:val="-1"/>
        </w:rPr>
      </w:pPr>
    </w:p>
    <w:p w14:paraId="4F3126F4" w14:textId="77777777" w:rsidR="00893AA3" w:rsidRDefault="00893AA3" w:rsidP="00893AA3">
      <w:pPr>
        <w:jc w:val="center"/>
        <w:rPr>
          <w:b/>
          <w:bCs/>
          <w:color w:val="000000"/>
          <w:spacing w:val="-1"/>
        </w:rPr>
      </w:pPr>
      <w:r>
        <w:rPr>
          <w:b/>
          <w:bCs/>
          <w:color w:val="000000"/>
          <w:spacing w:val="-1"/>
        </w:rPr>
        <w:t>VEIKLOS PRIORITETINĖS KRYPTYS</w:t>
      </w:r>
    </w:p>
    <w:p w14:paraId="2BB03662" w14:textId="77777777" w:rsidR="00893AA3" w:rsidRDefault="00893AA3" w:rsidP="00893AA3">
      <w:pPr>
        <w:jc w:val="center"/>
        <w:rPr>
          <w:b/>
          <w:bCs/>
          <w:color w:val="000000"/>
          <w:spacing w:val="-1"/>
        </w:rPr>
      </w:pPr>
    </w:p>
    <w:p w14:paraId="22231BFB" w14:textId="77777777" w:rsidR="004F3FB8" w:rsidRDefault="00893AA3" w:rsidP="004F3FB8">
      <w:pPr>
        <w:jc w:val="both"/>
        <w:rPr>
          <w:b/>
        </w:rPr>
      </w:pPr>
      <w:r>
        <w:rPr>
          <w:rFonts w:eastAsia="Calibri"/>
          <w:b/>
          <w:color w:val="000000"/>
        </w:rPr>
        <w:t>Centro veiklos prioritetai</w:t>
      </w:r>
      <w:r>
        <w:rPr>
          <w:rFonts w:eastAsia="Calibri"/>
          <w:color w:val="000000"/>
        </w:rPr>
        <w:t xml:space="preserve">  – tikslingai naudojant Ignalinos rajono savivaldybės biudžeto asignavimus ir kitas lėšas, teikti socialines paslaugas įvairaus amžiaus ir poreikių asmenims, gyvenantiems Ignalinos mieste bei rajone. Teikiant asmens poreikį atitinkančias paslaugas, gilinti darbuotojų kompetenciją, vykdant efektyvią, į rezultatus orientuotą veiklą. </w:t>
      </w:r>
      <w:r>
        <w:rPr>
          <w:color w:val="000000"/>
        </w:rPr>
        <w:t>Sprendžiant tiesioginius socialinio darbo klausimus ir problemas Centre, vadovautis bendradarbiavimo, individualaus ir komandinio darbo principais bei projektinės veiklos pagrindu.</w:t>
      </w:r>
      <w:r w:rsidR="004F3FB8" w:rsidRPr="004F3FB8">
        <w:t xml:space="preserve"> </w:t>
      </w:r>
      <w:r w:rsidR="004F3FB8">
        <w:t>Suteikti socialines paslaugas vadovaujantis etikos, konfidencialumo ir pagarbos žmogui principais. Stengtis, kad socialinės paslaugos būtų prieinamos ir suteikiamos visiems asmenims, kuriems jos yra reikalingos. Tobulinti Centro veiklą, didinti teikiamos pagalbos veiksmingumą institucijoje, asmens namuose, šeimose, kurioms reikalinga pagalba.</w:t>
      </w:r>
    </w:p>
    <w:p w14:paraId="37F51F83" w14:textId="77777777" w:rsidR="00893AA3" w:rsidRDefault="00893AA3" w:rsidP="00893AA3">
      <w:pPr>
        <w:ind w:firstLine="567"/>
        <w:jc w:val="both"/>
        <w:rPr>
          <w:rFonts w:eastAsia="Calibri"/>
          <w:b/>
          <w:color w:val="000000"/>
          <w:shd w:val="clear" w:color="auto" w:fill="FFFFFF"/>
        </w:rPr>
      </w:pPr>
    </w:p>
    <w:p w14:paraId="51C6A853" w14:textId="77777777" w:rsidR="00893AA3" w:rsidRDefault="00893AA3" w:rsidP="00893AA3">
      <w:pPr>
        <w:pStyle w:val="Betarp"/>
        <w:ind w:firstLine="567"/>
        <w:rPr>
          <w:rFonts w:ascii="Times New Roman" w:hAnsi="Times New Roman"/>
          <w:color w:val="000000"/>
          <w:sz w:val="24"/>
          <w:szCs w:val="24"/>
        </w:rPr>
      </w:pPr>
    </w:p>
    <w:p w14:paraId="4D3459C9" w14:textId="77777777" w:rsidR="00893AA3" w:rsidRDefault="00893AA3" w:rsidP="00893AA3">
      <w:pPr>
        <w:pStyle w:val="Betarp"/>
        <w:ind w:firstLine="567"/>
        <w:rPr>
          <w:rFonts w:ascii="Times New Roman" w:hAnsi="Times New Roman"/>
          <w:color w:val="000000"/>
          <w:sz w:val="24"/>
          <w:szCs w:val="24"/>
        </w:rPr>
      </w:pPr>
      <w:r>
        <w:rPr>
          <w:rFonts w:ascii="Times New Roman" w:hAnsi="Times New Roman"/>
          <w:b/>
          <w:color w:val="000000"/>
          <w:sz w:val="24"/>
          <w:szCs w:val="24"/>
        </w:rPr>
        <w:t>Artimiausio laikotarpio numatomi tikslai yra šie</w:t>
      </w:r>
      <w:r>
        <w:rPr>
          <w:rFonts w:ascii="Times New Roman" w:hAnsi="Times New Roman"/>
          <w:color w:val="000000"/>
          <w:sz w:val="24"/>
          <w:szCs w:val="24"/>
        </w:rPr>
        <w:t xml:space="preserve">: </w:t>
      </w:r>
    </w:p>
    <w:p w14:paraId="6C65417E" w14:textId="77777777" w:rsidR="00893AA3" w:rsidRPr="00CB0867" w:rsidRDefault="00893AA3" w:rsidP="00893AA3">
      <w:pPr>
        <w:pStyle w:val="Betarp"/>
        <w:tabs>
          <w:tab w:val="left" w:pos="709"/>
        </w:tabs>
        <w:suppressAutoHyphens w:val="0"/>
        <w:ind w:left="567"/>
        <w:rPr>
          <w:rFonts w:ascii="Times New Roman" w:hAnsi="Times New Roman"/>
          <w:color w:val="000000"/>
          <w:sz w:val="24"/>
          <w:szCs w:val="24"/>
        </w:rPr>
      </w:pPr>
    </w:p>
    <w:p w14:paraId="038E77F0" w14:textId="77777777" w:rsidR="00893AA3" w:rsidRDefault="00893AA3" w:rsidP="00893AA3">
      <w:pPr>
        <w:pStyle w:val="Betarp"/>
        <w:suppressAutoHyphens w:val="0"/>
        <w:ind w:firstLine="720"/>
        <w:jc w:val="both"/>
        <w:rPr>
          <w:rFonts w:ascii="Times New Roman" w:hAnsi="Times New Roman" w:cs="Times New Roman"/>
          <w:sz w:val="24"/>
          <w:szCs w:val="24"/>
        </w:rPr>
      </w:pPr>
      <w:r w:rsidRPr="00CB0867">
        <w:rPr>
          <w:rFonts w:ascii="Times New Roman" w:hAnsi="Times New Roman" w:cs="Times New Roman"/>
          <w:sz w:val="24"/>
          <w:szCs w:val="24"/>
        </w:rPr>
        <w:t>• išvystyti socialinių paslaugų tinklą socialinę riziką patiriančioms šeimoms, auginančioms nepilnamečius vaikus, kad kuo mažiau vaikų liktų be tėvų globos; organizuoti tėvų mokymus, padedančius nepatekti į socialinę riziką patiriančių šeimų gretas taip pat tėvų mokymus, orientuotus į paauglius ir/ar specialiųjų por</w:t>
      </w:r>
      <w:r>
        <w:rPr>
          <w:rFonts w:ascii="Times New Roman" w:hAnsi="Times New Roman" w:cs="Times New Roman"/>
          <w:sz w:val="24"/>
          <w:szCs w:val="24"/>
        </w:rPr>
        <w:t>eikių turinčius vaikus</w:t>
      </w:r>
      <w:r w:rsidRPr="00CB0867">
        <w:rPr>
          <w:rFonts w:ascii="Times New Roman" w:hAnsi="Times New Roman" w:cs="Times New Roman"/>
          <w:sz w:val="24"/>
          <w:szCs w:val="24"/>
        </w:rPr>
        <w:t>;</w:t>
      </w:r>
    </w:p>
    <w:p w14:paraId="0B9BDABA" w14:textId="77777777" w:rsidR="00893AA3" w:rsidRDefault="00893AA3" w:rsidP="00893AA3">
      <w:pPr>
        <w:pStyle w:val="Betarp"/>
        <w:suppressAutoHyphens w:val="0"/>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CB0867">
        <w:rPr>
          <w:rFonts w:ascii="Times New Roman" w:hAnsi="Times New Roman" w:cs="Times New Roman"/>
          <w:sz w:val="24"/>
          <w:szCs w:val="24"/>
        </w:rPr>
        <w:t xml:space="preserve"> • teikti socialines paslaugas pagal poreikį visiems socialiai pažeidžiamiems savivaldybės gyventojams arčiausiai gyvenamo</w:t>
      </w:r>
      <w:r>
        <w:rPr>
          <w:rFonts w:ascii="Times New Roman" w:hAnsi="Times New Roman" w:cs="Times New Roman"/>
          <w:sz w:val="24"/>
          <w:szCs w:val="24"/>
        </w:rPr>
        <w:t>sios vietos;</w:t>
      </w:r>
    </w:p>
    <w:p w14:paraId="7522CF4F" w14:textId="77777777" w:rsidR="00893AA3" w:rsidRDefault="00893AA3" w:rsidP="00893AA3">
      <w:pPr>
        <w:pStyle w:val="Betarp"/>
        <w:suppressAutoHyphens w:val="0"/>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B0867">
        <w:rPr>
          <w:rFonts w:ascii="Times New Roman" w:hAnsi="Times New Roman" w:cs="Times New Roman"/>
          <w:sz w:val="24"/>
          <w:szCs w:val="24"/>
        </w:rPr>
        <w:t xml:space="preserve"> • skatinti socialinių paslau</w:t>
      </w:r>
      <w:r>
        <w:rPr>
          <w:rFonts w:ascii="Times New Roman" w:hAnsi="Times New Roman" w:cs="Times New Roman"/>
          <w:sz w:val="24"/>
          <w:szCs w:val="24"/>
        </w:rPr>
        <w:t>gų įstaigų, nevyriausybinių,</w:t>
      </w:r>
      <w:r w:rsidRPr="00CB0867">
        <w:rPr>
          <w:rFonts w:ascii="Times New Roman" w:hAnsi="Times New Roman" w:cs="Times New Roman"/>
          <w:sz w:val="24"/>
          <w:szCs w:val="24"/>
        </w:rPr>
        <w:t xml:space="preserve"> darbo su jaunimu organizacijų glaudesnį bendradarbiavimą su seniūnijų bendruomenėmis, siekiant sukurti efektyvesnį socialinių paslaugų tinklą;</w:t>
      </w:r>
    </w:p>
    <w:p w14:paraId="5377FD50" w14:textId="77777777" w:rsidR="00893AA3" w:rsidRDefault="00893AA3" w:rsidP="00893AA3">
      <w:pPr>
        <w:pStyle w:val="Betarp"/>
        <w:suppressAutoHyphens w:val="0"/>
        <w:ind w:firstLine="720"/>
        <w:jc w:val="both"/>
        <w:rPr>
          <w:rFonts w:ascii="Times New Roman" w:hAnsi="Times New Roman" w:cs="Times New Roman"/>
          <w:sz w:val="24"/>
          <w:szCs w:val="24"/>
        </w:rPr>
      </w:pPr>
      <w:r w:rsidRPr="00CB0867">
        <w:rPr>
          <w:rFonts w:ascii="Times New Roman" w:hAnsi="Times New Roman" w:cs="Times New Roman"/>
          <w:sz w:val="24"/>
          <w:szCs w:val="24"/>
        </w:rPr>
        <w:t xml:space="preserve"> • plėtoti kompleksinių paslaugų tinklą šeimoms, susiduriančioms su psichologi</w:t>
      </w:r>
      <w:r w:rsidR="00DF5EA5">
        <w:rPr>
          <w:rFonts w:ascii="Times New Roman" w:hAnsi="Times New Roman" w:cs="Times New Roman"/>
          <w:sz w:val="24"/>
          <w:szCs w:val="24"/>
        </w:rPr>
        <w:t>nėmis ir krizinėmis problemomis,</w:t>
      </w:r>
      <w:r w:rsidRPr="00CB0867">
        <w:rPr>
          <w:rFonts w:ascii="Times New Roman" w:hAnsi="Times New Roman" w:cs="Times New Roman"/>
          <w:sz w:val="24"/>
          <w:szCs w:val="24"/>
        </w:rPr>
        <w:t xml:space="preserve"> </w:t>
      </w:r>
      <w:r>
        <w:rPr>
          <w:rFonts w:ascii="Times New Roman" w:hAnsi="Times New Roman" w:cs="Times New Roman"/>
          <w:sz w:val="24"/>
          <w:szCs w:val="24"/>
        </w:rPr>
        <w:t xml:space="preserve"> teikti Šeimos mediacijos paslaugas; </w:t>
      </w:r>
    </w:p>
    <w:p w14:paraId="3D3DCA64" w14:textId="77777777" w:rsidR="00893AA3" w:rsidRPr="00CB0867" w:rsidRDefault="00893AA3" w:rsidP="00893AA3">
      <w:pPr>
        <w:pStyle w:val="Betarp"/>
        <w:suppressAutoHyphens w:val="0"/>
        <w:ind w:firstLine="720"/>
        <w:jc w:val="both"/>
        <w:rPr>
          <w:rFonts w:ascii="Times New Roman" w:hAnsi="Times New Roman" w:cs="Times New Roman"/>
          <w:color w:val="000000"/>
          <w:sz w:val="24"/>
          <w:szCs w:val="24"/>
        </w:rPr>
      </w:pPr>
      <w:r w:rsidRPr="00CB0867">
        <w:rPr>
          <w:rFonts w:ascii="Times New Roman" w:hAnsi="Times New Roman" w:cs="Times New Roman"/>
          <w:sz w:val="24"/>
          <w:szCs w:val="24"/>
        </w:rPr>
        <w:t xml:space="preserve"> • skatinti socialinius darbuotojus kelti kvalifikaciją, semtis naudingų darbo žinių ir įgūdžių bei kvalifikuotai atlikti socialinį darbą</w:t>
      </w:r>
      <w:r>
        <w:rPr>
          <w:rFonts w:ascii="Times New Roman" w:hAnsi="Times New Roman" w:cs="Times New Roman"/>
          <w:sz w:val="24"/>
          <w:szCs w:val="24"/>
        </w:rPr>
        <w:t>.</w:t>
      </w:r>
    </w:p>
    <w:p w14:paraId="068A407D" w14:textId="77777777" w:rsidR="00893AA3" w:rsidRDefault="00893AA3" w:rsidP="00893AA3">
      <w:pPr>
        <w:pStyle w:val="Betarp"/>
        <w:jc w:val="center"/>
        <w:rPr>
          <w:rFonts w:ascii="Times New Roman" w:hAnsi="Times New Roman"/>
          <w:b/>
          <w:color w:val="000000"/>
          <w:sz w:val="24"/>
          <w:szCs w:val="24"/>
        </w:rPr>
      </w:pPr>
    </w:p>
    <w:p w14:paraId="00D8ACF1" w14:textId="77777777" w:rsidR="00893AA3" w:rsidRPr="00893AA3" w:rsidRDefault="00893AA3" w:rsidP="00893AA3">
      <w:pPr>
        <w:jc w:val="center"/>
        <w:rPr>
          <w:b/>
        </w:rPr>
      </w:pPr>
      <w:r w:rsidRPr="00893AA3">
        <w:rPr>
          <w:b/>
        </w:rPr>
        <w:t>APIBENDRINIMAS</w:t>
      </w:r>
    </w:p>
    <w:p w14:paraId="136F4F81" w14:textId="77777777" w:rsidR="00893AA3" w:rsidRDefault="00893AA3" w:rsidP="00893AA3">
      <w:pPr>
        <w:ind w:firstLine="720"/>
        <w:jc w:val="both"/>
      </w:pPr>
      <w:r>
        <w:t>Socialinių paslaugų poreikis rajone priklauso nuo jo teritorijoje gyvenčių žmonių poreikių, demografinės situacijos, gyventojų skaičiaus, jų amžiaus, neįgalumo, sveikatos būklės, turimų socialinių problemų, vienišų žmonių ir kitų faktorių.</w:t>
      </w:r>
    </w:p>
    <w:p w14:paraId="3049B2F3" w14:textId="77777777" w:rsidR="00893AA3" w:rsidRDefault="00893AA3" w:rsidP="00893AA3">
      <w:pPr>
        <w:jc w:val="both"/>
      </w:pPr>
      <w:r>
        <w:tab/>
        <w:t>Nors gyventojų senėjimas yra prognozuojamas procesas, tačiau labai svarbu jau dabar įvertinti kylančius ekonominius, socialinius pokyčius, spręsti bręstančias problemas. Taip pat svarbu pasirūpinti, kad senyvo amžiaus žmonėms būtų sudarytos kuo palankesnės sąlygos oriai ir pilnavertiškai nugyventi likusį gyvenimą. Mažėjantis užimtumo lygis, alkoholio ir psichotropinių medžiagų vartojimas, emigracija sąlygoja neįgalių, vienišų, socialiai remtinų bei socialinės rizikos asmenų skaičiaus didėjimą. Daugėjant pagyvenusių žmonių, iš kurių didelė dalis turi negalią, atsiranda specialių poreikių. Tai skatina plėsti pagalbos į namus, socialinės globos asmens namuose paslaugas.</w:t>
      </w:r>
    </w:p>
    <w:p w14:paraId="1662E444" w14:textId="77777777" w:rsidR="00893AA3" w:rsidRPr="00256606" w:rsidRDefault="00893AA3" w:rsidP="00893AA3">
      <w:pPr>
        <w:jc w:val="both"/>
        <w:rPr>
          <w:color w:val="222222"/>
        </w:rPr>
      </w:pPr>
      <w:r>
        <w:tab/>
      </w:r>
      <w:r w:rsidRPr="00256606">
        <w:rPr>
          <w:color w:val="222222"/>
        </w:rPr>
        <w:t>Centras savo veikloje vadovaujasi EQUASS kokybės principais. Centro darbuotojai vertina kiekvieną paslaugų gavėją kaip unikalų asmenį su jo individualiais poreikiais. Pagrindinis veiklos principas – holistinis požiūris. Atvira ir nuolat besimokanti socialinių paslaugų įstaiga, pasirengusi priimti iššūkius ir juos spręsti kompleksiškai.</w:t>
      </w:r>
      <w:r w:rsidR="004F3FB8">
        <w:rPr>
          <w:color w:val="222222"/>
        </w:rPr>
        <w:t xml:space="preserve"> Vadovaujamasi vertybėmis – p</w:t>
      </w:r>
      <w:r w:rsidRPr="00256606">
        <w:rPr>
          <w:color w:val="222222"/>
        </w:rPr>
        <w:t>agarba, profesionalumas, profesinis augimas, darna.</w:t>
      </w:r>
    </w:p>
    <w:p w14:paraId="6ADBC793" w14:textId="77777777" w:rsidR="002F5A56" w:rsidRDefault="004F3FB8" w:rsidP="00893AA3">
      <w:pPr>
        <w:tabs>
          <w:tab w:val="left" w:pos="4111"/>
          <w:tab w:val="center" w:pos="4153"/>
          <w:tab w:val="left" w:pos="6946"/>
          <w:tab w:val="right" w:pos="8306"/>
        </w:tabs>
        <w:spacing w:line="276" w:lineRule="auto"/>
        <w:jc w:val="both"/>
      </w:pPr>
      <w:r>
        <w:t xml:space="preserve">           Stengiamasi u</w:t>
      </w:r>
      <w:r w:rsidR="00893AA3">
        <w:t>gdyti tinkamą visuomenės supratimą apie socialinių problemų sprendimą ir pagalbos  teikimą, įjungiant bendruomenes ir nevyriausybines organizacijas, sav</w:t>
      </w:r>
      <w:r>
        <w:t>anorius.</w:t>
      </w:r>
    </w:p>
    <w:p w14:paraId="0C8443CF" w14:textId="77777777" w:rsidR="002F5A56" w:rsidRDefault="002F5A56">
      <w:pPr>
        <w:tabs>
          <w:tab w:val="left" w:pos="4111"/>
          <w:tab w:val="center" w:pos="4153"/>
          <w:tab w:val="left" w:pos="6946"/>
          <w:tab w:val="right" w:pos="8306"/>
        </w:tabs>
        <w:spacing w:line="276" w:lineRule="auto"/>
      </w:pPr>
    </w:p>
    <w:p w14:paraId="63081D0A" w14:textId="08C27B6C" w:rsidR="003C19F4" w:rsidRPr="00D42D92" w:rsidRDefault="00D42D92" w:rsidP="00D42D92">
      <w:pPr>
        <w:jc w:val="center"/>
        <w:rPr>
          <w:bCs/>
        </w:rPr>
      </w:pPr>
      <w:r w:rsidRPr="00D42D92">
        <w:rPr>
          <w:bCs/>
        </w:rPr>
        <w:t>__________</w:t>
      </w:r>
    </w:p>
    <w:p w14:paraId="494EF009" w14:textId="77777777" w:rsidR="003C19F4" w:rsidRPr="00D42D92" w:rsidRDefault="003C19F4">
      <w:pPr>
        <w:ind w:left="5184"/>
        <w:rPr>
          <w:bCs/>
        </w:rPr>
      </w:pPr>
    </w:p>
    <w:p w14:paraId="745B5638" w14:textId="77777777" w:rsidR="003C19F4" w:rsidRDefault="003C19F4">
      <w:pPr>
        <w:ind w:left="5184"/>
        <w:rPr>
          <w:b/>
        </w:rPr>
      </w:pPr>
    </w:p>
    <w:p w14:paraId="6F079116" w14:textId="77777777" w:rsidR="003C19F4" w:rsidRDefault="003C19F4">
      <w:pPr>
        <w:ind w:left="5184"/>
        <w:rPr>
          <w:b/>
        </w:rPr>
      </w:pPr>
    </w:p>
    <w:p w14:paraId="1055E4D1" w14:textId="77777777" w:rsidR="003C19F4" w:rsidRDefault="003C19F4">
      <w:pPr>
        <w:ind w:left="5184"/>
        <w:rPr>
          <w:b/>
        </w:rPr>
      </w:pPr>
    </w:p>
    <w:p w14:paraId="4A37E816" w14:textId="77777777" w:rsidR="003C19F4" w:rsidRDefault="003C19F4">
      <w:pPr>
        <w:ind w:left="5184"/>
        <w:rPr>
          <w:b/>
        </w:rPr>
      </w:pPr>
    </w:p>
    <w:p w14:paraId="5DCF7CBE" w14:textId="77777777" w:rsidR="003C19F4" w:rsidRDefault="003C19F4">
      <w:pPr>
        <w:ind w:left="5184"/>
        <w:rPr>
          <w:b/>
        </w:rPr>
      </w:pPr>
    </w:p>
    <w:p w14:paraId="7BF15C50" w14:textId="77777777" w:rsidR="00EA75A6" w:rsidRDefault="00EA75A6" w:rsidP="003A11A4">
      <w:pPr>
        <w:overflowPunct w:val="0"/>
        <w:jc w:val="center"/>
      </w:pPr>
    </w:p>
    <w:sectPr w:rsidR="00EA75A6" w:rsidSect="00D42D92">
      <w:headerReference w:type="even" r:id="rId34"/>
      <w:headerReference w:type="default" r:id="rId35"/>
      <w:footerReference w:type="even" r:id="rId36"/>
      <w:footerReference w:type="default" r:id="rId37"/>
      <w:headerReference w:type="first" r:id="rId38"/>
      <w:footerReference w:type="first" r:id="rId39"/>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491B4" w14:textId="77777777" w:rsidR="0053686B" w:rsidRDefault="0053686B">
      <w:r>
        <w:separator/>
      </w:r>
    </w:p>
  </w:endnote>
  <w:endnote w:type="continuationSeparator" w:id="0">
    <w:p w14:paraId="5906168A" w14:textId="77777777" w:rsidR="0053686B" w:rsidRDefault="0053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TD1A9O00">
    <w:panose1 w:val="00000000000000000000"/>
    <w:charset w:val="00"/>
    <w:family w:val="auto"/>
    <w:notTrueType/>
    <w:pitch w:val="default"/>
    <w:sig w:usb0="00000003" w:usb1="00000000" w:usb2="00000000" w:usb3="00000000" w:csb0="00000001" w:csb1="00000000"/>
  </w:font>
  <w:font w:name="TrebuchetMS-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C042E" w14:textId="77777777" w:rsidR="004F3FB8" w:rsidRDefault="004F3FB8">
    <w:pP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4760" w14:textId="77777777" w:rsidR="004F3FB8" w:rsidRDefault="004F3FB8">
    <w:pP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8EAC5" w14:textId="77777777" w:rsidR="004F3FB8" w:rsidRDefault="004F3FB8">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A9DC4" w14:textId="77777777" w:rsidR="0053686B" w:rsidRDefault="0053686B">
      <w:r>
        <w:separator/>
      </w:r>
    </w:p>
  </w:footnote>
  <w:footnote w:type="continuationSeparator" w:id="0">
    <w:p w14:paraId="73CD8C82" w14:textId="77777777" w:rsidR="0053686B" w:rsidRDefault="0053686B">
      <w:r>
        <w:continuationSeparator/>
      </w:r>
    </w:p>
  </w:footnote>
  <w:footnote w:id="1">
    <w:p w14:paraId="114A7852" w14:textId="77777777" w:rsidR="004F3FB8" w:rsidRDefault="004F3FB8" w:rsidP="004E1804">
      <w:pPr>
        <w:pStyle w:val="Puslapioinaostekstas2"/>
        <w:jc w:val="both"/>
        <w:rPr>
          <w:sz w:val="16"/>
          <w:szCs w:val="16"/>
          <w:lang w:val="lt-LT"/>
        </w:rPr>
      </w:pPr>
      <w:r>
        <w:rPr>
          <w:rStyle w:val="FootnoteCharacters"/>
        </w:rPr>
        <w:footnoteRef/>
      </w:r>
      <w:r>
        <w:rPr>
          <w:rFonts w:eastAsia="SimSun"/>
          <w:sz w:val="16"/>
          <w:szCs w:val="16"/>
          <w:lang w:val="lt-LT" w:eastAsia="lt-LT"/>
        </w:rPr>
        <w:t>2021 m. gruodžio 22 d. Ignalinos rajono savivaldybės administracijos direktoriaus įsakymas Nr. VT-768 „Dėl teisės teikti akredituotą socialinę priežiūrą suteikimo Ignalinos rajono socialinių paslaugų centrui“</w:t>
      </w:r>
      <w:r>
        <w:rPr>
          <w:sz w:val="16"/>
          <w:szCs w:val="16"/>
          <w:lang w:val="lt-LT"/>
        </w:rPr>
        <w:t>.</w:t>
      </w:r>
    </w:p>
  </w:footnote>
  <w:footnote w:id="2">
    <w:p w14:paraId="70F6A0F3" w14:textId="77777777" w:rsidR="004F3FB8" w:rsidRDefault="004F3FB8" w:rsidP="00B719F0">
      <w:pPr>
        <w:pStyle w:val="Antrat21"/>
        <w:spacing w:before="0"/>
        <w:jc w:val="both"/>
        <w:rPr>
          <w:rFonts w:ascii="Times New Roman" w:hAnsi="Times New Roman"/>
          <w:i w:val="0"/>
          <w:sz w:val="16"/>
          <w:szCs w:val="16"/>
        </w:rPr>
      </w:pPr>
      <w:r>
        <w:rPr>
          <w:rStyle w:val="FootnoteCharacters"/>
        </w:rPr>
        <w:footnoteRef/>
      </w:r>
      <w:r>
        <w:rPr>
          <w:b w:val="0"/>
          <w:i w:val="0"/>
          <w:sz w:val="16"/>
          <w:szCs w:val="16"/>
        </w:rPr>
        <w:t>I</w:t>
      </w:r>
      <w:r>
        <w:rPr>
          <w:rFonts w:ascii="Times New Roman" w:hAnsi="Times New Roman"/>
          <w:b w:val="0"/>
          <w:i w:val="0"/>
          <w:sz w:val="16"/>
          <w:szCs w:val="16"/>
        </w:rPr>
        <w:t>gnalinos rajono  savivaldybės tarybos 2021 m. kovo 25 d. sprendimas  Nr. T-46 „Dėl  Socialinių paslaugų organizavimo ir teikimo Ignalinos rajono savivaldybėje  tvarkos aprašo patvirtinimo“.</w:t>
      </w:r>
    </w:p>
  </w:footnote>
  <w:footnote w:id="3">
    <w:p w14:paraId="40898F33" w14:textId="77777777" w:rsidR="004F3FB8" w:rsidRDefault="004F3FB8" w:rsidP="00B719F0">
      <w:pPr>
        <w:pStyle w:val="Antrat21"/>
        <w:spacing w:before="0"/>
        <w:jc w:val="both"/>
        <w:rPr>
          <w:rFonts w:ascii="Times New Roman" w:hAnsi="Times New Roman"/>
          <w:i w:val="0"/>
          <w:sz w:val="16"/>
          <w:szCs w:val="16"/>
        </w:rPr>
      </w:pPr>
      <w:r>
        <w:rPr>
          <w:rStyle w:val="FootnoteCharacters"/>
        </w:rPr>
        <w:footnoteRef/>
      </w:r>
      <w:r>
        <w:rPr>
          <w:rFonts w:ascii="Times New Roman" w:hAnsi="Times New Roman"/>
          <w:b w:val="0"/>
          <w:i w:val="0"/>
          <w:sz w:val="16"/>
          <w:szCs w:val="16"/>
        </w:rPr>
        <w:t>Ignalinos rajono  savivaldybės tarybos 2021 m. kovo 25 d. sprendimas  Nr. T-46 „Dėl  Socialinių paslaugų organizavimo ir teikimo Ignalinos rajono savivaldybėje  tvarkos aprašo patvirtinimo“.</w:t>
      </w:r>
    </w:p>
  </w:footnote>
  <w:footnote w:id="4">
    <w:p w14:paraId="78477A5B" w14:textId="77777777" w:rsidR="004F3FB8" w:rsidRDefault="004F3FB8" w:rsidP="00B719F0">
      <w:pPr>
        <w:pStyle w:val="Puslapioinaostekstas2"/>
        <w:jc w:val="both"/>
        <w:rPr>
          <w:sz w:val="16"/>
          <w:szCs w:val="16"/>
          <w:lang w:val="lt-LT"/>
        </w:rPr>
      </w:pPr>
      <w:r>
        <w:rPr>
          <w:rStyle w:val="FootnoteCharacters"/>
        </w:rPr>
        <w:footnoteRef/>
      </w:r>
      <w:r>
        <w:rPr>
          <w:rFonts w:eastAsia="SimSun"/>
          <w:sz w:val="16"/>
          <w:szCs w:val="16"/>
          <w:lang w:val="lt-LT" w:eastAsia="lt-LT"/>
        </w:rPr>
        <w:t>2015 m. gruodžio 10 d. Lietuvos Respublikos socialinės apsaugos ir darbo ministro įsakymas Nr. A1-742 „Dėl Asmens gebėjimo pasirūpinti savimi ir priimti kasdienius sprendimus nustatymo tvarkos aprašo patvirtinimo“</w:t>
      </w:r>
      <w:r>
        <w:rPr>
          <w:sz w:val="16"/>
          <w:szCs w:val="16"/>
          <w:lang w:val="lt-LT"/>
        </w:rPr>
        <w:t>.</w:t>
      </w:r>
    </w:p>
  </w:footnote>
  <w:footnote w:id="5">
    <w:p w14:paraId="692DE54D" w14:textId="77777777" w:rsidR="004F3FB8" w:rsidRDefault="004F3FB8" w:rsidP="00B719F0">
      <w:pPr>
        <w:pStyle w:val="Puslapioinaostekstas2"/>
        <w:jc w:val="both"/>
        <w:rPr>
          <w:sz w:val="16"/>
          <w:szCs w:val="16"/>
          <w:lang w:val="lt-LT"/>
        </w:rPr>
      </w:pPr>
      <w:r>
        <w:rPr>
          <w:rStyle w:val="FootnoteCharacters"/>
        </w:rPr>
        <w:footnoteRef/>
      </w:r>
      <w:r>
        <w:rPr>
          <w:rFonts w:eastAsia="SimSun"/>
          <w:sz w:val="16"/>
          <w:szCs w:val="16"/>
          <w:lang w:val="lt-LT" w:eastAsia="lt-LT"/>
        </w:rPr>
        <w:t>Ignalinos rajono savivaldybės administracijos direktoriaus 2021 m. rugsėjo 20 d. įsakymas Nr. VT-602  „Dėl Asmeninės pagalbos poreikio nustatymo ir asmeninės pagalbos teikimo Ignalinos rajono savivaldybėje tvarkos aprašo patvirtinimo“</w:t>
      </w:r>
      <w:r>
        <w:rPr>
          <w:sz w:val="16"/>
          <w:szCs w:val="16"/>
          <w:lang w:val="lt-LT"/>
        </w:rPr>
        <w:t>.</w:t>
      </w:r>
    </w:p>
  </w:footnote>
  <w:footnote w:id="6">
    <w:p w14:paraId="20C298B6" w14:textId="77777777" w:rsidR="004F3FB8" w:rsidRDefault="004F3FB8" w:rsidP="00EB5917">
      <w:pPr>
        <w:pStyle w:val="Puslapioinaostekstas2"/>
        <w:jc w:val="both"/>
        <w:rPr>
          <w:sz w:val="16"/>
          <w:szCs w:val="16"/>
          <w:lang w:val="lt-LT"/>
        </w:rPr>
      </w:pPr>
      <w:r>
        <w:rPr>
          <w:rStyle w:val="FootnoteCharacters"/>
        </w:rPr>
        <w:footnoteRef/>
      </w:r>
      <w:r>
        <w:rPr>
          <w:sz w:val="16"/>
          <w:lang w:val="lt-LT"/>
        </w:rPr>
        <w:t xml:space="preserve">2021 m. kovo 25 d. </w:t>
      </w:r>
      <w:r>
        <w:rPr>
          <w:sz w:val="16"/>
          <w:szCs w:val="16"/>
          <w:lang w:val="lt-LT"/>
        </w:rPr>
        <w:t>Ignalinos rajono savivaldybės tarybos sprendimas  Nr. T-46 „Dėl</w:t>
      </w:r>
      <w:r>
        <w:rPr>
          <w:bCs/>
          <w:sz w:val="16"/>
          <w:szCs w:val="16"/>
          <w:lang w:val="lt-LT"/>
        </w:rPr>
        <w:t>socialinių paslaugų organizavimo ir teikimo Ignalinos rajono savivaldybėje tvarkos aprašo patvirtinimo</w:t>
      </w:r>
      <w:r>
        <w:rPr>
          <w:sz w:val="16"/>
          <w:szCs w:val="16"/>
          <w:lang w:val="lt-LT"/>
        </w:rPr>
        <w:t xml:space="preserve">“. </w:t>
      </w:r>
    </w:p>
    <w:p w14:paraId="64693A82" w14:textId="77777777" w:rsidR="004F3FB8" w:rsidRDefault="004F3FB8" w:rsidP="00EB5917">
      <w:pPr>
        <w:pStyle w:val="Puslapioinaostekstas2"/>
        <w:jc w:val="both"/>
        <w:rPr>
          <w:sz w:val="16"/>
          <w:szCs w:val="16"/>
          <w:lang w:val="lt-LT"/>
        </w:rPr>
      </w:pPr>
    </w:p>
  </w:footnote>
  <w:footnote w:id="7">
    <w:p w14:paraId="33F67680" w14:textId="77777777" w:rsidR="004F3FB8" w:rsidRDefault="004F3FB8" w:rsidP="00EB5917">
      <w:pPr>
        <w:pStyle w:val="Puslapioinaostekstas2"/>
        <w:jc w:val="both"/>
        <w:rPr>
          <w:sz w:val="16"/>
          <w:szCs w:val="16"/>
          <w:lang w:val="lt-LT"/>
        </w:rPr>
      </w:pPr>
      <w:r>
        <w:rPr>
          <w:rStyle w:val="FootnoteCharacters"/>
        </w:rPr>
        <w:footnoteRef/>
      </w:r>
      <w:r>
        <w:rPr>
          <w:sz w:val="16"/>
          <w:szCs w:val="16"/>
          <w:lang w:val="lt-LT"/>
        </w:rPr>
        <w:t xml:space="preserve">Ignalinos rajono savivaldybės administracijos direktoriaus </w:t>
      </w:r>
      <w:r>
        <w:rPr>
          <w:sz w:val="16"/>
          <w:lang w:val="lt-LT"/>
        </w:rPr>
        <w:t xml:space="preserve">2022 m. lapkričio 7 d. </w:t>
      </w:r>
      <w:r>
        <w:rPr>
          <w:sz w:val="16"/>
          <w:szCs w:val="16"/>
          <w:lang w:val="lt-LT"/>
        </w:rPr>
        <w:t>įsakymas  Nr. VT-506 „Dėl</w:t>
      </w:r>
      <w:r>
        <w:rPr>
          <w:bCs/>
          <w:sz w:val="16"/>
          <w:szCs w:val="16"/>
          <w:lang w:val="lt-LT"/>
        </w:rPr>
        <w:t>Ignalinos rajono savivaldybės administracijos seniūnijų tarpinstitucinių grupių sudarymo ir Ignalinos rajono savivaldybės administracijos seniūnijų tarpinstitucinių grupių nuostatų patvirtinimo</w:t>
      </w:r>
      <w:r>
        <w:rPr>
          <w:sz w:val="16"/>
          <w:szCs w:val="16"/>
          <w:lang w:val="lt-LT"/>
        </w:rPr>
        <w:t xml:space="preserve">“. </w:t>
      </w:r>
    </w:p>
    <w:p w14:paraId="112CEE36" w14:textId="77777777" w:rsidR="004F3FB8" w:rsidRDefault="004F3FB8" w:rsidP="00EB5917">
      <w:pPr>
        <w:pStyle w:val="Puslapioinaostekstas2"/>
        <w:jc w:val="both"/>
        <w:rPr>
          <w:sz w:val="16"/>
          <w:szCs w:val="16"/>
          <w:lang w:val="lt-LT"/>
        </w:rPr>
      </w:pPr>
    </w:p>
  </w:footnote>
  <w:footnote w:id="8">
    <w:p w14:paraId="03BB3BB4" w14:textId="77777777" w:rsidR="004F3FB8" w:rsidRDefault="004F3FB8" w:rsidP="00EB5917">
      <w:pPr>
        <w:pStyle w:val="Antrat21"/>
        <w:spacing w:before="0"/>
        <w:jc w:val="both"/>
        <w:rPr>
          <w:rFonts w:ascii="Times New Roman" w:hAnsi="Times New Roman"/>
          <w:i w:val="0"/>
          <w:sz w:val="16"/>
          <w:szCs w:val="16"/>
        </w:rPr>
      </w:pPr>
      <w:r>
        <w:rPr>
          <w:rStyle w:val="FootnoteCharacters"/>
        </w:rPr>
        <w:footnoteRef/>
      </w:r>
      <w:r>
        <w:rPr>
          <w:b w:val="0"/>
          <w:i w:val="0"/>
          <w:sz w:val="16"/>
          <w:szCs w:val="16"/>
        </w:rPr>
        <w:t>Lietuvos Respublikos socialinės apsaugos ir darbo ministro  2015 m. gruodžio 10 d. įsakymas Nr. A1-742 „Dėl asmens gebėjimo pasirūpinti savimi ir priimti kasdienius sprendimus nustatymo tvarkos aprašo patvirtinimo</w:t>
      </w:r>
      <w:r>
        <w:rPr>
          <w:rFonts w:ascii="Times New Roman" w:hAnsi="Times New Roman"/>
          <w:b w:val="0"/>
          <w:i w:val="0"/>
          <w:sz w:val="16"/>
          <w:szCs w:val="16"/>
        </w:rPr>
        <w:t>“.</w:t>
      </w:r>
    </w:p>
  </w:footnote>
  <w:footnote w:id="9">
    <w:p w14:paraId="40EE10B4" w14:textId="77777777" w:rsidR="004F3FB8" w:rsidRDefault="004F3FB8" w:rsidP="00356131">
      <w:pPr>
        <w:pStyle w:val="Antrat21"/>
        <w:spacing w:before="0"/>
        <w:contextualSpacing/>
        <w:jc w:val="both"/>
        <w:rPr>
          <w:rFonts w:ascii="Times New Roman" w:hAnsi="Times New Roman"/>
          <w:i w:val="0"/>
          <w:sz w:val="16"/>
          <w:szCs w:val="16"/>
        </w:rPr>
      </w:pPr>
      <w:r>
        <w:rPr>
          <w:rStyle w:val="FootnoteCharacters"/>
        </w:rPr>
        <w:footnoteRef/>
      </w:r>
      <w:r>
        <w:rPr>
          <w:b w:val="0"/>
          <w:i w:val="0"/>
          <w:sz w:val="16"/>
          <w:szCs w:val="16"/>
        </w:rPr>
        <w:t xml:space="preserve">Lietuvos Respublikos sveikatos apsaugos ministro 2007 m. gruodžio 14 d. įsakymas Nr. V-1026 „Dėl ambulatorinių slaugos paslaugų namuose teikimo reikalavimų ir šių paslaugų apmokėjimo tvarkos aprašo patvirtinimo </w:t>
      </w:r>
      <w:r>
        <w:rPr>
          <w:rFonts w:ascii="Times New Roman" w:hAnsi="Times New Roman"/>
          <w:b w:val="0"/>
          <w:i w:val="0"/>
          <w:sz w:val="16"/>
          <w:szCs w:val="16"/>
        </w:rPr>
        <w:t>“ (Lietuvos Respublikos sveikatos apsaugos ministro 2020 m. birželio 2 d. įsakymo Nr. V-1357 redakcija).</w:t>
      </w:r>
    </w:p>
  </w:footnote>
  <w:footnote w:id="10">
    <w:p w14:paraId="08039898" w14:textId="77777777" w:rsidR="004F3FB8" w:rsidRDefault="004F3FB8" w:rsidP="00BA29C6">
      <w:pPr>
        <w:pStyle w:val="Puslapioinaostekstas1"/>
        <w:jc w:val="both"/>
        <w:rPr>
          <w:sz w:val="16"/>
          <w:szCs w:val="16"/>
          <w:lang w:val="lt-LT"/>
        </w:rPr>
      </w:pPr>
      <w:r>
        <w:rPr>
          <w:rStyle w:val="FootnoteCharacters"/>
        </w:rPr>
        <w:footnoteRef/>
      </w:r>
      <w:r>
        <w:rPr>
          <w:sz w:val="16"/>
          <w:szCs w:val="16"/>
          <w:lang w:val="lt-LT"/>
        </w:rPr>
        <w:t xml:space="preserve">Ignalinos rajono savivaldybės tarybos </w:t>
      </w:r>
      <w:r>
        <w:rPr>
          <w:sz w:val="16"/>
          <w:lang w:val="lt-LT"/>
        </w:rPr>
        <w:t xml:space="preserve">2018 m. birželio 28 d. </w:t>
      </w:r>
      <w:r>
        <w:rPr>
          <w:sz w:val="16"/>
          <w:szCs w:val="16"/>
          <w:lang w:val="lt-LT"/>
        </w:rPr>
        <w:t>sprendimas  Nr. T-113 „Dėl</w:t>
      </w:r>
      <w:r>
        <w:rPr>
          <w:bCs/>
          <w:sz w:val="16"/>
          <w:szCs w:val="16"/>
          <w:lang w:val="lt-LT"/>
        </w:rPr>
        <w:t>turto perdavimo</w:t>
      </w:r>
      <w:r>
        <w:rPr>
          <w:sz w:val="16"/>
          <w:szCs w:val="16"/>
          <w:lang w:val="lt-LT"/>
        </w:rPr>
        <w:t xml:space="preserve">“. </w:t>
      </w:r>
    </w:p>
    <w:p w14:paraId="0D01B279" w14:textId="77777777" w:rsidR="004F3FB8" w:rsidRDefault="004F3FB8" w:rsidP="00BA29C6">
      <w:pPr>
        <w:pStyle w:val="Puslapioinaostekstas1"/>
        <w:jc w:val="both"/>
        <w:rPr>
          <w:sz w:val="16"/>
          <w:szCs w:val="16"/>
          <w:lang w:val="lt-LT"/>
        </w:rPr>
      </w:pPr>
    </w:p>
  </w:footnote>
  <w:footnote w:id="11">
    <w:p w14:paraId="152888BA" w14:textId="77777777" w:rsidR="004F3FB8" w:rsidRDefault="004F3FB8" w:rsidP="009F7E15">
      <w:pPr>
        <w:pStyle w:val="Puslapioinaostekstas2"/>
        <w:rPr>
          <w:sz w:val="16"/>
          <w:szCs w:val="16"/>
          <w:lang w:val="lt-LT"/>
        </w:rPr>
      </w:pPr>
      <w:r>
        <w:rPr>
          <w:rStyle w:val="FootnoteCharacters"/>
        </w:rPr>
        <w:footnoteRef/>
      </w:r>
      <w:r>
        <w:rPr>
          <w:rStyle w:val="datametai"/>
          <w:sz w:val="16"/>
          <w:szCs w:val="16"/>
          <w:lang w:val="lt-LT"/>
        </w:rPr>
        <w:t>2006</w:t>
      </w:r>
      <w:r>
        <w:rPr>
          <w:sz w:val="16"/>
          <w:szCs w:val="16"/>
          <w:lang w:val="lt-LT"/>
        </w:rPr>
        <w:t xml:space="preserve"> m. </w:t>
      </w:r>
      <w:bookmarkStart w:id="2" w:name="data_menuo_Copy_1"/>
      <w:bookmarkEnd w:id="2"/>
      <w:r>
        <w:rPr>
          <w:rStyle w:val="datamnuo"/>
          <w:sz w:val="16"/>
          <w:szCs w:val="16"/>
          <w:lang w:val="lt-LT"/>
        </w:rPr>
        <w:t>sausio</w:t>
      </w:r>
      <w:bookmarkStart w:id="3" w:name="data_diena_Copy_1"/>
      <w:bookmarkEnd w:id="3"/>
      <w:r>
        <w:rPr>
          <w:rStyle w:val="datadiena"/>
          <w:sz w:val="16"/>
          <w:szCs w:val="16"/>
          <w:lang w:val="lt-LT"/>
        </w:rPr>
        <w:t>19</w:t>
      </w:r>
      <w:r>
        <w:rPr>
          <w:sz w:val="16"/>
          <w:szCs w:val="16"/>
          <w:lang w:val="lt-LT"/>
        </w:rPr>
        <w:t xml:space="preserve"> d. Lietuvos Respublikos Socialinių paslaugų įstatymo Nr. </w:t>
      </w:r>
      <w:r>
        <w:rPr>
          <w:rStyle w:val="statymonr"/>
          <w:sz w:val="16"/>
          <w:szCs w:val="16"/>
          <w:lang w:val="lt-LT"/>
        </w:rPr>
        <w:t>X-493, 20 str.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B5409" w14:textId="77777777" w:rsidR="004F3FB8" w:rsidRDefault="004F3FB8">
    <w:pPr>
      <w:tabs>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300C" w14:textId="77777777" w:rsidR="004F3FB8" w:rsidRDefault="007E5DF4">
    <w:pPr>
      <w:tabs>
        <w:tab w:val="center" w:pos="4153"/>
        <w:tab w:val="right" w:pos="8306"/>
      </w:tabs>
      <w:jc w:val="center"/>
    </w:pPr>
    <w:r>
      <w:fldChar w:fldCharType="begin"/>
    </w:r>
    <w:r>
      <w:instrText>PAGE   \* MERGEFORMAT</w:instrText>
    </w:r>
    <w:r>
      <w:fldChar w:fldCharType="separate"/>
    </w:r>
    <w:r w:rsidR="00941152">
      <w:rPr>
        <w:noProof/>
      </w:rPr>
      <w:t>30</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DDFCD" w14:textId="77777777" w:rsidR="004F3FB8" w:rsidRDefault="004F3FB8">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C6E95"/>
    <w:multiLevelType w:val="hybridMultilevel"/>
    <w:tmpl w:val="2B0CB4B6"/>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 w15:restartNumberingAfterBreak="0">
    <w:nsid w:val="164A460B"/>
    <w:multiLevelType w:val="multilevel"/>
    <w:tmpl w:val="E3A0EB86"/>
    <w:lvl w:ilvl="0">
      <w:start w:val="1"/>
      <w:numFmt w:val="bullet"/>
      <w:lvlText w:val=""/>
      <w:lvlJc w:val="left"/>
      <w:pPr>
        <w:tabs>
          <w:tab w:val="num" w:pos="0"/>
        </w:tabs>
        <w:ind w:left="2771"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183C76F8"/>
    <w:multiLevelType w:val="hybridMultilevel"/>
    <w:tmpl w:val="FFFFFFFF"/>
    <w:lvl w:ilvl="0" w:tplc="B568F728">
      <w:start w:val="1"/>
      <w:numFmt w:val="decimal"/>
      <w:lvlText w:val="%1."/>
      <w:lvlJc w:val="left"/>
      <w:pPr>
        <w:ind w:left="1211" w:hanging="360"/>
      </w:pPr>
      <w:rPr>
        <w:rFonts w:cs="Times New Roman"/>
      </w:rPr>
    </w:lvl>
    <w:lvl w:ilvl="1" w:tplc="04090019">
      <w:start w:val="1"/>
      <w:numFmt w:val="lowerLetter"/>
      <w:lvlText w:val="%2."/>
      <w:lvlJc w:val="left"/>
      <w:pPr>
        <w:ind w:left="1931" w:hanging="360"/>
      </w:pPr>
      <w:rPr>
        <w:rFonts w:cs="Times New Roman"/>
      </w:rPr>
    </w:lvl>
    <w:lvl w:ilvl="2" w:tplc="0409001B">
      <w:start w:val="1"/>
      <w:numFmt w:val="lowerRoman"/>
      <w:lvlText w:val="%3."/>
      <w:lvlJc w:val="right"/>
      <w:pPr>
        <w:ind w:left="2651" w:hanging="180"/>
      </w:pPr>
      <w:rPr>
        <w:rFonts w:cs="Times New Roman"/>
      </w:rPr>
    </w:lvl>
    <w:lvl w:ilvl="3" w:tplc="0409000F">
      <w:start w:val="1"/>
      <w:numFmt w:val="decimal"/>
      <w:lvlText w:val="%4."/>
      <w:lvlJc w:val="left"/>
      <w:pPr>
        <w:ind w:left="3371" w:hanging="360"/>
      </w:pPr>
      <w:rPr>
        <w:rFonts w:cs="Times New Roman"/>
      </w:rPr>
    </w:lvl>
    <w:lvl w:ilvl="4" w:tplc="04090019">
      <w:start w:val="1"/>
      <w:numFmt w:val="lowerLetter"/>
      <w:lvlText w:val="%5."/>
      <w:lvlJc w:val="left"/>
      <w:pPr>
        <w:ind w:left="4091" w:hanging="360"/>
      </w:pPr>
      <w:rPr>
        <w:rFonts w:cs="Times New Roman"/>
      </w:rPr>
    </w:lvl>
    <w:lvl w:ilvl="5" w:tplc="0409001B">
      <w:start w:val="1"/>
      <w:numFmt w:val="lowerRoman"/>
      <w:lvlText w:val="%6."/>
      <w:lvlJc w:val="right"/>
      <w:pPr>
        <w:ind w:left="4811" w:hanging="180"/>
      </w:pPr>
      <w:rPr>
        <w:rFonts w:cs="Times New Roman"/>
      </w:rPr>
    </w:lvl>
    <w:lvl w:ilvl="6" w:tplc="0409000F">
      <w:start w:val="1"/>
      <w:numFmt w:val="decimal"/>
      <w:lvlText w:val="%7."/>
      <w:lvlJc w:val="left"/>
      <w:pPr>
        <w:ind w:left="5531" w:hanging="360"/>
      </w:pPr>
      <w:rPr>
        <w:rFonts w:cs="Times New Roman"/>
      </w:rPr>
    </w:lvl>
    <w:lvl w:ilvl="7" w:tplc="04090019">
      <w:start w:val="1"/>
      <w:numFmt w:val="lowerLetter"/>
      <w:lvlText w:val="%8."/>
      <w:lvlJc w:val="left"/>
      <w:pPr>
        <w:ind w:left="6251" w:hanging="360"/>
      </w:pPr>
      <w:rPr>
        <w:rFonts w:cs="Times New Roman"/>
      </w:rPr>
    </w:lvl>
    <w:lvl w:ilvl="8" w:tplc="0409001B">
      <w:start w:val="1"/>
      <w:numFmt w:val="lowerRoman"/>
      <w:lvlText w:val="%9."/>
      <w:lvlJc w:val="right"/>
      <w:pPr>
        <w:ind w:left="6971" w:hanging="180"/>
      </w:pPr>
      <w:rPr>
        <w:rFonts w:cs="Times New Roman"/>
      </w:rPr>
    </w:lvl>
  </w:abstractNum>
  <w:abstractNum w:abstractNumId="3" w15:restartNumberingAfterBreak="0">
    <w:nsid w:val="195D41A5"/>
    <w:multiLevelType w:val="multilevel"/>
    <w:tmpl w:val="138EB57C"/>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 w15:restartNumberingAfterBreak="0">
    <w:nsid w:val="4FF24718"/>
    <w:multiLevelType w:val="hybridMultilevel"/>
    <w:tmpl w:val="4D66AC3E"/>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num w:numId="1" w16cid:durableId="6237357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9197803">
    <w:abstractNumId w:val="1"/>
  </w:num>
  <w:num w:numId="3" w16cid:durableId="1119763794">
    <w:abstractNumId w:val="3"/>
  </w:num>
  <w:num w:numId="4" w16cid:durableId="649406086">
    <w:abstractNumId w:val="4"/>
  </w:num>
  <w:num w:numId="5" w16cid:durableId="1369136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8A4"/>
    <w:rsid w:val="00022801"/>
    <w:rsid w:val="00022F7B"/>
    <w:rsid w:val="000269C3"/>
    <w:rsid w:val="00027DA8"/>
    <w:rsid w:val="00065571"/>
    <w:rsid w:val="00072AEE"/>
    <w:rsid w:val="000C3906"/>
    <w:rsid w:val="000F765C"/>
    <w:rsid w:val="001058AC"/>
    <w:rsid w:val="0011447A"/>
    <w:rsid w:val="001216E9"/>
    <w:rsid w:val="00124679"/>
    <w:rsid w:val="00155AE8"/>
    <w:rsid w:val="00180508"/>
    <w:rsid w:val="00185956"/>
    <w:rsid w:val="00187400"/>
    <w:rsid w:val="00193094"/>
    <w:rsid w:val="001A1863"/>
    <w:rsid w:val="001D6A78"/>
    <w:rsid w:val="001E0C06"/>
    <w:rsid w:val="001E140A"/>
    <w:rsid w:val="001E56BD"/>
    <w:rsid w:val="001F70A0"/>
    <w:rsid w:val="00200981"/>
    <w:rsid w:val="0020322C"/>
    <w:rsid w:val="0020517C"/>
    <w:rsid w:val="002057D8"/>
    <w:rsid w:val="002875D5"/>
    <w:rsid w:val="002C4D2C"/>
    <w:rsid w:val="002F1C40"/>
    <w:rsid w:val="002F26C4"/>
    <w:rsid w:val="002F5A56"/>
    <w:rsid w:val="00305432"/>
    <w:rsid w:val="00323ECF"/>
    <w:rsid w:val="00326C72"/>
    <w:rsid w:val="00350B8D"/>
    <w:rsid w:val="00351E0B"/>
    <w:rsid w:val="00356131"/>
    <w:rsid w:val="0037193A"/>
    <w:rsid w:val="003755B3"/>
    <w:rsid w:val="00377D42"/>
    <w:rsid w:val="00383EBF"/>
    <w:rsid w:val="0039151B"/>
    <w:rsid w:val="003A0A63"/>
    <w:rsid w:val="003A11A4"/>
    <w:rsid w:val="003C19F4"/>
    <w:rsid w:val="003C7BB6"/>
    <w:rsid w:val="003C7FBE"/>
    <w:rsid w:val="003D16D6"/>
    <w:rsid w:val="00407C2B"/>
    <w:rsid w:val="00426A2A"/>
    <w:rsid w:val="00427137"/>
    <w:rsid w:val="0043796D"/>
    <w:rsid w:val="00446983"/>
    <w:rsid w:val="00453F8B"/>
    <w:rsid w:val="004745EC"/>
    <w:rsid w:val="00494D46"/>
    <w:rsid w:val="004A65C7"/>
    <w:rsid w:val="004C7C53"/>
    <w:rsid w:val="004D6681"/>
    <w:rsid w:val="004E1804"/>
    <w:rsid w:val="004F2CD8"/>
    <w:rsid w:val="004F3FB8"/>
    <w:rsid w:val="00514129"/>
    <w:rsid w:val="005225AA"/>
    <w:rsid w:val="00533B76"/>
    <w:rsid w:val="0053686B"/>
    <w:rsid w:val="00540978"/>
    <w:rsid w:val="00574331"/>
    <w:rsid w:val="00575F41"/>
    <w:rsid w:val="005803F4"/>
    <w:rsid w:val="00581A55"/>
    <w:rsid w:val="00590815"/>
    <w:rsid w:val="00594F18"/>
    <w:rsid w:val="005E72D3"/>
    <w:rsid w:val="005E7615"/>
    <w:rsid w:val="0061182B"/>
    <w:rsid w:val="00632714"/>
    <w:rsid w:val="00635DD1"/>
    <w:rsid w:val="00656458"/>
    <w:rsid w:val="006D040E"/>
    <w:rsid w:val="0072347E"/>
    <w:rsid w:val="00736525"/>
    <w:rsid w:val="00750041"/>
    <w:rsid w:val="00776645"/>
    <w:rsid w:val="007773DE"/>
    <w:rsid w:val="00797D97"/>
    <w:rsid w:val="007B6EFF"/>
    <w:rsid w:val="007B7B83"/>
    <w:rsid w:val="007C2FFE"/>
    <w:rsid w:val="007D3523"/>
    <w:rsid w:val="007E5DF4"/>
    <w:rsid w:val="00820CAA"/>
    <w:rsid w:val="00822E7F"/>
    <w:rsid w:val="008269E1"/>
    <w:rsid w:val="0086390D"/>
    <w:rsid w:val="00893AA3"/>
    <w:rsid w:val="008954F0"/>
    <w:rsid w:val="008A4B41"/>
    <w:rsid w:val="008F56A3"/>
    <w:rsid w:val="00935FDD"/>
    <w:rsid w:val="00941152"/>
    <w:rsid w:val="009441DC"/>
    <w:rsid w:val="009A12EF"/>
    <w:rsid w:val="009A2EEB"/>
    <w:rsid w:val="009A304B"/>
    <w:rsid w:val="009B4572"/>
    <w:rsid w:val="009C02E4"/>
    <w:rsid w:val="009E3BC8"/>
    <w:rsid w:val="009E627A"/>
    <w:rsid w:val="009F7E15"/>
    <w:rsid w:val="00A023BD"/>
    <w:rsid w:val="00A40F61"/>
    <w:rsid w:val="00A412D6"/>
    <w:rsid w:val="00A439FD"/>
    <w:rsid w:val="00A56DF1"/>
    <w:rsid w:val="00A5795B"/>
    <w:rsid w:val="00A7078E"/>
    <w:rsid w:val="00A77260"/>
    <w:rsid w:val="00A9504A"/>
    <w:rsid w:val="00AA32A0"/>
    <w:rsid w:val="00AC2965"/>
    <w:rsid w:val="00AC4F3E"/>
    <w:rsid w:val="00AD4178"/>
    <w:rsid w:val="00AF5A8A"/>
    <w:rsid w:val="00AF64F5"/>
    <w:rsid w:val="00B04755"/>
    <w:rsid w:val="00B074FA"/>
    <w:rsid w:val="00B35457"/>
    <w:rsid w:val="00B40755"/>
    <w:rsid w:val="00B51F7F"/>
    <w:rsid w:val="00B53AC8"/>
    <w:rsid w:val="00B719F0"/>
    <w:rsid w:val="00B724EF"/>
    <w:rsid w:val="00B76AF7"/>
    <w:rsid w:val="00BA29C6"/>
    <w:rsid w:val="00BA4E3C"/>
    <w:rsid w:val="00BA6984"/>
    <w:rsid w:val="00BB1522"/>
    <w:rsid w:val="00BC0D95"/>
    <w:rsid w:val="00BD4DB1"/>
    <w:rsid w:val="00BD7228"/>
    <w:rsid w:val="00C03562"/>
    <w:rsid w:val="00C124CB"/>
    <w:rsid w:val="00C133D4"/>
    <w:rsid w:val="00C2185E"/>
    <w:rsid w:val="00C509C5"/>
    <w:rsid w:val="00C84DAB"/>
    <w:rsid w:val="00CA107C"/>
    <w:rsid w:val="00CA7C5C"/>
    <w:rsid w:val="00CD2618"/>
    <w:rsid w:val="00CD7A83"/>
    <w:rsid w:val="00D1438A"/>
    <w:rsid w:val="00D41481"/>
    <w:rsid w:val="00D42D92"/>
    <w:rsid w:val="00D73781"/>
    <w:rsid w:val="00D76C93"/>
    <w:rsid w:val="00DA121F"/>
    <w:rsid w:val="00DD260B"/>
    <w:rsid w:val="00DD49DE"/>
    <w:rsid w:val="00DF2EEC"/>
    <w:rsid w:val="00DF5EA5"/>
    <w:rsid w:val="00E1257F"/>
    <w:rsid w:val="00E54A27"/>
    <w:rsid w:val="00E7237B"/>
    <w:rsid w:val="00E77D15"/>
    <w:rsid w:val="00EA75A6"/>
    <w:rsid w:val="00EB5917"/>
    <w:rsid w:val="00EC2E47"/>
    <w:rsid w:val="00F11463"/>
    <w:rsid w:val="00F236B7"/>
    <w:rsid w:val="00F33D99"/>
    <w:rsid w:val="00F517A7"/>
    <w:rsid w:val="00F80882"/>
    <w:rsid w:val="00F846D7"/>
    <w:rsid w:val="00FA6617"/>
    <w:rsid w:val="00FB38A4"/>
    <w:rsid w:val="00FB3DAD"/>
    <w:rsid w:val="00FC16C4"/>
    <w:rsid w:val="00FE32F0"/>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98341D"/>
  <w15:docId w15:val="{99EA3473-E814-4413-8C5E-C1432095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D49DE"/>
    <w:rPr>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73781"/>
    <w:rPr>
      <w:color w:val="808080"/>
    </w:rPr>
  </w:style>
  <w:style w:type="paragraph" w:styleId="Sraopastraipa">
    <w:name w:val="List Paragraph"/>
    <w:basedOn w:val="prastasis"/>
    <w:uiPriority w:val="34"/>
    <w:qFormat/>
    <w:rsid w:val="00EA75A6"/>
    <w:pPr>
      <w:ind w:left="720"/>
      <w:contextualSpacing/>
    </w:pPr>
    <w:rPr>
      <w:szCs w:val="20"/>
      <w:lang w:eastAsia="en-US"/>
    </w:rPr>
  </w:style>
  <w:style w:type="character" w:styleId="Komentaronuoroda">
    <w:name w:val="annotation reference"/>
    <w:basedOn w:val="Numatytasispastraiposriftas"/>
    <w:semiHidden/>
    <w:unhideWhenUsed/>
    <w:rsid w:val="007D3523"/>
    <w:rPr>
      <w:sz w:val="16"/>
      <w:szCs w:val="16"/>
    </w:rPr>
  </w:style>
  <w:style w:type="paragraph" w:styleId="Komentarotekstas">
    <w:name w:val="annotation text"/>
    <w:basedOn w:val="prastasis"/>
    <w:link w:val="KomentarotekstasDiagrama"/>
    <w:semiHidden/>
    <w:unhideWhenUsed/>
    <w:rsid w:val="007D3523"/>
    <w:rPr>
      <w:sz w:val="20"/>
      <w:szCs w:val="20"/>
    </w:rPr>
  </w:style>
  <w:style w:type="character" w:customStyle="1" w:styleId="KomentarotekstasDiagrama">
    <w:name w:val="Komentaro tekstas Diagrama"/>
    <w:basedOn w:val="Numatytasispastraiposriftas"/>
    <w:link w:val="Komentarotekstas"/>
    <w:semiHidden/>
    <w:rsid w:val="007D3523"/>
    <w:rPr>
      <w:sz w:val="20"/>
      <w:lang w:eastAsia="lt-LT"/>
    </w:rPr>
  </w:style>
  <w:style w:type="paragraph" w:styleId="Komentarotema">
    <w:name w:val="annotation subject"/>
    <w:basedOn w:val="Komentarotekstas"/>
    <w:next w:val="Komentarotekstas"/>
    <w:link w:val="KomentarotemaDiagrama"/>
    <w:semiHidden/>
    <w:unhideWhenUsed/>
    <w:rsid w:val="007D3523"/>
    <w:rPr>
      <w:b/>
      <w:bCs/>
    </w:rPr>
  </w:style>
  <w:style w:type="character" w:customStyle="1" w:styleId="KomentarotemaDiagrama">
    <w:name w:val="Komentaro tema Diagrama"/>
    <w:basedOn w:val="KomentarotekstasDiagrama"/>
    <w:link w:val="Komentarotema"/>
    <w:semiHidden/>
    <w:rsid w:val="007D3523"/>
    <w:rPr>
      <w:b/>
      <w:bCs/>
      <w:sz w:val="20"/>
      <w:lang w:eastAsia="lt-LT"/>
    </w:rPr>
  </w:style>
  <w:style w:type="paragraph" w:styleId="Debesliotekstas">
    <w:name w:val="Balloon Text"/>
    <w:basedOn w:val="prastasis"/>
    <w:link w:val="DebesliotekstasDiagrama"/>
    <w:semiHidden/>
    <w:unhideWhenUsed/>
    <w:rsid w:val="009C02E4"/>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9C02E4"/>
    <w:rPr>
      <w:rFonts w:ascii="Tahoma" w:hAnsi="Tahoma" w:cs="Tahoma"/>
      <w:sz w:val="16"/>
      <w:szCs w:val="16"/>
      <w:lang w:eastAsia="lt-LT"/>
    </w:rPr>
  </w:style>
  <w:style w:type="character" w:customStyle="1" w:styleId="FootnoteCharacters">
    <w:name w:val="Footnote Characters"/>
    <w:qFormat/>
    <w:rsid w:val="00BA29C6"/>
    <w:rPr>
      <w:vertAlign w:val="superscript"/>
    </w:rPr>
  </w:style>
  <w:style w:type="character" w:customStyle="1" w:styleId="Puslapioinaosnuoroda1">
    <w:name w:val="Puslapio išnašos nuoroda1"/>
    <w:rsid w:val="00BA29C6"/>
    <w:rPr>
      <w:vertAlign w:val="superscript"/>
    </w:rPr>
  </w:style>
  <w:style w:type="paragraph" w:customStyle="1" w:styleId="Puslapioinaostekstas1">
    <w:name w:val="Puslapio išnašos tekstas1"/>
    <w:basedOn w:val="prastasis"/>
    <w:rsid w:val="00BA29C6"/>
    <w:pPr>
      <w:suppressAutoHyphens/>
      <w:overflowPunct w:val="0"/>
    </w:pPr>
    <w:rPr>
      <w:rFonts w:eastAsiaTheme="minorHAnsi" w:cstheme="minorBidi"/>
      <w:szCs w:val="22"/>
      <w:lang w:val="en-GB" w:eastAsia="en-US"/>
    </w:rPr>
  </w:style>
  <w:style w:type="character" w:customStyle="1" w:styleId="PuslapioinaostekstasDiagrama">
    <w:name w:val="Puslapio išnašos tekstas Diagrama"/>
    <w:basedOn w:val="Numatytasispastraiposriftas"/>
    <w:link w:val="Puslapioinaostekstas2"/>
    <w:qFormat/>
    <w:rsid w:val="004E1804"/>
    <w:rPr>
      <w:lang w:val="en-GB"/>
    </w:rPr>
  </w:style>
  <w:style w:type="character" w:customStyle="1" w:styleId="Puslapioinaosnuoroda2">
    <w:name w:val="Puslapio išnašos nuoroda2"/>
    <w:rsid w:val="004E1804"/>
    <w:rPr>
      <w:vertAlign w:val="superscript"/>
    </w:rPr>
  </w:style>
  <w:style w:type="paragraph" w:customStyle="1" w:styleId="Puslapioinaostekstas2">
    <w:name w:val="Puslapio išnašos tekstas2"/>
    <w:basedOn w:val="prastasis"/>
    <w:link w:val="PuslapioinaostekstasDiagrama"/>
    <w:rsid w:val="004E1804"/>
    <w:pPr>
      <w:suppressAutoHyphens/>
      <w:overflowPunct w:val="0"/>
    </w:pPr>
    <w:rPr>
      <w:szCs w:val="20"/>
      <w:lang w:val="en-GB" w:eastAsia="en-US"/>
    </w:rPr>
  </w:style>
  <w:style w:type="paragraph" w:customStyle="1" w:styleId="Antrat21">
    <w:name w:val="Antraštė 21"/>
    <w:basedOn w:val="prastasis"/>
    <w:next w:val="prastasis"/>
    <w:link w:val="Antrat2Diagrama"/>
    <w:qFormat/>
    <w:rsid w:val="00EB5917"/>
    <w:pPr>
      <w:keepNext/>
      <w:suppressAutoHyphens/>
      <w:overflowPunct w:val="0"/>
      <w:spacing w:before="240" w:after="60"/>
      <w:outlineLvl w:val="1"/>
    </w:pPr>
    <w:rPr>
      <w:rFonts w:ascii="Cambria" w:hAnsi="Cambria"/>
      <w:b/>
      <w:bCs/>
      <w:i/>
      <w:iCs/>
      <w:sz w:val="28"/>
      <w:szCs w:val="28"/>
      <w:lang w:eastAsia="zh-CN"/>
    </w:rPr>
  </w:style>
  <w:style w:type="character" w:styleId="Grietas">
    <w:name w:val="Strong"/>
    <w:uiPriority w:val="22"/>
    <w:qFormat/>
    <w:rsid w:val="00EB5917"/>
    <w:rPr>
      <w:b/>
      <w:bCs/>
    </w:rPr>
  </w:style>
  <w:style w:type="character" w:customStyle="1" w:styleId="Antrat2Diagrama">
    <w:name w:val="Antraštė 2 Diagrama"/>
    <w:basedOn w:val="Numatytasispastraiposriftas"/>
    <w:link w:val="Antrat21"/>
    <w:qFormat/>
    <w:rsid w:val="00EB5917"/>
    <w:rPr>
      <w:rFonts w:ascii="Cambria" w:hAnsi="Cambria"/>
      <w:b/>
      <w:bCs/>
      <w:i/>
      <w:iCs/>
      <w:sz w:val="28"/>
      <w:szCs w:val="28"/>
      <w:lang w:eastAsia="zh-CN"/>
    </w:rPr>
  </w:style>
  <w:style w:type="table" w:styleId="Lentelstinklelis">
    <w:name w:val="Table Grid"/>
    <w:basedOn w:val="prastojilentel"/>
    <w:uiPriority w:val="59"/>
    <w:rsid w:val="00EB5917"/>
    <w:pPr>
      <w:suppressAutoHyphens/>
    </w:pPr>
    <w:rPr>
      <w:sz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grindinistekstasDiagrama">
    <w:name w:val="Pagrindinis tekstas Diagrama"/>
    <w:link w:val="Pagrindinistekstas"/>
    <w:qFormat/>
    <w:rsid w:val="00B76AF7"/>
  </w:style>
  <w:style w:type="paragraph" w:styleId="Pagrindinistekstas">
    <w:name w:val="Body Text"/>
    <w:basedOn w:val="prastasis"/>
    <w:link w:val="PagrindinistekstasDiagrama"/>
    <w:rsid w:val="00B76AF7"/>
    <w:pPr>
      <w:suppressAutoHyphens/>
      <w:jc w:val="both"/>
      <w:textAlignment w:val="baseline"/>
    </w:pPr>
    <w:rPr>
      <w:szCs w:val="20"/>
      <w:lang w:eastAsia="en-US"/>
    </w:rPr>
  </w:style>
  <w:style w:type="character" w:customStyle="1" w:styleId="PagrindinistekstasDiagrama1">
    <w:name w:val="Pagrindinis tekstas Diagrama1"/>
    <w:basedOn w:val="Numatytasispastraiposriftas"/>
    <w:semiHidden/>
    <w:rsid w:val="00B76AF7"/>
    <w:rPr>
      <w:szCs w:val="24"/>
      <w:lang w:eastAsia="lt-LT"/>
    </w:rPr>
  </w:style>
  <w:style w:type="character" w:customStyle="1" w:styleId="datametai">
    <w:name w:val="datametai"/>
    <w:basedOn w:val="Numatytasispastraiposriftas"/>
    <w:qFormat/>
    <w:rsid w:val="009F7E15"/>
  </w:style>
  <w:style w:type="character" w:customStyle="1" w:styleId="datamnuo">
    <w:name w:val="datamnuo"/>
    <w:basedOn w:val="Numatytasispastraiposriftas"/>
    <w:qFormat/>
    <w:rsid w:val="009F7E15"/>
  </w:style>
  <w:style w:type="character" w:customStyle="1" w:styleId="datadiena">
    <w:name w:val="datadiena"/>
    <w:basedOn w:val="Numatytasispastraiposriftas"/>
    <w:qFormat/>
    <w:rsid w:val="009F7E15"/>
  </w:style>
  <w:style w:type="character" w:customStyle="1" w:styleId="statymonr">
    <w:name w:val="statymonr"/>
    <w:basedOn w:val="Numatytasispastraiposriftas"/>
    <w:qFormat/>
    <w:rsid w:val="009F7E15"/>
  </w:style>
  <w:style w:type="character" w:customStyle="1" w:styleId="BetarpDiagrama">
    <w:name w:val="Be tarpų Diagrama"/>
    <w:link w:val="Betarp"/>
    <w:uiPriority w:val="1"/>
    <w:qFormat/>
    <w:rsid w:val="00893AA3"/>
    <w:rPr>
      <w:rFonts w:ascii="Calibri" w:hAnsi="Calibri" w:cs="Calibri"/>
      <w:sz w:val="22"/>
      <w:szCs w:val="22"/>
      <w:lang w:val="en-US" w:eastAsia="ar-SA"/>
    </w:rPr>
  </w:style>
  <w:style w:type="paragraph" w:styleId="Betarp">
    <w:name w:val="No Spacing"/>
    <w:link w:val="BetarpDiagrama"/>
    <w:uiPriority w:val="1"/>
    <w:qFormat/>
    <w:rsid w:val="00893AA3"/>
    <w:pPr>
      <w:suppressAutoHyphens/>
    </w:pPr>
    <w:rPr>
      <w:rFonts w:ascii="Calibri" w:hAnsi="Calibri" w:cs="Calibri"/>
      <w:sz w:val="22"/>
      <w:szCs w:val="22"/>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321">
      <w:bodyDiv w:val="1"/>
      <w:marLeft w:val="0"/>
      <w:marRight w:val="0"/>
      <w:marTop w:val="0"/>
      <w:marBottom w:val="0"/>
      <w:divBdr>
        <w:top w:val="none" w:sz="0" w:space="0" w:color="auto"/>
        <w:left w:val="none" w:sz="0" w:space="0" w:color="auto"/>
        <w:bottom w:val="none" w:sz="0" w:space="0" w:color="auto"/>
        <w:right w:val="none" w:sz="0" w:space="0" w:color="auto"/>
      </w:divBdr>
    </w:div>
    <w:div w:id="24520603">
      <w:bodyDiv w:val="1"/>
      <w:marLeft w:val="0"/>
      <w:marRight w:val="0"/>
      <w:marTop w:val="0"/>
      <w:marBottom w:val="0"/>
      <w:divBdr>
        <w:top w:val="none" w:sz="0" w:space="0" w:color="auto"/>
        <w:left w:val="none" w:sz="0" w:space="0" w:color="auto"/>
        <w:bottom w:val="none" w:sz="0" w:space="0" w:color="auto"/>
        <w:right w:val="none" w:sz="0" w:space="0" w:color="auto"/>
      </w:divBdr>
    </w:div>
    <w:div w:id="86928779">
      <w:bodyDiv w:val="1"/>
      <w:marLeft w:val="0"/>
      <w:marRight w:val="0"/>
      <w:marTop w:val="0"/>
      <w:marBottom w:val="0"/>
      <w:divBdr>
        <w:top w:val="none" w:sz="0" w:space="0" w:color="auto"/>
        <w:left w:val="none" w:sz="0" w:space="0" w:color="auto"/>
        <w:bottom w:val="none" w:sz="0" w:space="0" w:color="auto"/>
        <w:right w:val="none" w:sz="0" w:space="0" w:color="auto"/>
      </w:divBdr>
    </w:div>
    <w:div w:id="88502251">
      <w:bodyDiv w:val="1"/>
      <w:marLeft w:val="0"/>
      <w:marRight w:val="0"/>
      <w:marTop w:val="0"/>
      <w:marBottom w:val="0"/>
      <w:divBdr>
        <w:top w:val="none" w:sz="0" w:space="0" w:color="auto"/>
        <w:left w:val="none" w:sz="0" w:space="0" w:color="auto"/>
        <w:bottom w:val="none" w:sz="0" w:space="0" w:color="auto"/>
        <w:right w:val="none" w:sz="0" w:space="0" w:color="auto"/>
      </w:divBdr>
    </w:div>
    <w:div w:id="110439730">
      <w:bodyDiv w:val="1"/>
      <w:marLeft w:val="0"/>
      <w:marRight w:val="0"/>
      <w:marTop w:val="0"/>
      <w:marBottom w:val="0"/>
      <w:divBdr>
        <w:top w:val="none" w:sz="0" w:space="0" w:color="auto"/>
        <w:left w:val="none" w:sz="0" w:space="0" w:color="auto"/>
        <w:bottom w:val="none" w:sz="0" w:space="0" w:color="auto"/>
        <w:right w:val="none" w:sz="0" w:space="0" w:color="auto"/>
      </w:divBdr>
    </w:div>
    <w:div w:id="198475202">
      <w:bodyDiv w:val="1"/>
      <w:marLeft w:val="0"/>
      <w:marRight w:val="0"/>
      <w:marTop w:val="0"/>
      <w:marBottom w:val="0"/>
      <w:divBdr>
        <w:top w:val="none" w:sz="0" w:space="0" w:color="auto"/>
        <w:left w:val="none" w:sz="0" w:space="0" w:color="auto"/>
        <w:bottom w:val="none" w:sz="0" w:space="0" w:color="auto"/>
        <w:right w:val="none" w:sz="0" w:space="0" w:color="auto"/>
      </w:divBdr>
    </w:div>
    <w:div w:id="210579326">
      <w:bodyDiv w:val="1"/>
      <w:marLeft w:val="0"/>
      <w:marRight w:val="0"/>
      <w:marTop w:val="0"/>
      <w:marBottom w:val="0"/>
      <w:divBdr>
        <w:top w:val="none" w:sz="0" w:space="0" w:color="auto"/>
        <w:left w:val="none" w:sz="0" w:space="0" w:color="auto"/>
        <w:bottom w:val="none" w:sz="0" w:space="0" w:color="auto"/>
        <w:right w:val="none" w:sz="0" w:space="0" w:color="auto"/>
      </w:divBdr>
    </w:div>
    <w:div w:id="254364224">
      <w:bodyDiv w:val="1"/>
      <w:marLeft w:val="0"/>
      <w:marRight w:val="0"/>
      <w:marTop w:val="0"/>
      <w:marBottom w:val="0"/>
      <w:divBdr>
        <w:top w:val="none" w:sz="0" w:space="0" w:color="auto"/>
        <w:left w:val="none" w:sz="0" w:space="0" w:color="auto"/>
        <w:bottom w:val="none" w:sz="0" w:space="0" w:color="auto"/>
        <w:right w:val="none" w:sz="0" w:space="0" w:color="auto"/>
      </w:divBdr>
    </w:div>
    <w:div w:id="263729084">
      <w:bodyDiv w:val="1"/>
      <w:marLeft w:val="0"/>
      <w:marRight w:val="0"/>
      <w:marTop w:val="0"/>
      <w:marBottom w:val="0"/>
      <w:divBdr>
        <w:top w:val="none" w:sz="0" w:space="0" w:color="auto"/>
        <w:left w:val="none" w:sz="0" w:space="0" w:color="auto"/>
        <w:bottom w:val="none" w:sz="0" w:space="0" w:color="auto"/>
        <w:right w:val="none" w:sz="0" w:space="0" w:color="auto"/>
      </w:divBdr>
    </w:div>
    <w:div w:id="292835851">
      <w:bodyDiv w:val="1"/>
      <w:marLeft w:val="0"/>
      <w:marRight w:val="0"/>
      <w:marTop w:val="0"/>
      <w:marBottom w:val="0"/>
      <w:divBdr>
        <w:top w:val="none" w:sz="0" w:space="0" w:color="auto"/>
        <w:left w:val="none" w:sz="0" w:space="0" w:color="auto"/>
        <w:bottom w:val="none" w:sz="0" w:space="0" w:color="auto"/>
        <w:right w:val="none" w:sz="0" w:space="0" w:color="auto"/>
      </w:divBdr>
    </w:div>
    <w:div w:id="293799494">
      <w:bodyDiv w:val="1"/>
      <w:marLeft w:val="0"/>
      <w:marRight w:val="0"/>
      <w:marTop w:val="0"/>
      <w:marBottom w:val="0"/>
      <w:divBdr>
        <w:top w:val="none" w:sz="0" w:space="0" w:color="auto"/>
        <w:left w:val="none" w:sz="0" w:space="0" w:color="auto"/>
        <w:bottom w:val="none" w:sz="0" w:space="0" w:color="auto"/>
        <w:right w:val="none" w:sz="0" w:space="0" w:color="auto"/>
      </w:divBdr>
    </w:div>
    <w:div w:id="328093937">
      <w:bodyDiv w:val="1"/>
      <w:marLeft w:val="0"/>
      <w:marRight w:val="0"/>
      <w:marTop w:val="0"/>
      <w:marBottom w:val="0"/>
      <w:divBdr>
        <w:top w:val="none" w:sz="0" w:space="0" w:color="auto"/>
        <w:left w:val="none" w:sz="0" w:space="0" w:color="auto"/>
        <w:bottom w:val="none" w:sz="0" w:space="0" w:color="auto"/>
        <w:right w:val="none" w:sz="0" w:space="0" w:color="auto"/>
      </w:divBdr>
    </w:div>
    <w:div w:id="343555759">
      <w:bodyDiv w:val="1"/>
      <w:marLeft w:val="0"/>
      <w:marRight w:val="0"/>
      <w:marTop w:val="0"/>
      <w:marBottom w:val="0"/>
      <w:divBdr>
        <w:top w:val="none" w:sz="0" w:space="0" w:color="auto"/>
        <w:left w:val="none" w:sz="0" w:space="0" w:color="auto"/>
        <w:bottom w:val="none" w:sz="0" w:space="0" w:color="auto"/>
        <w:right w:val="none" w:sz="0" w:space="0" w:color="auto"/>
      </w:divBdr>
    </w:div>
    <w:div w:id="390463917">
      <w:bodyDiv w:val="1"/>
      <w:marLeft w:val="0"/>
      <w:marRight w:val="0"/>
      <w:marTop w:val="0"/>
      <w:marBottom w:val="0"/>
      <w:divBdr>
        <w:top w:val="none" w:sz="0" w:space="0" w:color="auto"/>
        <w:left w:val="none" w:sz="0" w:space="0" w:color="auto"/>
        <w:bottom w:val="none" w:sz="0" w:space="0" w:color="auto"/>
        <w:right w:val="none" w:sz="0" w:space="0" w:color="auto"/>
      </w:divBdr>
    </w:div>
    <w:div w:id="395398814">
      <w:bodyDiv w:val="1"/>
      <w:marLeft w:val="0"/>
      <w:marRight w:val="0"/>
      <w:marTop w:val="0"/>
      <w:marBottom w:val="0"/>
      <w:divBdr>
        <w:top w:val="none" w:sz="0" w:space="0" w:color="auto"/>
        <w:left w:val="none" w:sz="0" w:space="0" w:color="auto"/>
        <w:bottom w:val="none" w:sz="0" w:space="0" w:color="auto"/>
        <w:right w:val="none" w:sz="0" w:space="0" w:color="auto"/>
      </w:divBdr>
    </w:div>
    <w:div w:id="423764060">
      <w:bodyDiv w:val="1"/>
      <w:marLeft w:val="0"/>
      <w:marRight w:val="0"/>
      <w:marTop w:val="0"/>
      <w:marBottom w:val="0"/>
      <w:divBdr>
        <w:top w:val="none" w:sz="0" w:space="0" w:color="auto"/>
        <w:left w:val="none" w:sz="0" w:space="0" w:color="auto"/>
        <w:bottom w:val="none" w:sz="0" w:space="0" w:color="auto"/>
        <w:right w:val="none" w:sz="0" w:space="0" w:color="auto"/>
      </w:divBdr>
    </w:div>
    <w:div w:id="448429305">
      <w:bodyDiv w:val="1"/>
      <w:marLeft w:val="0"/>
      <w:marRight w:val="0"/>
      <w:marTop w:val="0"/>
      <w:marBottom w:val="0"/>
      <w:divBdr>
        <w:top w:val="none" w:sz="0" w:space="0" w:color="auto"/>
        <w:left w:val="none" w:sz="0" w:space="0" w:color="auto"/>
        <w:bottom w:val="none" w:sz="0" w:space="0" w:color="auto"/>
        <w:right w:val="none" w:sz="0" w:space="0" w:color="auto"/>
      </w:divBdr>
    </w:div>
    <w:div w:id="451171436">
      <w:bodyDiv w:val="1"/>
      <w:marLeft w:val="0"/>
      <w:marRight w:val="0"/>
      <w:marTop w:val="0"/>
      <w:marBottom w:val="0"/>
      <w:divBdr>
        <w:top w:val="none" w:sz="0" w:space="0" w:color="auto"/>
        <w:left w:val="none" w:sz="0" w:space="0" w:color="auto"/>
        <w:bottom w:val="none" w:sz="0" w:space="0" w:color="auto"/>
        <w:right w:val="none" w:sz="0" w:space="0" w:color="auto"/>
      </w:divBdr>
    </w:div>
    <w:div w:id="472020748">
      <w:bodyDiv w:val="1"/>
      <w:marLeft w:val="0"/>
      <w:marRight w:val="0"/>
      <w:marTop w:val="0"/>
      <w:marBottom w:val="0"/>
      <w:divBdr>
        <w:top w:val="none" w:sz="0" w:space="0" w:color="auto"/>
        <w:left w:val="none" w:sz="0" w:space="0" w:color="auto"/>
        <w:bottom w:val="none" w:sz="0" w:space="0" w:color="auto"/>
        <w:right w:val="none" w:sz="0" w:space="0" w:color="auto"/>
      </w:divBdr>
    </w:div>
    <w:div w:id="474571828">
      <w:bodyDiv w:val="1"/>
      <w:marLeft w:val="0"/>
      <w:marRight w:val="0"/>
      <w:marTop w:val="0"/>
      <w:marBottom w:val="0"/>
      <w:divBdr>
        <w:top w:val="none" w:sz="0" w:space="0" w:color="auto"/>
        <w:left w:val="none" w:sz="0" w:space="0" w:color="auto"/>
        <w:bottom w:val="none" w:sz="0" w:space="0" w:color="auto"/>
        <w:right w:val="none" w:sz="0" w:space="0" w:color="auto"/>
      </w:divBdr>
    </w:div>
    <w:div w:id="512646971">
      <w:bodyDiv w:val="1"/>
      <w:marLeft w:val="0"/>
      <w:marRight w:val="0"/>
      <w:marTop w:val="0"/>
      <w:marBottom w:val="0"/>
      <w:divBdr>
        <w:top w:val="none" w:sz="0" w:space="0" w:color="auto"/>
        <w:left w:val="none" w:sz="0" w:space="0" w:color="auto"/>
        <w:bottom w:val="none" w:sz="0" w:space="0" w:color="auto"/>
        <w:right w:val="none" w:sz="0" w:space="0" w:color="auto"/>
      </w:divBdr>
    </w:div>
    <w:div w:id="541938004">
      <w:bodyDiv w:val="1"/>
      <w:marLeft w:val="0"/>
      <w:marRight w:val="0"/>
      <w:marTop w:val="0"/>
      <w:marBottom w:val="0"/>
      <w:divBdr>
        <w:top w:val="none" w:sz="0" w:space="0" w:color="auto"/>
        <w:left w:val="none" w:sz="0" w:space="0" w:color="auto"/>
        <w:bottom w:val="none" w:sz="0" w:space="0" w:color="auto"/>
        <w:right w:val="none" w:sz="0" w:space="0" w:color="auto"/>
      </w:divBdr>
    </w:div>
    <w:div w:id="546529225">
      <w:bodyDiv w:val="1"/>
      <w:marLeft w:val="0"/>
      <w:marRight w:val="0"/>
      <w:marTop w:val="0"/>
      <w:marBottom w:val="0"/>
      <w:divBdr>
        <w:top w:val="none" w:sz="0" w:space="0" w:color="auto"/>
        <w:left w:val="none" w:sz="0" w:space="0" w:color="auto"/>
        <w:bottom w:val="none" w:sz="0" w:space="0" w:color="auto"/>
        <w:right w:val="none" w:sz="0" w:space="0" w:color="auto"/>
      </w:divBdr>
    </w:div>
    <w:div w:id="552421928">
      <w:bodyDiv w:val="1"/>
      <w:marLeft w:val="0"/>
      <w:marRight w:val="0"/>
      <w:marTop w:val="0"/>
      <w:marBottom w:val="0"/>
      <w:divBdr>
        <w:top w:val="none" w:sz="0" w:space="0" w:color="auto"/>
        <w:left w:val="none" w:sz="0" w:space="0" w:color="auto"/>
        <w:bottom w:val="none" w:sz="0" w:space="0" w:color="auto"/>
        <w:right w:val="none" w:sz="0" w:space="0" w:color="auto"/>
      </w:divBdr>
    </w:div>
    <w:div w:id="569729139">
      <w:bodyDiv w:val="1"/>
      <w:marLeft w:val="0"/>
      <w:marRight w:val="0"/>
      <w:marTop w:val="0"/>
      <w:marBottom w:val="0"/>
      <w:divBdr>
        <w:top w:val="none" w:sz="0" w:space="0" w:color="auto"/>
        <w:left w:val="none" w:sz="0" w:space="0" w:color="auto"/>
        <w:bottom w:val="none" w:sz="0" w:space="0" w:color="auto"/>
        <w:right w:val="none" w:sz="0" w:space="0" w:color="auto"/>
      </w:divBdr>
    </w:div>
    <w:div w:id="600648182">
      <w:bodyDiv w:val="1"/>
      <w:marLeft w:val="0"/>
      <w:marRight w:val="0"/>
      <w:marTop w:val="0"/>
      <w:marBottom w:val="0"/>
      <w:divBdr>
        <w:top w:val="none" w:sz="0" w:space="0" w:color="auto"/>
        <w:left w:val="none" w:sz="0" w:space="0" w:color="auto"/>
        <w:bottom w:val="none" w:sz="0" w:space="0" w:color="auto"/>
        <w:right w:val="none" w:sz="0" w:space="0" w:color="auto"/>
      </w:divBdr>
    </w:div>
    <w:div w:id="668025030">
      <w:bodyDiv w:val="1"/>
      <w:marLeft w:val="0"/>
      <w:marRight w:val="0"/>
      <w:marTop w:val="0"/>
      <w:marBottom w:val="0"/>
      <w:divBdr>
        <w:top w:val="none" w:sz="0" w:space="0" w:color="auto"/>
        <w:left w:val="none" w:sz="0" w:space="0" w:color="auto"/>
        <w:bottom w:val="none" w:sz="0" w:space="0" w:color="auto"/>
        <w:right w:val="none" w:sz="0" w:space="0" w:color="auto"/>
      </w:divBdr>
    </w:div>
    <w:div w:id="670793025">
      <w:bodyDiv w:val="1"/>
      <w:marLeft w:val="0"/>
      <w:marRight w:val="0"/>
      <w:marTop w:val="0"/>
      <w:marBottom w:val="0"/>
      <w:divBdr>
        <w:top w:val="none" w:sz="0" w:space="0" w:color="auto"/>
        <w:left w:val="none" w:sz="0" w:space="0" w:color="auto"/>
        <w:bottom w:val="none" w:sz="0" w:space="0" w:color="auto"/>
        <w:right w:val="none" w:sz="0" w:space="0" w:color="auto"/>
      </w:divBdr>
    </w:div>
    <w:div w:id="743062817">
      <w:bodyDiv w:val="1"/>
      <w:marLeft w:val="0"/>
      <w:marRight w:val="0"/>
      <w:marTop w:val="0"/>
      <w:marBottom w:val="0"/>
      <w:divBdr>
        <w:top w:val="none" w:sz="0" w:space="0" w:color="auto"/>
        <w:left w:val="none" w:sz="0" w:space="0" w:color="auto"/>
        <w:bottom w:val="none" w:sz="0" w:space="0" w:color="auto"/>
        <w:right w:val="none" w:sz="0" w:space="0" w:color="auto"/>
      </w:divBdr>
    </w:div>
    <w:div w:id="754979583">
      <w:bodyDiv w:val="1"/>
      <w:marLeft w:val="0"/>
      <w:marRight w:val="0"/>
      <w:marTop w:val="0"/>
      <w:marBottom w:val="0"/>
      <w:divBdr>
        <w:top w:val="none" w:sz="0" w:space="0" w:color="auto"/>
        <w:left w:val="none" w:sz="0" w:space="0" w:color="auto"/>
        <w:bottom w:val="none" w:sz="0" w:space="0" w:color="auto"/>
        <w:right w:val="none" w:sz="0" w:space="0" w:color="auto"/>
      </w:divBdr>
    </w:div>
    <w:div w:id="771516168">
      <w:bodyDiv w:val="1"/>
      <w:marLeft w:val="0"/>
      <w:marRight w:val="0"/>
      <w:marTop w:val="0"/>
      <w:marBottom w:val="0"/>
      <w:divBdr>
        <w:top w:val="none" w:sz="0" w:space="0" w:color="auto"/>
        <w:left w:val="none" w:sz="0" w:space="0" w:color="auto"/>
        <w:bottom w:val="none" w:sz="0" w:space="0" w:color="auto"/>
        <w:right w:val="none" w:sz="0" w:space="0" w:color="auto"/>
      </w:divBdr>
    </w:div>
    <w:div w:id="830675744">
      <w:bodyDiv w:val="1"/>
      <w:marLeft w:val="0"/>
      <w:marRight w:val="0"/>
      <w:marTop w:val="0"/>
      <w:marBottom w:val="0"/>
      <w:divBdr>
        <w:top w:val="none" w:sz="0" w:space="0" w:color="auto"/>
        <w:left w:val="none" w:sz="0" w:space="0" w:color="auto"/>
        <w:bottom w:val="none" w:sz="0" w:space="0" w:color="auto"/>
        <w:right w:val="none" w:sz="0" w:space="0" w:color="auto"/>
      </w:divBdr>
    </w:div>
    <w:div w:id="844906806">
      <w:bodyDiv w:val="1"/>
      <w:marLeft w:val="0"/>
      <w:marRight w:val="0"/>
      <w:marTop w:val="0"/>
      <w:marBottom w:val="0"/>
      <w:divBdr>
        <w:top w:val="none" w:sz="0" w:space="0" w:color="auto"/>
        <w:left w:val="none" w:sz="0" w:space="0" w:color="auto"/>
        <w:bottom w:val="none" w:sz="0" w:space="0" w:color="auto"/>
        <w:right w:val="none" w:sz="0" w:space="0" w:color="auto"/>
      </w:divBdr>
    </w:div>
    <w:div w:id="855004042">
      <w:bodyDiv w:val="1"/>
      <w:marLeft w:val="0"/>
      <w:marRight w:val="0"/>
      <w:marTop w:val="0"/>
      <w:marBottom w:val="0"/>
      <w:divBdr>
        <w:top w:val="none" w:sz="0" w:space="0" w:color="auto"/>
        <w:left w:val="none" w:sz="0" w:space="0" w:color="auto"/>
        <w:bottom w:val="none" w:sz="0" w:space="0" w:color="auto"/>
        <w:right w:val="none" w:sz="0" w:space="0" w:color="auto"/>
      </w:divBdr>
    </w:div>
    <w:div w:id="858272142">
      <w:bodyDiv w:val="1"/>
      <w:marLeft w:val="0"/>
      <w:marRight w:val="0"/>
      <w:marTop w:val="0"/>
      <w:marBottom w:val="0"/>
      <w:divBdr>
        <w:top w:val="none" w:sz="0" w:space="0" w:color="auto"/>
        <w:left w:val="none" w:sz="0" w:space="0" w:color="auto"/>
        <w:bottom w:val="none" w:sz="0" w:space="0" w:color="auto"/>
        <w:right w:val="none" w:sz="0" w:space="0" w:color="auto"/>
      </w:divBdr>
    </w:div>
    <w:div w:id="871918932">
      <w:bodyDiv w:val="1"/>
      <w:marLeft w:val="0"/>
      <w:marRight w:val="0"/>
      <w:marTop w:val="0"/>
      <w:marBottom w:val="0"/>
      <w:divBdr>
        <w:top w:val="none" w:sz="0" w:space="0" w:color="auto"/>
        <w:left w:val="none" w:sz="0" w:space="0" w:color="auto"/>
        <w:bottom w:val="none" w:sz="0" w:space="0" w:color="auto"/>
        <w:right w:val="none" w:sz="0" w:space="0" w:color="auto"/>
      </w:divBdr>
    </w:div>
    <w:div w:id="883758454">
      <w:bodyDiv w:val="1"/>
      <w:marLeft w:val="0"/>
      <w:marRight w:val="0"/>
      <w:marTop w:val="0"/>
      <w:marBottom w:val="0"/>
      <w:divBdr>
        <w:top w:val="none" w:sz="0" w:space="0" w:color="auto"/>
        <w:left w:val="none" w:sz="0" w:space="0" w:color="auto"/>
        <w:bottom w:val="none" w:sz="0" w:space="0" w:color="auto"/>
        <w:right w:val="none" w:sz="0" w:space="0" w:color="auto"/>
      </w:divBdr>
    </w:div>
    <w:div w:id="888305090">
      <w:bodyDiv w:val="1"/>
      <w:marLeft w:val="0"/>
      <w:marRight w:val="0"/>
      <w:marTop w:val="0"/>
      <w:marBottom w:val="0"/>
      <w:divBdr>
        <w:top w:val="none" w:sz="0" w:space="0" w:color="auto"/>
        <w:left w:val="none" w:sz="0" w:space="0" w:color="auto"/>
        <w:bottom w:val="none" w:sz="0" w:space="0" w:color="auto"/>
        <w:right w:val="none" w:sz="0" w:space="0" w:color="auto"/>
      </w:divBdr>
    </w:div>
    <w:div w:id="947153250">
      <w:bodyDiv w:val="1"/>
      <w:marLeft w:val="0"/>
      <w:marRight w:val="0"/>
      <w:marTop w:val="0"/>
      <w:marBottom w:val="0"/>
      <w:divBdr>
        <w:top w:val="none" w:sz="0" w:space="0" w:color="auto"/>
        <w:left w:val="none" w:sz="0" w:space="0" w:color="auto"/>
        <w:bottom w:val="none" w:sz="0" w:space="0" w:color="auto"/>
        <w:right w:val="none" w:sz="0" w:space="0" w:color="auto"/>
      </w:divBdr>
    </w:div>
    <w:div w:id="968362519">
      <w:bodyDiv w:val="1"/>
      <w:marLeft w:val="0"/>
      <w:marRight w:val="0"/>
      <w:marTop w:val="0"/>
      <w:marBottom w:val="0"/>
      <w:divBdr>
        <w:top w:val="none" w:sz="0" w:space="0" w:color="auto"/>
        <w:left w:val="none" w:sz="0" w:space="0" w:color="auto"/>
        <w:bottom w:val="none" w:sz="0" w:space="0" w:color="auto"/>
        <w:right w:val="none" w:sz="0" w:space="0" w:color="auto"/>
      </w:divBdr>
    </w:div>
    <w:div w:id="983462693">
      <w:bodyDiv w:val="1"/>
      <w:marLeft w:val="0"/>
      <w:marRight w:val="0"/>
      <w:marTop w:val="0"/>
      <w:marBottom w:val="0"/>
      <w:divBdr>
        <w:top w:val="none" w:sz="0" w:space="0" w:color="auto"/>
        <w:left w:val="none" w:sz="0" w:space="0" w:color="auto"/>
        <w:bottom w:val="none" w:sz="0" w:space="0" w:color="auto"/>
        <w:right w:val="none" w:sz="0" w:space="0" w:color="auto"/>
      </w:divBdr>
    </w:div>
    <w:div w:id="1003581238">
      <w:bodyDiv w:val="1"/>
      <w:marLeft w:val="0"/>
      <w:marRight w:val="0"/>
      <w:marTop w:val="0"/>
      <w:marBottom w:val="0"/>
      <w:divBdr>
        <w:top w:val="none" w:sz="0" w:space="0" w:color="auto"/>
        <w:left w:val="none" w:sz="0" w:space="0" w:color="auto"/>
        <w:bottom w:val="none" w:sz="0" w:space="0" w:color="auto"/>
        <w:right w:val="none" w:sz="0" w:space="0" w:color="auto"/>
      </w:divBdr>
      <w:divsChild>
        <w:div w:id="1541553688">
          <w:marLeft w:val="0"/>
          <w:marRight w:val="0"/>
          <w:marTop w:val="0"/>
          <w:marBottom w:val="0"/>
          <w:divBdr>
            <w:top w:val="none" w:sz="0" w:space="0" w:color="auto"/>
            <w:left w:val="none" w:sz="0" w:space="0" w:color="auto"/>
            <w:bottom w:val="none" w:sz="0" w:space="0" w:color="auto"/>
            <w:right w:val="none" w:sz="0" w:space="0" w:color="auto"/>
          </w:divBdr>
        </w:div>
      </w:divsChild>
    </w:div>
    <w:div w:id="1012955213">
      <w:bodyDiv w:val="1"/>
      <w:marLeft w:val="0"/>
      <w:marRight w:val="0"/>
      <w:marTop w:val="0"/>
      <w:marBottom w:val="0"/>
      <w:divBdr>
        <w:top w:val="none" w:sz="0" w:space="0" w:color="auto"/>
        <w:left w:val="none" w:sz="0" w:space="0" w:color="auto"/>
        <w:bottom w:val="none" w:sz="0" w:space="0" w:color="auto"/>
        <w:right w:val="none" w:sz="0" w:space="0" w:color="auto"/>
      </w:divBdr>
    </w:div>
    <w:div w:id="1021972170">
      <w:bodyDiv w:val="1"/>
      <w:marLeft w:val="0"/>
      <w:marRight w:val="0"/>
      <w:marTop w:val="0"/>
      <w:marBottom w:val="0"/>
      <w:divBdr>
        <w:top w:val="none" w:sz="0" w:space="0" w:color="auto"/>
        <w:left w:val="none" w:sz="0" w:space="0" w:color="auto"/>
        <w:bottom w:val="none" w:sz="0" w:space="0" w:color="auto"/>
        <w:right w:val="none" w:sz="0" w:space="0" w:color="auto"/>
      </w:divBdr>
    </w:div>
    <w:div w:id="1026515519">
      <w:bodyDiv w:val="1"/>
      <w:marLeft w:val="0"/>
      <w:marRight w:val="0"/>
      <w:marTop w:val="0"/>
      <w:marBottom w:val="0"/>
      <w:divBdr>
        <w:top w:val="none" w:sz="0" w:space="0" w:color="auto"/>
        <w:left w:val="none" w:sz="0" w:space="0" w:color="auto"/>
        <w:bottom w:val="none" w:sz="0" w:space="0" w:color="auto"/>
        <w:right w:val="none" w:sz="0" w:space="0" w:color="auto"/>
      </w:divBdr>
    </w:div>
    <w:div w:id="1029991220">
      <w:bodyDiv w:val="1"/>
      <w:marLeft w:val="0"/>
      <w:marRight w:val="0"/>
      <w:marTop w:val="0"/>
      <w:marBottom w:val="0"/>
      <w:divBdr>
        <w:top w:val="none" w:sz="0" w:space="0" w:color="auto"/>
        <w:left w:val="none" w:sz="0" w:space="0" w:color="auto"/>
        <w:bottom w:val="none" w:sz="0" w:space="0" w:color="auto"/>
        <w:right w:val="none" w:sz="0" w:space="0" w:color="auto"/>
      </w:divBdr>
    </w:div>
    <w:div w:id="1034309020">
      <w:bodyDiv w:val="1"/>
      <w:marLeft w:val="0"/>
      <w:marRight w:val="0"/>
      <w:marTop w:val="0"/>
      <w:marBottom w:val="0"/>
      <w:divBdr>
        <w:top w:val="none" w:sz="0" w:space="0" w:color="auto"/>
        <w:left w:val="none" w:sz="0" w:space="0" w:color="auto"/>
        <w:bottom w:val="none" w:sz="0" w:space="0" w:color="auto"/>
        <w:right w:val="none" w:sz="0" w:space="0" w:color="auto"/>
      </w:divBdr>
    </w:div>
    <w:div w:id="1047145826">
      <w:bodyDiv w:val="1"/>
      <w:marLeft w:val="0"/>
      <w:marRight w:val="0"/>
      <w:marTop w:val="0"/>
      <w:marBottom w:val="0"/>
      <w:divBdr>
        <w:top w:val="none" w:sz="0" w:space="0" w:color="auto"/>
        <w:left w:val="none" w:sz="0" w:space="0" w:color="auto"/>
        <w:bottom w:val="none" w:sz="0" w:space="0" w:color="auto"/>
        <w:right w:val="none" w:sz="0" w:space="0" w:color="auto"/>
      </w:divBdr>
    </w:div>
    <w:div w:id="1051147923">
      <w:bodyDiv w:val="1"/>
      <w:marLeft w:val="0"/>
      <w:marRight w:val="0"/>
      <w:marTop w:val="0"/>
      <w:marBottom w:val="0"/>
      <w:divBdr>
        <w:top w:val="none" w:sz="0" w:space="0" w:color="auto"/>
        <w:left w:val="none" w:sz="0" w:space="0" w:color="auto"/>
        <w:bottom w:val="none" w:sz="0" w:space="0" w:color="auto"/>
        <w:right w:val="none" w:sz="0" w:space="0" w:color="auto"/>
      </w:divBdr>
    </w:div>
    <w:div w:id="1073628361">
      <w:bodyDiv w:val="1"/>
      <w:marLeft w:val="0"/>
      <w:marRight w:val="0"/>
      <w:marTop w:val="0"/>
      <w:marBottom w:val="0"/>
      <w:divBdr>
        <w:top w:val="none" w:sz="0" w:space="0" w:color="auto"/>
        <w:left w:val="none" w:sz="0" w:space="0" w:color="auto"/>
        <w:bottom w:val="none" w:sz="0" w:space="0" w:color="auto"/>
        <w:right w:val="none" w:sz="0" w:space="0" w:color="auto"/>
      </w:divBdr>
    </w:div>
    <w:div w:id="1074474768">
      <w:bodyDiv w:val="1"/>
      <w:marLeft w:val="0"/>
      <w:marRight w:val="0"/>
      <w:marTop w:val="0"/>
      <w:marBottom w:val="0"/>
      <w:divBdr>
        <w:top w:val="none" w:sz="0" w:space="0" w:color="auto"/>
        <w:left w:val="none" w:sz="0" w:space="0" w:color="auto"/>
        <w:bottom w:val="none" w:sz="0" w:space="0" w:color="auto"/>
        <w:right w:val="none" w:sz="0" w:space="0" w:color="auto"/>
      </w:divBdr>
    </w:div>
    <w:div w:id="1093667756">
      <w:bodyDiv w:val="1"/>
      <w:marLeft w:val="0"/>
      <w:marRight w:val="0"/>
      <w:marTop w:val="0"/>
      <w:marBottom w:val="0"/>
      <w:divBdr>
        <w:top w:val="none" w:sz="0" w:space="0" w:color="auto"/>
        <w:left w:val="none" w:sz="0" w:space="0" w:color="auto"/>
        <w:bottom w:val="none" w:sz="0" w:space="0" w:color="auto"/>
        <w:right w:val="none" w:sz="0" w:space="0" w:color="auto"/>
      </w:divBdr>
    </w:div>
    <w:div w:id="1104766408">
      <w:bodyDiv w:val="1"/>
      <w:marLeft w:val="0"/>
      <w:marRight w:val="0"/>
      <w:marTop w:val="0"/>
      <w:marBottom w:val="0"/>
      <w:divBdr>
        <w:top w:val="none" w:sz="0" w:space="0" w:color="auto"/>
        <w:left w:val="none" w:sz="0" w:space="0" w:color="auto"/>
        <w:bottom w:val="none" w:sz="0" w:space="0" w:color="auto"/>
        <w:right w:val="none" w:sz="0" w:space="0" w:color="auto"/>
      </w:divBdr>
    </w:div>
    <w:div w:id="1122115498">
      <w:bodyDiv w:val="1"/>
      <w:marLeft w:val="0"/>
      <w:marRight w:val="0"/>
      <w:marTop w:val="0"/>
      <w:marBottom w:val="0"/>
      <w:divBdr>
        <w:top w:val="none" w:sz="0" w:space="0" w:color="auto"/>
        <w:left w:val="none" w:sz="0" w:space="0" w:color="auto"/>
        <w:bottom w:val="none" w:sz="0" w:space="0" w:color="auto"/>
        <w:right w:val="none" w:sz="0" w:space="0" w:color="auto"/>
      </w:divBdr>
    </w:div>
    <w:div w:id="1162741084">
      <w:bodyDiv w:val="1"/>
      <w:marLeft w:val="0"/>
      <w:marRight w:val="0"/>
      <w:marTop w:val="0"/>
      <w:marBottom w:val="0"/>
      <w:divBdr>
        <w:top w:val="none" w:sz="0" w:space="0" w:color="auto"/>
        <w:left w:val="none" w:sz="0" w:space="0" w:color="auto"/>
        <w:bottom w:val="none" w:sz="0" w:space="0" w:color="auto"/>
        <w:right w:val="none" w:sz="0" w:space="0" w:color="auto"/>
      </w:divBdr>
    </w:div>
    <w:div w:id="1191453645">
      <w:bodyDiv w:val="1"/>
      <w:marLeft w:val="0"/>
      <w:marRight w:val="0"/>
      <w:marTop w:val="0"/>
      <w:marBottom w:val="0"/>
      <w:divBdr>
        <w:top w:val="none" w:sz="0" w:space="0" w:color="auto"/>
        <w:left w:val="none" w:sz="0" w:space="0" w:color="auto"/>
        <w:bottom w:val="none" w:sz="0" w:space="0" w:color="auto"/>
        <w:right w:val="none" w:sz="0" w:space="0" w:color="auto"/>
      </w:divBdr>
    </w:div>
    <w:div w:id="1210413131">
      <w:bodyDiv w:val="1"/>
      <w:marLeft w:val="0"/>
      <w:marRight w:val="0"/>
      <w:marTop w:val="0"/>
      <w:marBottom w:val="0"/>
      <w:divBdr>
        <w:top w:val="none" w:sz="0" w:space="0" w:color="auto"/>
        <w:left w:val="none" w:sz="0" w:space="0" w:color="auto"/>
        <w:bottom w:val="none" w:sz="0" w:space="0" w:color="auto"/>
        <w:right w:val="none" w:sz="0" w:space="0" w:color="auto"/>
      </w:divBdr>
    </w:div>
    <w:div w:id="1247953746">
      <w:bodyDiv w:val="1"/>
      <w:marLeft w:val="0"/>
      <w:marRight w:val="0"/>
      <w:marTop w:val="0"/>
      <w:marBottom w:val="0"/>
      <w:divBdr>
        <w:top w:val="none" w:sz="0" w:space="0" w:color="auto"/>
        <w:left w:val="none" w:sz="0" w:space="0" w:color="auto"/>
        <w:bottom w:val="none" w:sz="0" w:space="0" w:color="auto"/>
        <w:right w:val="none" w:sz="0" w:space="0" w:color="auto"/>
      </w:divBdr>
    </w:div>
    <w:div w:id="1272277406">
      <w:bodyDiv w:val="1"/>
      <w:marLeft w:val="0"/>
      <w:marRight w:val="0"/>
      <w:marTop w:val="0"/>
      <w:marBottom w:val="0"/>
      <w:divBdr>
        <w:top w:val="none" w:sz="0" w:space="0" w:color="auto"/>
        <w:left w:val="none" w:sz="0" w:space="0" w:color="auto"/>
        <w:bottom w:val="none" w:sz="0" w:space="0" w:color="auto"/>
        <w:right w:val="none" w:sz="0" w:space="0" w:color="auto"/>
      </w:divBdr>
    </w:div>
    <w:div w:id="1292318664">
      <w:bodyDiv w:val="1"/>
      <w:marLeft w:val="0"/>
      <w:marRight w:val="0"/>
      <w:marTop w:val="0"/>
      <w:marBottom w:val="0"/>
      <w:divBdr>
        <w:top w:val="none" w:sz="0" w:space="0" w:color="auto"/>
        <w:left w:val="none" w:sz="0" w:space="0" w:color="auto"/>
        <w:bottom w:val="none" w:sz="0" w:space="0" w:color="auto"/>
        <w:right w:val="none" w:sz="0" w:space="0" w:color="auto"/>
      </w:divBdr>
    </w:div>
    <w:div w:id="1295718539">
      <w:bodyDiv w:val="1"/>
      <w:marLeft w:val="0"/>
      <w:marRight w:val="0"/>
      <w:marTop w:val="0"/>
      <w:marBottom w:val="0"/>
      <w:divBdr>
        <w:top w:val="none" w:sz="0" w:space="0" w:color="auto"/>
        <w:left w:val="none" w:sz="0" w:space="0" w:color="auto"/>
        <w:bottom w:val="none" w:sz="0" w:space="0" w:color="auto"/>
        <w:right w:val="none" w:sz="0" w:space="0" w:color="auto"/>
      </w:divBdr>
    </w:div>
    <w:div w:id="1304697683">
      <w:bodyDiv w:val="1"/>
      <w:marLeft w:val="0"/>
      <w:marRight w:val="0"/>
      <w:marTop w:val="0"/>
      <w:marBottom w:val="0"/>
      <w:divBdr>
        <w:top w:val="none" w:sz="0" w:space="0" w:color="auto"/>
        <w:left w:val="none" w:sz="0" w:space="0" w:color="auto"/>
        <w:bottom w:val="none" w:sz="0" w:space="0" w:color="auto"/>
        <w:right w:val="none" w:sz="0" w:space="0" w:color="auto"/>
      </w:divBdr>
    </w:div>
    <w:div w:id="1310130357">
      <w:bodyDiv w:val="1"/>
      <w:marLeft w:val="0"/>
      <w:marRight w:val="0"/>
      <w:marTop w:val="0"/>
      <w:marBottom w:val="0"/>
      <w:divBdr>
        <w:top w:val="none" w:sz="0" w:space="0" w:color="auto"/>
        <w:left w:val="none" w:sz="0" w:space="0" w:color="auto"/>
        <w:bottom w:val="none" w:sz="0" w:space="0" w:color="auto"/>
        <w:right w:val="none" w:sz="0" w:space="0" w:color="auto"/>
      </w:divBdr>
    </w:div>
    <w:div w:id="1360621840">
      <w:bodyDiv w:val="1"/>
      <w:marLeft w:val="0"/>
      <w:marRight w:val="0"/>
      <w:marTop w:val="0"/>
      <w:marBottom w:val="0"/>
      <w:divBdr>
        <w:top w:val="none" w:sz="0" w:space="0" w:color="auto"/>
        <w:left w:val="none" w:sz="0" w:space="0" w:color="auto"/>
        <w:bottom w:val="none" w:sz="0" w:space="0" w:color="auto"/>
        <w:right w:val="none" w:sz="0" w:space="0" w:color="auto"/>
      </w:divBdr>
    </w:div>
    <w:div w:id="1360739672">
      <w:bodyDiv w:val="1"/>
      <w:marLeft w:val="0"/>
      <w:marRight w:val="0"/>
      <w:marTop w:val="0"/>
      <w:marBottom w:val="0"/>
      <w:divBdr>
        <w:top w:val="none" w:sz="0" w:space="0" w:color="auto"/>
        <w:left w:val="none" w:sz="0" w:space="0" w:color="auto"/>
        <w:bottom w:val="none" w:sz="0" w:space="0" w:color="auto"/>
        <w:right w:val="none" w:sz="0" w:space="0" w:color="auto"/>
      </w:divBdr>
    </w:div>
    <w:div w:id="1445538876">
      <w:bodyDiv w:val="1"/>
      <w:marLeft w:val="0"/>
      <w:marRight w:val="0"/>
      <w:marTop w:val="0"/>
      <w:marBottom w:val="0"/>
      <w:divBdr>
        <w:top w:val="none" w:sz="0" w:space="0" w:color="auto"/>
        <w:left w:val="none" w:sz="0" w:space="0" w:color="auto"/>
        <w:bottom w:val="none" w:sz="0" w:space="0" w:color="auto"/>
        <w:right w:val="none" w:sz="0" w:space="0" w:color="auto"/>
      </w:divBdr>
    </w:div>
    <w:div w:id="1466778319">
      <w:bodyDiv w:val="1"/>
      <w:marLeft w:val="0"/>
      <w:marRight w:val="0"/>
      <w:marTop w:val="0"/>
      <w:marBottom w:val="0"/>
      <w:divBdr>
        <w:top w:val="none" w:sz="0" w:space="0" w:color="auto"/>
        <w:left w:val="none" w:sz="0" w:space="0" w:color="auto"/>
        <w:bottom w:val="none" w:sz="0" w:space="0" w:color="auto"/>
        <w:right w:val="none" w:sz="0" w:space="0" w:color="auto"/>
      </w:divBdr>
    </w:div>
    <w:div w:id="1494373133">
      <w:bodyDiv w:val="1"/>
      <w:marLeft w:val="0"/>
      <w:marRight w:val="0"/>
      <w:marTop w:val="0"/>
      <w:marBottom w:val="0"/>
      <w:divBdr>
        <w:top w:val="none" w:sz="0" w:space="0" w:color="auto"/>
        <w:left w:val="none" w:sz="0" w:space="0" w:color="auto"/>
        <w:bottom w:val="none" w:sz="0" w:space="0" w:color="auto"/>
        <w:right w:val="none" w:sz="0" w:space="0" w:color="auto"/>
      </w:divBdr>
    </w:div>
    <w:div w:id="1507793588">
      <w:bodyDiv w:val="1"/>
      <w:marLeft w:val="0"/>
      <w:marRight w:val="0"/>
      <w:marTop w:val="0"/>
      <w:marBottom w:val="0"/>
      <w:divBdr>
        <w:top w:val="none" w:sz="0" w:space="0" w:color="auto"/>
        <w:left w:val="none" w:sz="0" w:space="0" w:color="auto"/>
        <w:bottom w:val="none" w:sz="0" w:space="0" w:color="auto"/>
        <w:right w:val="none" w:sz="0" w:space="0" w:color="auto"/>
      </w:divBdr>
    </w:div>
    <w:div w:id="1525248050">
      <w:bodyDiv w:val="1"/>
      <w:marLeft w:val="0"/>
      <w:marRight w:val="0"/>
      <w:marTop w:val="0"/>
      <w:marBottom w:val="0"/>
      <w:divBdr>
        <w:top w:val="none" w:sz="0" w:space="0" w:color="auto"/>
        <w:left w:val="none" w:sz="0" w:space="0" w:color="auto"/>
        <w:bottom w:val="none" w:sz="0" w:space="0" w:color="auto"/>
        <w:right w:val="none" w:sz="0" w:space="0" w:color="auto"/>
      </w:divBdr>
    </w:div>
    <w:div w:id="1527061222">
      <w:bodyDiv w:val="1"/>
      <w:marLeft w:val="0"/>
      <w:marRight w:val="0"/>
      <w:marTop w:val="0"/>
      <w:marBottom w:val="0"/>
      <w:divBdr>
        <w:top w:val="none" w:sz="0" w:space="0" w:color="auto"/>
        <w:left w:val="none" w:sz="0" w:space="0" w:color="auto"/>
        <w:bottom w:val="none" w:sz="0" w:space="0" w:color="auto"/>
        <w:right w:val="none" w:sz="0" w:space="0" w:color="auto"/>
      </w:divBdr>
    </w:div>
    <w:div w:id="1564830251">
      <w:bodyDiv w:val="1"/>
      <w:marLeft w:val="0"/>
      <w:marRight w:val="0"/>
      <w:marTop w:val="0"/>
      <w:marBottom w:val="0"/>
      <w:divBdr>
        <w:top w:val="none" w:sz="0" w:space="0" w:color="auto"/>
        <w:left w:val="none" w:sz="0" w:space="0" w:color="auto"/>
        <w:bottom w:val="none" w:sz="0" w:space="0" w:color="auto"/>
        <w:right w:val="none" w:sz="0" w:space="0" w:color="auto"/>
      </w:divBdr>
    </w:div>
    <w:div w:id="1583562207">
      <w:bodyDiv w:val="1"/>
      <w:marLeft w:val="0"/>
      <w:marRight w:val="0"/>
      <w:marTop w:val="0"/>
      <w:marBottom w:val="0"/>
      <w:divBdr>
        <w:top w:val="none" w:sz="0" w:space="0" w:color="auto"/>
        <w:left w:val="none" w:sz="0" w:space="0" w:color="auto"/>
        <w:bottom w:val="none" w:sz="0" w:space="0" w:color="auto"/>
        <w:right w:val="none" w:sz="0" w:space="0" w:color="auto"/>
      </w:divBdr>
    </w:div>
    <w:div w:id="1587610024">
      <w:bodyDiv w:val="1"/>
      <w:marLeft w:val="0"/>
      <w:marRight w:val="0"/>
      <w:marTop w:val="0"/>
      <w:marBottom w:val="0"/>
      <w:divBdr>
        <w:top w:val="none" w:sz="0" w:space="0" w:color="auto"/>
        <w:left w:val="none" w:sz="0" w:space="0" w:color="auto"/>
        <w:bottom w:val="none" w:sz="0" w:space="0" w:color="auto"/>
        <w:right w:val="none" w:sz="0" w:space="0" w:color="auto"/>
      </w:divBdr>
    </w:div>
    <w:div w:id="1614171340">
      <w:bodyDiv w:val="1"/>
      <w:marLeft w:val="0"/>
      <w:marRight w:val="0"/>
      <w:marTop w:val="0"/>
      <w:marBottom w:val="0"/>
      <w:divBdr>
        <w:top w:val="none" w:sz="0" w:space="0" w:color="auto"/>
        <w:left w:val="none" w:sz="0" w:space="0" w:color="auto"/>
        <w:bottom w:val="none" w:sz="0" w:space="0" w:color="auto"/>
        <w:right w:val="none" w:sz="0" w:space="0" w:color="auto"/>
      </w:divBdr>
    </w:div>
    <w:div w:id="1638411864">
      <w:bodyDiv w:val="1"/>
      <w:marLeft w:val="0"/>
      <w:marRight w:val="0"/>
      <w:marTop w:val="0"/>
      <w:marBottom w:val="0"/>
      <w:divBdr>
        <w:top w:val="none" w:sz="0" w:space="0" w:color="auto"/>
        <w:left w:val="none" w:sz="0" w:space="0" w:color="auto"/>
        <w:bottom w:val="none" w:sz="0" w:space="0" w:color="auto"/>
        <w:right w:val="none" w:sz="0" w:space="0" w:color="auto"/>
      </w:divBdr>
    </w:div>
    <w:div w:id="1644651732">
      <w:bodyDiv w:val="1"/>
      <w:marLeft w:val="0"/>
      <w:marRight w:val="0"/>
      <w:marTop w:val="0"/>
      <w:marBottom w:val="0"/>
      <w:divBdr>
        <w:top w:val="none" w:sz="0" w:space="0" w:color="auto"/>
        <w:left w:val="none" w:sz="0" w:space="0" w:color="auto"/>
        <w:bottom w:val="none" w:sz="0" w:space="0" w:color="auto"/>
        <w:right w:val="none" w:sz="0" w:space="0" w:color="auto"/>
      </w:divBdr>
    </w:div>
    <w:div w:id="1649940693">
      <w:bodyDiv w:val="1"/>
      <w:marLeft w:val="0"/>
      <w:marRight w:val="0"/>
      <w:marTop w:val="0"/>
      <w:marBottom w:val="0"/>
      <w:divBdr>
        <w:top w:val="none" w:sz="0" w:space="0" w:color="auto"/>
        <w:left w:val="none" w:sz="0" w:space="0" w:color="auto"/>
        <w:bottom w:val="none" w:sz="0" w:space="0" w:color="auto"/>
        <w:right w:val="none" w:sz="0" w:space="0" w:color="auto"/>
      </w:divBdr>
    </w:div>
    <w:div w:id="1655446032">
      <w:bodyDiv w:val="1"/>
      <w:marLeft w:val="0"/>
      <w:marRight w:val="0"/>
      <w:marTop w:val="0"/>
      <w:marBottom w:val="0"/>
      <w:divBdr>
        <w:top w:val="none" w:sz="0" w:space="0" w:color="auto"/>
        <w:left w:val="none" w:sz="0" w:space="0" w:color="auto"/>
        <w:bottom w:val="none" w:sz="0" w:space="0" w:color="auto"/>
        <w:right w:val="none" w:sz="0" w:space="0" w:color="auto"/>
      </w:divBdr>
    </w:div>
    <w:div w:id="1708066914">
      <w:bodyDiv w:val="1"/>
      <w:marLeft w:val="0"/>
      <w:marRight w:val="0"/>
      <w:marTop w:val="0"/>
      <w:marBottom w:val="0"/>
      <w:divBdr>
        <w:top w:val="none" w:sz="0" w:space="0" w:color="auto"/>
        <w:left w:val="none" w:sz="0" w:space="0" w:color="auto"/>
        <w:bottom w:val="none" w:sz="0" w:space="0" w:color="auto"/>
        <w:right w:val="none" w:sz="0" w:space="0" w:color="auto"/>
      </w:divBdr>
    </w:div>
    <w:div w:id="1733263209">
      <w:bodyDiv w:val="1"/>
      <w:marLeft w:val="0"/>
      <w:marRight w:val="0"/>
      <w:marTop w:val="0"/>
      <w:marBottom w:val="0"/>
      <w:divBdr>
        <w:top w:val="none" w:sz="0" w:space="0" w:color="auto"/>
        <w:left w:val="none" w:sz="0" w:space="0" w:color="auto"/>
        <w:bottom w:val="none" w:sz="0" w:space="0" w:color="auto"/>
        <w:right w:val="none" w:sz="0" w:space="0" w:color="auto"/>
      </w:divBdr>
    </w:div>
    <w:div w:id="1789810753">
      <w:bodyDiv w:val="1"/>
      <w:marLeft w:val="0"/>
      <w:marRight w:val="0"/>
      <w:marTop w:val="0"/>
      <w:marBottom w:val="0"/>
      <w:divBdr>
        <w:top w:val="none" w:sz="0" w:space="0" w:color="auto"/>
        <w:left w:val="none" w:sz="0" w:space="0" w:color="auto"/>
        <w:bottom w:val="none" w:sz="0" w:space="0" w:color="auto"/>
        <w:right w:val="none" w:sz="0" w:space="0" w:color="auto"/>
      </w:divBdr>
    </w:div>
    <w:div w:id="1796482802">
      <w:bodyDiv w:val="1"/>
      <w:marLeft w:val="0"/>
      <w:marRight w:val="0"/>
      <w:marTop w:val="0"/>
      <w:marBottom w:val="0"/>
      <w:divBdr>
        <w:top w:val="none" w:sz="0" w:space="0" w:color="auto"/>
        <w:left w:val="none" w:sz="0" w:space="0" w:color="auto"/>
        <w:bottom w:val="none" w:sz="0" w:space="0" w:color="auto"/>
        <w:right w:val="none" w:sz="0" w:space="0" w:color="auto"/>
      </w:divBdr>
    </w:div>
    <w:div w:id="1800799926">
      <w:bodyDiv w:val="1"/>
      <w:marLeft w:val="0"/>
      <w:marRight w:val="0"/>
      <w:marTop w:val="0"/>
      <w:marBottom w:val="0"/>
      <w:divBdr>
        <w:top w:val="none" w:sz="0" w:space="0" w:color="auto"/>
        <w:left w:val="none" w:sz="0" w:space="0" w:color="auto"/>
        <w:bottom w:val="none" w:sz="0" w:space="0" w:color="auto"/>
        <w:right w:val="none" w:sz="0" w:space="0" w:color="auto"/>
      </w:divBdr>
    </w:div>
    <w:div w:id="1804696140">
      <w:bodyDiv w:val="1"/>
      <w:marLeft w:val="0"/>
      <w:marRight w:val="0"/>
      <w:marTop w:val="0"/>
      <w:marBottom w:val="0"/>
      <w:divBdr>
        <w:top w:val="none" w:sz="0" w:space="0" w:color="auto"/>
        <w:left w:val="none" w:sz="0" w:space="0" w:color="auto"/>
        <w:bottom w:val="none" w:sz="0" w:space="0" w:color="auto"/>
        <w:right w:val="none" w:sz="0" w:space="0" w:color="auto"/>
      </w:divBdr>
    </w:div>
    <w:div w:id="1864902986">
      <w:bodyDiv w:val="1"/>
      <w:marLeft w:val="0"/>
      <w:marRight w:val="0"/>
      <w:marTop w:val="0"/>
      <w:marBottom w:val="0"/>
      <w:divBdr>
        <w:top w:val="none" w:sz="0" w:space="0" w:color="auto"/>
        <w:left w:val="none" w:sz="0" w:space="0" w:color="auto"/>
        <w:bottom w:val="none" w:sz="0" w:space="0" w:color="auto"/>
        <w:right w:val="none" w:sz="0" w:space="0" w:color="auto"/>
      </w:divBdr>
    </w:div>
    <w:div w:id="1889338571">
      <w:bodyDiv w:val="1"/>
      <w:marLeft w:val="0"/>
      <w:marRight w:val="0"/>
      <w:marTop w:val="0"/>
      <w:marBottom w:val="0"/>
      <w:divBdr>
        <w:top w:val="none" w:sz="0" w:space="0" w:color="auto"/>
        <w:left w:val="none" w:sz="0" w:space="0" w:color="auto"/>
        <w:bottom w:val="none" w:sz="0" w:space="0" w:color="auto"/>
        <w:right w:val="none" w:sz="0" w:space="0" w:color="auto"/>
      </w:divBdr>
    </w:div>
    <w:div w:id="1963606613">
      <w:bodyDiv w:val="1"/>
      <w:marLeft w:val="0"/>
      <w:marRight w:val="0"/>
      <w:marTop w:val="0"/>
      <w:marBottom w:val="0"/>
      <w:divBdr>
        <w:top w:val="none" w:sz="0" w:space="0" w:color="auto"/>
        <w:left w:val="none" w:sz="0" w:space="0" w:color="auto"/>
        <w:bottom w:val="none" w:sz="0" w:space="0" w:color="auto"/>
        <w:right w:val="none" w:sz="0" w:space="0" w:color="auto"/>
      </w:divBdr>
    </w:div>
    <w:div w:id="1986546402">
      <w:bodyDiv w:val="1"/>
      <w:marLeft w:val="0"/>
      <w:marRight w:val="0"/>
      <w:marTop w:val="0"/>
      <w:marBottom w:val="0"/>
      <w:divBdr>
        <w:top w:val="none" w:sz="0" w:space="0" w:color="auto"/>
        <w:left w:val="none" w:sz="0" w:space="0" w:color="auto"/>
        <w:bottom w:val="none" w:sz="0" w:space="0" w:color="auto"/>
        <w:right w:val="none" w:sz="0" w:space="0" w:color="auto"/>
      </w:divBdr>
    </w:div>
    <w:div w:id="2031181303">
      <w:bodyDiv w:val="1"/>
      <w:marLeft w:val="0"/>
      <w:marRight w:val="0"/>
      <w:marTop w:val="0"/>
      <w:marBottom w:val="0"/>
      <w:divBdr>
        <w:top w:val="none" w:sz="0" w:space="0" w:color="auto"/>
        <w:left w:val="none" w:sz="0" w:space="0" w:color="auto"/>
        <w:bottom w:val="none" w:sz="0" w:space="0" w:color="auto"/>
        <w:right w:val="none" w:sz="0" w:space="0" w:color="auto"/>
      </w:divBdr>
    </w:div>
    <w:div w:id="2039699010">
      <w:bodyDiv w:val="1"/>
      <w:marLeft w:val="0"/>
      <w:marRight w:val="0"/>
      <w:marTop w:val="0"/>
      <w:marBottom w:val="0"/>
      <w:divBdr>
        <w:top w:val="none" w:sz="0" w:space="0" w:color="auto"/>
        <w:left w:val="none" w:sz="0" w:space="0" w:color="auto"/>
        <w:bottom w:val="none" w:sz="0" w:space="0" w:color="auto"/>
        <w:right w:val="none" w:sz="0" w:space="0" w:color="auto"/>
      </w:divBdr>
    </w:div>
    <w:div w:id="2060935272">
      <w:bodyDiv w:val="1"/>
      <w:marLeft w:val="0"/>
      <w:marRight w:val="0"/>
      <w:marTop w:val="0"/>
      <w:marBottom w:val="0"/>
      <w:divBdr>
        <w:top w:val="none" w:sz="0" w:space="0" w:color="auto"/>
        <w:left w:val="none" w:sz="0" w:space="0" w:color="auto"/>
        <w:bottom w:val="none" w:sz="0" w:space="0" w:color="auto"/>
        <w:right w:val="none" w:sz="0" w:space="0" w:color="auto"/>
      </w:divBdr>
    </w:div>
    <w:div w:id="2077125889">
      <w:bodyDiv w:val="1"/>
      <w:marLeft w:val="0"/>
      <w:marRight w:val="0"/>
      <w:marTop w:val="0"/>
      <w:marBottom w:val="0"/>
      <w:divBdr>
        <w:top w:val="none" w:sz="0" w:space="0" w:color="auto"/>
        <w:left w:val="none" w:sz="0" w:space="0" w:color="auto"/>
        <w:bottom w:val="none" w:sz="0" w:space="0" w:color="auto"/>
        <w:right w:val="none" w:sz="0" w:space="0" w:color="auto"/>
      </w:divBdr>
    </w:div>
    <w:div w:id="2090345794">
      <w:bodyDiv w:val="1"/>
      <w:marLeft w:val="0"/>
      <w:marRight w:val="0"/>
      <w:marTop w:val="0"/>
      <w:marBottom w:val="0"/>
      <w:divBdr>
        <w:top w:val="none" w:sz="0" w:space="0" w:color="auto"/>
        <w:left w:val="none" w:sz="0" w:space="0" w:color="auto"/>
        <w:bottom w:val="none" w:sz="0" w:space="0" w:color="auto"/>
        <w:right w:val="none" w:sz="0" w:space="0" w:color="auto"/>
      </w:divBdr>
    </w:div>
    <w:div w:id="2102024051">
      <w:bodyDiv w:val="1"/>
      <w:marLeft w:val="0"/>
      <w:marRight w:val="0"/>
      <w:marTop w:val="0"/>
      <w:marBottom w:val="0"/>
      <w:divBdr>
        <w:top w:val="none" w:sz="0" w:space="0" w:color="auto"/>
        <w:left w:val="none" w:sz="0" w:space="0" w:color="auto"/>
        <w:bottom w:val="none" w:sz="0" w:space="0" w:color="auto"/>
        <w:right w:val="none" w:sz="0" w:space="0" w:color="auto"/>
      </w:divBdr>
    </w:div>
    <w:div w:id="2104107002">
      <w:bodyDiv w:val="1"/>
      <w:marLeft w:val="0"/>
      <w:marRight w:val="0"/>
      <w:marTop w:val="0"/>
      <w:marBottom w:val="0"/>
      <w:divBdr>
        <w:top w:val="none" w:sz="0" w:space="0" w:color="auto"/>
        <w:left w:val="none" w:sz="0" w:space="0" w:color="auto"/>
        <w:bottom w:val="none" w:sz="0" w:space="0" w:color="auto"/>
        <w:right w:val="none" w:sz="0" w:space="0" w:color="auto"/>
      </w:divBdr>
    </w:div>
    <w:div w:id="2117824983">
      <w:bodyDiv w:val="1"/>
      <w:marLeft w:val="0"/>
      <w:marRight w:val="0"/>
      <w:marTop w:val="0"/>
      <w:marBottom w:val="0"/>
      <w:divBdr>
        <w:top w:val="none" w:sz="0" w:space="0" w:color="auto"/>
        <w:left w:val="none" w:sz="0" w:space="0" w:color="auto"/>
        <w:bottom w:val="none" w:sz="0" w:space="0" w:color="auto"/>
        <w:right w:val="none" w:sz="0" w:space="0" w:color="auto"/>
      </w:divBdr>
    </w:div>
    <w:div w:id="213798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9" Type="http://schemas.openxmlformats.org/officeDocument/2006/relationships/footer" Target="footer3.xml"/><Relationship Id="rId21" Type="http://schemas.openxmlformats.org/officeDocument/2006/relationships/chart" Target="charts/chart14.xm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image" Target="media/image3.jpe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image" Target="media/image1.jpeg"/><Relationship Id="rId35" Type="http://schemas.openxmlformats.org/officeDocument/2006/relationships/header" Target="header2.xml"/><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image" Target="media/image4.jpeg"/><Relationship Id="rId38"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357c91f997d4248a7b364d538d3c6fb.do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1. Ar esate patenkintas teikiamų paslaugų kokybe?</a:t>
            </a:r>
          </a:p>
        </c:rich>
      </c:tx>
      <c:layout>
        <c:manualLayout>
          <c:xMode val="edge"/>
          <c:yMode val="edge"/>
          <c:x val="0.13186333479148724"/>
          <c:y val="3.1746031746031744E-2"/>
        </c:manualLayout>
      </c:layout>
      <c:overlay val="0"/>
    </c:title>
    <c:autoTitleDeleted val="0"/>
    <c:plotArea>
      <c:layout/>
      <c:barChart>
        <c:barDir val="col"/>
        <c:grouping val="clustered"/>
        <c:varyColors val="0"/>
        <c:ser>
          <c:idx val="0"/>
          <c:order val="0"/>
          <c:tx>
            <c:strRef>
              <c:f>Lapas1!$B$1</c:f>
              <c:strCache>
                <c:ptCount val="1"/>
                <c:pt idx="0">
                  <c:v>2022m.</c:v>
                </c:pt>
              </c:strCache>
            </c:strRef>
          </c:tx>
          <c:invertIfNegative val="0"/>
          <c:dLbls>
            <c:dLbl>
              <c:idx val="0"/>
              <c:layout>
                <c:manualLayout>
                  <c:x val="-2.302820955670699E-2"/>
                  <c:y val="2.5784981079535404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FEE-4C0C-B83C-72CA8F23C59E}"/>
                </c:ext>
              </c:extLst>
            </c:dLbl>
            <c:dLbl>
              <c:idx val="1"/>
              <c:layout>
                <c:manualLayout>
                  <c:x val="-1.381692573402420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FEE-4C0C-B83C-72CA8F23C59E}"/>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4"/>
                <c:pt idx="0">
                  <c:v>Taip, visada</c:v>
                </c:pt>
                <c:pt idx="1">
                  <c:v>Dažnai</c:v>
                </c:pt>
                <c:pt idx="2">
                  <c:v>Retai </c:v>
                </c:pt>
                <c:pt idx="3">
                  <c:v>Niekada</c:v>
                </c:pt>
              </c:strCache>
            </c:strRef>
          </c:cat>
          <c:val>
            <c:numRef>
              <c:f>Lapas1!$B$2:$B$6</c:f>
              <c:numCache>
                <c:formatCode>0.0%</c:formatCode>
                <c:ptCount val="5"/>
                <c:pt idx="0">
                  <c:v>0.87500000000000488</c:v>
                </c:pt>
                <c:pt idx="1">
                  <c:v>0.125</c:v>
                </c:pt>
                <c:pt idx="2" formatCode="0%">
                  <c:v>0</c:v>
                </c:pt>
                <c:pt idx="3" formatCode="0%">
                  <c:v>0</c:v>
                </c:pt>
              </c:numCache>
            </c:numRef>
          </c:val>
          <c:extLst>
            <c:ext xmlns:c16="http://schemas.microsoft.com/office/drawing/2014/chart" uri="{C3380CC4-5D6E-409C-BE32-E72D297353CC}">
              <c16:uniqueId val="{00000002-2FEE-4C0C-B83C-72CA8F23C59E}"/>
            </c:ext>
          </c:extLst>
        </c:ser>
        <c:ser>
          <c:idx val="1"/>
          <c:order val="1"/>
          <c:tx>
            <c:strRef>
              <c:f>Lapas1!$C$1</c:f>
              <c:strCache>
                <c:ptCount val="1"/>
                <c:pt idx="0">
                  <c:v>2023 m.</c:v>
                </c:pt>
              </c:strCache>
            </c:strRef>
          </c:tx>
          <c:invertIfNegative val="0"/>
          <c:dLbls>
            <c:dLbl>
              <c:idx val="0"/>
              <c:layout>
                <c:manualLayout>
                  <c:x val="1.1514104778353585E-2"/>
                  <c:y val="2.5784981079535404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FEE-4C0C-B83C-72CA8F23C59E}"/>
                </c:ext>
              </c:extLst>
            </c:dLbl>
            <c:dLbl>
              <c:idx val="1"/>
              <c:layout>
                <c:manualLayout>
                  <c:x val="1.38888888888891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FEE-4C0C-B83C-72CA8F23C59E}"/>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4"/>
                <c:pt idx="0">
                  <c:v>Taip, visada</c:v>
                </c:pt>
                <c:pt idx="1">
                  <c:v>Dažnai</c:v>
                </c:pt>
                <c:pt idx="2">
                  <c:v>Retai </c:v>
                </c:pt>
                <c:pt idx="3">
                  <c:v>Niekada</c:v>
                </c:pt>
              </c:strCache>
            </c:strRef>
          </c:cat>
          <c:val>
            <c:numRef>
              <c:f>Lapas1!$C$2:$C$6</c:f>
              <c:numCache>
                <c:formatCode>0.0%</c:formatCode>
                <c:ptCount val="5"/>
                <c:pt idx="0">
                  <c:v>0.91700000000000004</c:v>
                </c:pt>
                <c:pt idx="1">
                  <c:v>8.3000000000000268E-2</c:v>
                </c:pt>
                <c:pt idx="2" formatCode="0%">
                  <c:v>0</c:v>
                </c:pt>
                <c:pt idx="3" formatCode="0%">
                  <c:v>0</c:v>
                </c:pt>
              </c:numCache>
            </c:numRef>
          </c:val>
          <c:extLst>
            <c:ext xmlns:c16="http://schemas.microsoft.com/office/drawing/2014/chart" uri="{C3380CC4-5D6E-409C-BE32-E72D297353CC}">
              <c16:uniqueId val="{00000005-2FEE-4C0C-B83C-72CA8F23C59E}"/>
            </c:ext>
          </c:extLst>
        </c:ser>
        <c:ser>
          <c:idx val="2"/>
          <c:order val="2"/>
          <c:tx>
            <c:strRef>
              <c:f>Lapas1!$D$1</c:f>
              <c:strCache>
                <c:ptCount val="1"/>
                <c:pt idx="0">
                  <c:v>Stulpelis1</c:v>
                </c:pt>
              </c:strCache>
            </c:strRef>
          </c:tx>
          <c:invertIfNegative val="0"/>
          <c:cat>
            <c:strRef>
              <c:f>Lapas1!$A$2:$A$6</c:f>
              <c:strCache>
                <c:ptCount val="4"/>
                <c:pt idx="0">
                  <c:v>Taip, visada</c:v>
                </c:pt>
                <c:pt idx="1">
                  <c:v>Dažnai</c:v>
                </c:pt>
                <c:pt idx="2">
                  <c:v>Retai </c:v>
                </c:pt>
                <c:pt idx="3">
                  <c:v>Niekada</c:v>
                </c:pt>
              </c:strCache>
            </c:strRef>
          </c:cat>
          <c:val>
            <c:numRef>
              <c:f>Lapas1!$D$2:$D$6</c:f>
            </c:numRef>
          </c:val>
          <c:extLst>
            <c:ext xmlns:c16="http://schemas.microsoft.com/office/drawing/2014/chart" uri="{C3380CC4-5D6E-409C-BE32-E72D297353CC}">
              <c16:uniqueId val="{00000006-2FEE-4C0C-B83C-72CA8F23C59E}"/>
            </c:ext>
          </c:extLst>
        </c:ser>
        <c:dLbls>
          <c:showLegendKey val="0"/>
          <c:showVal val="0"/>
          <c:showCatName val="0"/>
          <c:showSerName val="0"/>
          <c:showPercent val="0"/>
          <c:showBubbleSize val="0"/>
        </c:dLbls>
        <c:gapWidth val="150"/>
        <c:axId val="123708928"/>
        <c:axId val="123710464"/>
      </c:barChart>
      <c:catAx>
        <c:axId val="123708928"/>
        <c:scaling>
          <c:orientation val="minMax"/>
        </c:scaling>
        <c:delete val="0"/>
        <c:axPos val="b"/>
        <c:numFmt formatCode="General" sourceLinked="0"/>
        <c:majorTickMark val="none"/>
        <c:minorTickMark val="none"/>
        <c:tickLblPos val="nextTo"/>
        <c:txPr>
          <a:bodyPr/>
          <a:lstStyle/>
          <a:p>
            <a:pPr>
              <a:defRPr lang="en-US"/>
            </a:pPr>
            <a:endParaRPr lang="lt-LT"/>
          </a:p>
        </c:txPr>
        <c:crossAx val="123710464"/>
        <c:crosses val="autoZero"/>
        <c:auto val="1"/>
        <c:lblAlgn val="ctr"/>
        <c:lblOffset val="100"/>
        <c:noMultiLvlLbl val="0"/>
      </c:catAx>
      <c:valAx>
        <c:axId val="123710464"/>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3708928"/>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2. Ar paslaugų centro</a:t>
            </a:r>
            <a:r>
              <a:rPr lang="lt-LT" sz="1400" baseline="0"/>
              <a:t> darbuotojai suteikia pakankamai informacijos apie paslaugas ir jų teikimo pasikeitimus?</a:t>
            </a:r>
            <a:endParaRPr lang="lt-LT" sz="1400"/>
          </a:p>
        </c:rich>
      </c:tx>
      <c:overlay val="0"/>
    </c:title>
    <c:autoTitleDeleted val="0"/>
    <c:plotArea>
      <c:layout/>
      <c:barChart>
        <c:barDir val="col"/>
        <c:grouping val="clustered"/>
        <c:varyColors val="0"/>
        <c:ser>
          <c:idx val="0"/>
          <c:order val="0"/>
          <c:tx>
            <c:strRef>
              <c:f>Lapas1!$B$1</c:f>
              <c:strCache>
                <c:ptCount val="1"/>
                <c:pt idx="0">
                  <c:v>2022m.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Lapas1!$B$2:$B$4</c:f>
              <c:numCache>
                <c:formatCode>0.0%</c:formatCode>
                <c:ptCount val="3"/>
                <c:pt idx="0">
                  <c:v>0.92500000000000004</c:v>
                </c:pt>
                <c:pt idx="1">
                  <c:v>7.5000000000000011E-2</c:v>
                </c:pt>
                <c:pt idx="2">
                  <c:v>0</c:v>
                </c:pt>
              </c:numCache>
            </c:numRef>
          </c:val>
          <c:extLst>
            <c:ext xmlns:c16="http://schemas.microsoft.com/office/drawing/2014/chart" uri="{C3380CC4-5D6E-409C-BE32-E72D297353CC}">
              <c16:uniqueId val="{00000000-3C2F-4203-B25C-1A3853BECA83}"/>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Lapas1!$C$2:$C$4</c:f>
              <c:numCache>
                <c:formatCode>0.0%</c:formatCode>
                <c:ptCount val="3"/>
                <c:pt idx="0">
                  <c:v>0.91700000000000004</c:v>
                </c:pt>
                <c:pt idx="1">
                  <c:v>2.8000000000000001E-2</c:v>
                </c:pt>
                <c:pt idx="2">
                  <c:v>5.5000000000000014E-2</c:v>
                </c:pt>
              </c:numCache>
            </c:numRef>
          </c:val>
          <c:extLst>
            <c:ext xmlns:c16="http://schemas.microsoft.com/office/drawing/2014/chart" uri="{C3380CC4-5D6E-409C-BE32-E72D297353CC}">
              <c16:uniqueId val="{00000001-3C2F-4203-B25C-1A3853BECA83}"/>
            </c:ext>
          </c:extLst>
        </c:ser>
        <c:dLbls>
          <c:showLegendKey val="0"/>
          <c:showVal val="0"/>
          <c:showCatName val="0"/>
          <c:showSerName val="0"/>
          <c:showPercent val="0"/>
          <c:showBubbleSize val="0"/>
        </c:dLbls>
        <c:gapWidth val="150"/>
        <c:axId val="124031744"/>
        <c:axId val="124089472"/>
      </c:barChart>
      <c:catAx>
        <c:axId val="124031744"/>
        <c:scaling>
          <c:orientation val="minMax"/>
        </c:scaling>
        <c:delete val="0"/>
        <c:axPos val="b"/>
        <c:numFmt formatCode="General" sourceLinked="0"/>
        <c:majorTickMark val="none"/>
        <c:minorTickMark val="none"/>
        <c:tickLblPos val="nextTo"/>
        <c:txPr>
          <a:bodyPr/>
          <a:lstStyle/>
          <a:p>
            <a:pPr>
              <a:defRPr lang="en-US"/>
            </a:pPr>
            <a:endParaRPr lang="lt-LT"/>
          </a:p>
        </c:txPr>
        <c:crossAx val="124089472"/>
        <c:crosses val="autoZero"/>
        <c:auto val="1"/>
        <c:lblAlgn val="ctr"/>
        <c:lblOffset val="100"/>
        <c:noMultiLvlLbl val="0"/>
      </c:catAx>
      <c:valAx>
        <c:axId val="124089472"/>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4031744"/>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3. Ar žinote apie savo teises, gaudami pagalbos į namus paslaugas?</a:t>
            </a:r>
          </a:p>
        </c:rich>
      </c:tx>
      <c:overlay val="0"/>
    </c:title>
    <c:autoTitleDeleted val="0"/>
    <c:plotArea>
      <c:layout/>
      <c:barChart>
        <c:barDir val="col"/>
        <c:grouping val="clustered"/>
        <c:varyColors val="0"/>
        <c:ser>
          <c:idx val="0"/>
          <c:order val="0"/>
          <c:tx>
            <c:strRef>
              <c:f>Lapas1!$B$1</c:f>
              <c:strCache>
                <c:ptCount val="1"/>
                <c:pt idx="0">
                  <c:v>2022m.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Lapas1!$B$2:$B$4</c:f>
              <c:numCache>
                <c:formatCode>0.0%</c:formatCode>
                <c:ptCount val="3"/>
                <c:pt idx="0">
                  <c:v>0.9</c:v>
                </c:pt>
                <c:pt idx="1">
                  <c:v>0.1</c:v>
                </c:pt>
                <c:pt idx="2">
                  <c:v>0</c:v>
                </c:pt>
              </c:numCache>
            </c:numRef>
          </c:val>
          <c:extLst>
            <c:ext xmlns:c16="http://schemas.microsoft.com/office/drawing/2014/chart" uri="{C3380CC4-5D6E-409C-BE32-E72D297353CC}">
              <c16:uniqueId val="{00000000-836A-4723-9D79-E9AC84101F04}"/>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Lapas1!$C$2:$C$4</c:f>
              <c:numCache>
                <c:formatCode>0.0%</c:formatCode>
                <c:ptCount val="3"/>
                <c:pt idx="0">
                  <c:v>0.91700000000000004</c:v>
                </c:pt>
                <c:pt idx="1">
                  <c:v>2.8000000000000001E-2</c:v>
                </c:pt>
                <c:pt idx="2">
                  <c:v>5.5000000000000014E-2</c:v>
                </c:pt>
              </c:numCache>
            </c:numRef>
          </c:val>
          <c:extLst>
            <c:ext xmlns:c16="http://schemas.microsoft.com/office/drawing/2014/chart" uri="{C3380CC4-5D6E-409C-BE32-E72D297353CC}">
              <c16:uniqueId val="{00000001-836A-4723-9D79-E9AC84101F04}"/>
            </c:ext>
          </c:extLst>
        </c:ser>
        <c:dLbls>
          <c:showLegendKey val="0"/>
          <c:showVal val="0"/>
          <c:showCatName val="0"/>
          <c:showSerName val="0"/>
          <c:showPercent val="0"/>
          <c:showBubbleSize val="0"/>
        </c:dLbls>
        <c:gapWidth val="150"/>
        <c:axId val="124523648"/>
        <c:axId val="124525184"/>
      </c:barChart>
      <c:catAx>
        <c:axId val="124523648"/>
        <c:scaling>
          <c:orientation val="minMax"/>
        </c:scaling>
        <c:delete val="0"/>
        <c:axPos val="b"/>
        <c:numFmt formatCode="General" sourceLinked="0"/>
        <c:majorTickMark val="none"/>
        <c:minorTickMark val="none"/>
        <c:tickLblPos val="nextTo"/>
        <c:txPr>
          <a:bodyPr/>
          <a:lstStyle/>
          <a:p>
            <a:pPr>
              <a:defRPr lang="en-US"/>
            </a:pPr>
            <a:endParaRPr lang="lt-LT"/>
          </a:p>
        </c:txPr>
        <c:crossAx val="124525184"/>
        <c:crosses val="autoZero"/>
        <c:auto val="1"/>
        <c:lblAlgn val="ctr"/>
        <c:lblOffset val="100"/>
        <c:noMultiLvlLbl val="0"/>
      </c:catAx>
      <c:valAx>
        <c:axId val="124525184"/>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4523648"/>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4. Ar pasitikite individualios priežiūros darbuotojais?</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dLbl>
              <c:idx val="0"/>
              <c:layout>
                <c:manualLayout>
                  <c:x val="-1.9071837253655837E-2"/>
                  <c:y val="2.12992545260916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416-423A-A28E-06F68B68E7F9}"/>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Taip,visada</c:v>
                </c:pt>
                <c:pt idx="1">
                  <c:v>Dažnai</c:v>
                </c:pt>
                <c:pt idx="2">
                  <c:v>Retai</c:v>
                </c:pt>
                <c:pt idx="3">
                  <c:v>Niekada</c:v>
                </c:pt>
              </c:strCache>
            </c:strRef>
          </c:cat>
          <c:val>
            <c:numRef>
              <c:f>Lapas1!$B$2:$B$5</c:f>
              <c:numCache>
                <c:formatCode>0.0%</c:formatCode>
                <c:ptCount val="4"/>
                <c:pt idx="0">
                  <c:v>0.9</c:v>
                </c:pt>
                <c:pt idx="1">
                  <c:v>0.1</c:v>
                </c:pt>
                <c:pt idx="2" formatCode="0%">
                  <c:v>0</c:v>
                </c:pt>
                <c:pt idx="3" formatCode="0%">
                  <c:v>0</c:v>
                </c:pt>
              </c:numCache>
            </c:numRef>
          </c:val>
          <c:extLst>
            <c:ext xmlns:c16="http://schemas.microsoft.com/office/drawing/2014/chart" uri="{C3380CC4-5D6E-409C-BE32-E72D297353CC}">
              <c16:uniqueId val="{00000001-5416-423A-A28E-06F68B68E7F9}"/>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Taip,visada</c:v>
                </c:pt>
                <c:pt idx="1">
                  <c:v>Dažnai</c:v>
                </c:pt>
                <c:pt idx="2">
                  <c:v>Retai</c:v>
                </c:pt>
                <c:pt idx="3">
                  <c:v>Niekada</c:v>
                </c:pt>
              </c:strCache>
            </c:strRef>
          </c:cat>
          <c:val>
            <c:numRef>
              <c:f>Lapas1!$C$2:$C$5</c:f>
              <c:numCache>
                <c:formatCode>0.0%</c:formatCode>
                <c:ptCount val="4"/>
                <c:pt idx="0">
                  <c:v>0.88900000000000001</c:v>
                </c:pt>
                <c:pt idx="1">
                  <c:v>0.111</c:v>
                </c:pt>
                <c:pt idx="2" formatCode="0%">
                  <c:v>0</c:v>
                </c:pt>
                <c:pt idx="3" formatCode="0%">
                  <c:v>0</c:v>
                </c:pt>
              </c:numCache>
            </c:numRef>
          </c:val>
          <c:extLst>
            <c:ext xmlns:c16="http://schemas.microsoft.com/office/drawing/2014/chart" uri="{C3380CC4-5D6E-409C-BE32-E72D297353CC}">
              <c16:uniqueId val="{00000002-5416-423A-A28E-06F68B68E7F9}"/>
            </c:ext>
          </c:extLst>
        </c:ser>
        <c:dLbls>
          <c:showLegendKey val="0"/>
          <c:showVal val="0"/>
          <c:showCatName val="0"/>
          <c:showSerName val="0"/>
          <c:showPercent val="0"/>
          <c:showBubbleSize val="0"/>
        </c:dLbls>
        <c:gapWidth val="150"/>
        <c:axId val="124868096"/>
        <c:axId val="124876288"/>
      </c:barChart>
      <c:catAx>
        <c:axId val="124868096"/>
        <c:scaling>
          <c:orientation val="minMax"/>
        </c:scaling>
        <c:delete val="0"/>
        <c:axPos val="b"/>
        <c:numFmt formatCode="General" sourceLinked="0"/>
        <c:majorTickMark val="none"/>
        <c:minorTickMark val="none"/>
        <c:tickLblPos val="nextTo"/>
        <c:txPr>
          <a:bodyPr/>
          <a:lstStyle/>
          <a:p>
            <a:pPr>
              <a:defRPr lang="en-US"/>
            </a:pPr>
            <a:endParaRPr lang="lt-LT"/>
          </a:p>
        </c:txPr>
        <c:crossAx val="124876288"/>
        <c:crosses val="autoZero"/>
        <c:auto val="1"/>
        <c:lblAlgn val="ctr"/>
        <c:lblOffset val="100"/>
        <c:noMultiLvlLbl val="0"/>
      </c:catAx>
      <c:valAx>
        <c:axId val="124876288"/>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4868096"/>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5. Ar individualios priežiūros darbuotojai leidžia pačiam priimti sprendimus?</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Taip, visada</c:v>
                </c:pt>
                <c:pt idx="1">
                  <c:v>Dažnai</c:v>
                </c:pt>
                <c:pt idx="2">
                  <c:v>Retai</c:v>
                </c:pt>
                <c:pt idx="3">
                  <c:v>Niekada</c:v>
                </c:pt>
              </c:strCache>
            </c:strRef>
          </c:cat>
          <c:val>
            <c:numRef>
              <c:f>Lapas1!$B$2:$B$5</c:f>
              <c:numCache>
                <c:formatCode>0.0%</c:formatCode>
                <c:ptCount val="4"/>
                <c:pt idx="0">
                  <c:v>0.77500000000001223</c:v>
                </c:pt>
                <c:pt idx="1">
                  <c:v>0.22500000000000001</c:v>
                </c:pt>
                <c:pt idx="2" formatCode="0%">
                  <c:v>0</c:v>
                </c:pt>
                <c:pt idx="3" formatCode="0%">
                  <c:v>0</c:v>
                </c:pt>
              </c:numCache>
            </c:numRef>
          </c:val>
          <c:extLst>
            <c:ext xmlns:c16="http://schemas.microsoft.com/office/drawing/2014/chart" uri="{C3380CC4-5D6E-409C-BE32-E72D297353CC}">
              <c16:uniqueId val="{00000000-5A0E-43BD-9011-BC6DBA51C5CC}"/>
            </c:ext>
          </c:extLst>
        </c:ser>
        <c:ser>
          <c:idx val="1"/>
          <c:order val="1"/>
          <c:tx>
            <c:strRef>
              <c:f>Lapas1!$C$1</c:f>
              <c:strCache>
                <c:ptCount val="1"/>
                <c:pt idx="0">
                  <c:v>2023 m.</c:v>
                </c:pt>
              </c:strCache>
            </c:strRef>
          </c:tx>
          <c:invertIfNegative val="0"/>
          <c:dLbls>
            <c:dLbl>
              <c:idx val="1"/>
              <c:layout>
                <c:manualLayout>
                  <c:x val="2.3148148148148147E-2"/>
                  <c:y val="-7.2750482331552434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A0E-43BD-9011-BC6DBA51C5CC}"/>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Taip, visada</c:v>
                </c:pt>
                <c:pt idx="1">
                  <c:v>Dažnai</c:v>
                </c:pt>
                <c:pt idx="2">
                  <c:v>Retai</c:v>
                </c:pt>
                <c:pt idx="3">
                  <c:v>Niekada</c:v>
                </c:pt>
              </c:strCache>
            </c:strRef>
          </c:cat>
          <c:val>
            <c:numRef>
              <c:f>Lapas1!$C$2:$C$5</c:f>
              <c:numCache>
                <c:formatCode>0.0%</c:formatCode>
                <c:ptCount val="4"/>
                <c:pt idx="0">
                  <c:v>0.69399999999999995</c:v>
                </c:pt>
                <c:pt idx="1">
                  <c:v>0.30600000000000038</c:v>
                </c:pt>
                <c:pt idx="2" formatCode="0%">
                  <c:v>0</c:v>
                </c:pt>
                <c:pt idx="3" formatCode="0%">
                  <c:v>0</c:v>
                </c:pt>
              </c:numCache>
            </c:numRef>
          </c:val>
          <c:extLst>
            <c:ext xmlns:c16="http://schemas.microsoft.com/office/drawing/2014/chart" uri="{C3380CC4-5D6E-409C-BE32-E72D297353CC}">
              <c16:uniqueId val="{00000002-5A0E-43BD-9011-BC6DBA51C5CC}"/>
            </c:ext>
          </c:extLst>
        </c:ser>
        <c:dLbls>
          <c:showLegendKey val="0"/>
          <c:showVal val="0"/>
          <c:showCatName val="0"/>
          <c:showSerName val="0"/>
          <c:showPercent val="0"/>
          <c:showBubbleSize val="0"/>
        </c:dLbls>
        <c:gapWidth val="150"/>
        <c:axId val="125509632"/>
        <c:axId val="125511168"/>
      </c:barChart>
      <c:catAx>
        <c:axId val="125509632"/>
        <c:scaling>
          <c:orientation val="minMax"/>
        </c:scaling>
        <c:delete val="0"/>
        <c:axPos val="b"/>
        <c:numFmt formatCode="General" sourceLinked="0"/>
        <c:majorTickMark val="none"/>
        <c:minorTickMark val="none"/>
        <c:tickLblPos val="nextTo"/>
        <c:txPr>
          <a:bodyPr/>
          <a:lstStyle/>
          <a:p>
            <a:pPr>
              <a:defRPr lang="en-US"/>
            </a:pPr>
            <a:endParaRPr lang="lt-LT"/>
          </a:p>
        </c:txPr>
        <c:crossAx val="125511168"/>
        <c:crosses val="autoZero"/>
        <c:auto val="1"/>
        <c:lblAlgn val="ctr"/>
        <c:lblOffset val="100"/>
        <c:noMultiLvlLbl val="0"/>
      </c:catAx>
      <c:valAx>
        <c:axId val="125511168"/>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5509632"/>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6. Ar individualios priežiūros darbuotojai</a:t>
            </a:r>
            <a:r>
              <a:rPr lang="lt-LT" sz="1400" baseline="0"/>
              <a:t> skatina būti kuo labiau savarankišku?</a:t>
            </a:r>
            <a:endParaRPr lang="lt-LT" sz="1400"/>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Taip,visada</c:v>
                </c:pt>
                <c:pt idx="1">
                  <c:v>Dažnai</c:v>
                </c:pt>
                <c:pt idx="2">
                  <c:v>Retai</c:v>
                </c:pt>
                <c:pt idx="3">
                  <c:v>Niekada</c:v>
                </c:pt>
              </c:strCache>
            </c:strRef>
          </c:cat>
          <c:val>
            <c:numRef>
              <c:f>Lapas1!$B$2:$B$5</c:f>
              <c:numCache>
                <c:formatCode>0.0%</c:formatCode>
                <c:ptCount val="4"/>
                <c:pt idx="0">
                  <c:v>0.67500000000001392</c:v>
                </c:pt>
                <c:pt idx="1">
                  <c:v>0.32500000000000606</c:v>
                </c:pt>
                <c:pt idx="2" formatCode="0%">
                  <c:v>0</c:v>
                </c:pt>
                <c:pt idx="3" formatCode="0%">
                  <c:v>0</c:v>
                </c:pt>
              </c:numCache>
            </c:numRef>
          </c:val>
          <c:extLst>
            <c:ext xmlns:c16="http://schemas.microsoft.com/office/drawing/2014/chart" uri="{C3380CC4-5D6E-409C-BE32-E72D297353CC}">
              <c16:uniqueId val="{00000000-FB66-49B0-901B-C3D1C2611772}"/>
            </c:ext>
          </c:extLst>
        </c:ser>
        <c:ser>
          <c:idx val="1"/>
          <c:order val="1"/>
          <c:tx>
            <c:strRef>
              <c:f>Lapas1!$C$1</c:f>
              <c:strCache>
                <c:ptCount val="1"/>
                <c:pt idx="0">
                  <c:v>2023 m.</c:v>
                </c:pt>
              </c:strCache>
            </c:strRef>
          </c:tx>
          <c:invertIfNegative val="0"/>
          <c:dLbls>
            <c:dLbl>
              <c:idx val="0"/>
              <c:layout>
                <c:manualLayout>
                  <c:x val="8.3910216068806224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B66-49B0-901B-C3D1C2611772}"/>
                </c:ext>
              </c:extLst>
            </c:dLbl>
            <c:dLbl>
              <c:idx val="1"/>
              <c:layout>
                <c:manualLayout>
                  <c:x val="1.258653241032095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B66-49B0-901B-C3D1C261177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Lapas1!$A$2:$A$5</c:f>
              <c:strCache>
                <c:ptCount val="4"/>
                <c:pt idx="0">
                  <c:v>Taip,visada</c:v>
                </c:pt>
                <c:pt idx="1">
                  <c:v>Dažnai</c:v>
                </c:pt>
                <c:pt idx="2">
                  <c:v>Retai</c:v>
                </c:pt>
                <c:pt idx="3">
                  <c:v>Niekada</c:v>
                </c:pt>
              </c:strCache>
            </c:strRef>
          </c:cat>
          <c:val>
            <c:numRef>
              <c:f>Lapas1!$C$2:$C$5</c:f>
              <c:numCache>
                <c:formatCode>0.0%</c:formatCode>
                <c:ptCount val="4"/>
                <c:pt idx="0">
                  <c:v>0.72200000000000064</c:v>
                </c:pt>
                <c:pt idx="1">
                  <c:v>0.27800000000000002</c:v>
                </c:pt>
                <c:pt idx="2" formatCode="0%">
                  <c:v>0</c:v>
                </c:pt>
                <c:pt idx="3" formatCode="0%">
                  <c:v>0</c:v>
                </c:pt>
              </c:numCache>
            </c:numRef>
          </c:val>
          <c:extLst>
            <c:ext xmlns:c16="http://schemas.microsoft.com/office/drawing/2014/chart" uri="{C3380CC4-5D6E-409C-BE32-E72D297353CC}">
              <c16:uniqueId val="{00000003-FB66-49B0-901B-C3D1C2611772}"/>
            </c:ext>
          </c:extLst>
        </c:ser>
        <c:ser>
          <c:idx val="2"/>
          <c:order val="2"/>
          <c:tx>
            <c:strRef>
              <c:f>Lapas1!$D$1</c:f>
              <c:strCache>
                <c:ptCount val="1"/>
                <c:pt idx="0">
                  <c:v>Stulpelis1</c:v>
                </c:pt>
              </c:strCache>
            </c:strRef>
          </c:tx>
          <c:invertIfNegative val="0"/>
          <c:cat>
            <c:strRef>
              <c:f>Lapas1!$A$2:$A$5</c:f>
              <c:strCache>
                <c:ptCount val="4"/>
                <c:pt idx="0">
                  <c:v>Taip,visada</c:v>
                </c:pt>
                <c:pt idx="1">
                  <c:v>Dažnai</c:v>
                </c:pt>
                <c:pt idx="2">
                  <c:v>Retai</c:v>
                </c:pt>
                <c:pt idx="3">
                  <c:v>Niekada</c:v>
                </c:pt>
              </c:strCache>
            </c:strRef>
          </c:cat>
          <c:val>
            <c:numRef>
              <c:f>Lapas1!$D$2:$D$5</c:f>
              <c:numCache>
                <c:formatCode>General</c:formatCode>
                <c:ptCount val="4"/>
              </c:numCache>
            </c:numRef>
          </c:val>
          <c:extLst>
            <c:ext xmlns:c16="http://schemas.microsoft.com/office/drawing/2014/chart" uri="{C3380CC4-5D6E-409C-BE32-E72D297353CC}">
              <c16:uniqueId val="{00000004-FB66-49B0-901B-C3D1C2611772}"/>
            </c:ext>
          </c:extLst>
        </c:ser>
        <c:dLbls>
          <c:showLegendKey val="0"/>
          <c:showVal val="0"/>
          <c:showCatName val="0"/>
          <c:showSerName val="0"/>
          <c:showPercent val="0"/>
          <c:showBubbleSize val="0"/>
        </c:dLbls>
        <c:gapWidth val="150"/>
        <c:axId val="125867520"/>
        <c:axId val="125869056"/>
      </c:barChart>
      <c:catAx>
        <c:axId val="125867520"/>
        <c:scaling>
          <c:orientation val="minMax"/>
        </c:scaling>
        <c:delete val="0"/>
        <c:axPos val="b"/>
        <c:numFmt formatCode="General" sourceLinked="0"/>
        <c:majorTickMark val="none"/>
        <c:minorTickMark val="none"/>
        <c:tickLblPos val="nextTo"/>
        <c:txPr>
          <a:bodyPr/>
          <a:lstStyle/>
          <a:p>
            <a:pPr>
              <a:defRPr lang="en-US"/>
            </a:pPr>
            <a:endParaRPr lang="lt-LT"/>
          </a:p>
        </c:txPr>
        <c:crossAx val="125869056"/>
        <c:crosses val="autoZero"/>
        <c:auto val="1"/>
        <c:lblAlgn val="ctr"/>
        <c:lblOffset val="100"/>
        <c:noMultiLvlLbl val="0"/>
      </c:catAx>
      <c:valAx>
        <c:axId val="125869056"/>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5867520"/>
        <c:crosses val="autoZero"/>
        <c:crossBetween val="between"/>
      </c:valAx>
    </c:plotArea>
    <c:legend>
      <c:legendPos val="r"/>
      <c:legendEntry>
        <c:idx val="2"/>
        <c:delete val="1"/>
      </c:legendEntry>
      <c:overlay val="0"/>
      <c:txPr>
        <a:bodyPr/>
        <a:lstStyle/>
        <a:p>
          <a:pPr>
            <a:defRPr lang="en-US"/>
          </a:pPr>
          <a:endParaRPr lang="lt-LT"/>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7. Kaip vertinate individualios priežiūros darbuotojų darbą?</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Labai gerai</c:v>
                </c:pt>
                <c:pt idx="1">
                  <c:v>Gerai</c:v>
                </c:pt>
                <c:pt idx="2">
                  <c:v>Patenkinamai</c:v>
                </c:pt>
                <c:pt idx="3">
                  <c:v>Blogai</c:v>
                </c:pt>
              </c:strCache>
            </c:strRef>
          </c:cat>
          <c:val>
            <c:numRef>
              <c:f>Lapas1!$B$2:$B$5</c:f>
              <c:numCache>
                <c:formatCode>0.0%</c:formatCode>
                <c:ptCount val="4"/>
                <c:pt idx="0">
                  <c:v>0.60000000000000064</c:v>
                </c:pt>
                <c:pt idx="1">
                  <c:v>0.4</c:v>
                </c:pt>
                <c:pt idx="2" formatCode="0%">
                  <c:v>0</c:v>
                </c:pt>
                <c:pt idx="3" formatCode="0%">
                  <c:v>0</c:v>
                </c:pt>
              </c:numCache>
            </c:numRef>
          </c:val>
          <c:extLst>
            <c:ext xmlns:c16="http://schemas.microsoft.com/office/drawing/2014/chart" uri="{C3380CC4-5D6E-409C-BE32-E72D297353CC}">
              <c16:uniqueId val="{00000000-4A6B-4839-B68F-385F2995280B}"/>
            </c:ext>
          </c:extLst>
        </c:ser>
        <c:ser>
          <c:idx val="1"/>
          <c:order val="1"/>
          <c:tx>
            <c:strRef>
              <c:f>Lapas1!$C$1</c:f>
              <c:strCache>
                <c:ptCount val="1"/>
                <c:pt idx="0">
                  <c:v>2023 m.</c:v>
                </c:pt>
              </c:strCache>
            </c:strRef>
          </c:tx>
          <c:invertIfNegative val="0"/>
          <c:dLbls>
            <c:dLbl>
              <c:idx val="0"/>
              <c:layout>
                <c:manualLayout>
                  <c:x val="1.273074474856814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A6B-4839-B68F-385F2995280B}"/>
                </c:ext>
              </c:extLst>
            </c:dLbl>
            <c:dLbl>
              <c:idx val="1"/>
              <c:layout>
                <c:manualLayout>
                  <c:x val="-3.8459546471396165E-4"/>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A6B-4839-B68F-385F2995280B}"/>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Labai gerai</c:v>
                </c:pt>
                <c:pt idx="1">
                  <c:v>Gerai</c:v>
                </c:pt>
                <c:pt idx="2">
                  <c:v>Patenkinamai</c:v>
                </c:pt>
                <c:pt idx="3">
                  <c:v>Blogai</c:v>
                </c:pt>
              </c:strCache>
            </c:strRef>
          </c:cat>
          <c:val>
            <c:numRef>
              <c:f>Lapas1!$C$2:$C$5</c:f>
              <c:numCache>
                <c:formatCode>0.0%</c:formatCode>
                <c:ptCount val="4"/>
                <c:pt idx="0">
                  <c:v>0.72200000000000064</c:v>
                </c:pt>
                <c:pt idx="1">
                  <c:v>0.27800000000000002</c:v>
                </c:pt>
                <c:pt idx="2" formatCode="0%">
                  <c:v>0</c:v>
                </c:pt>
                <c:pt idx="3" formatCode="0%">
                  <c:v>0</c:v>
                </c:pt>
              </c:numCache>
            </c:numRef>
          </c:val>
          <c:extLst>
            <c:ext xmlns:c16="http://schemas.microsoft.com/office/drawing/2014/chart" uri="{C3380CC4-5D6E-409C-BE32-E72D297353CC}">
              <c16:uniqueId val="{00000003-4A6B-4839-B68F-385F2995280B}"/>
            </c:ext>
          </c:extLst>
        </c:ser>
        <c:ser>
          <c:idx val="2"/>
          <c:order val="2"/>
          <c:tx>
            <c:strRef>
              <c:f>Lapas1!$D$1</c:f>
              <c:strCache>
                <c:ptCount val="1"/>
                <c:pt idx="0">
                  <c:v>Stulpelis1</c:v>
                </c:pt>
              </c:strCache>
            </c:strRef>
          </c:tx>
          <c:invertIfNegative val="0"/>
          <c:cat>
            <c:strRef>
              <c:f>Lapas1!$A$2:$A$5</c:f>
              <c:strCache>
                <c:ptCount val="4"/>
                <c:pt idx="0">
                  <c:v>Labai gerai</c:v>
                </c:pt>
                <c:pt idx="1">
                  <c:v>Gerai</c:v>
                </c:pt>
                <c:pt idx="2">
                  <c:v>Patenkinamai</c:v>
                </c:pt>
                <c:pt idx="3">
                  <c:v>Blogai</c:v>
                </c:pt>
              </c:strCache>
            </c:strRef>
          </c:cat>
          <c:val>
            <c:numRef>
              <c:f>Lapas1!$D$2:$D$5</c:f>
              <c:numCache>
                <c:formatCode>General</c:formatCode>
                <c:ptCount val="4"/>
              </c:numCache>
            </c:numRef>
          </c:val>
          <c:extLst>
            <c:ext xmlns:c16="http://schemas.microsoft.com/office/drawing/2014/chart" uri="{C3380CC4-5D6E-409C-BE32-E72D297353CC}">
              <c16:uniqueId val="{00000004-4A6B-4839-B68F-385F2995280B}"/>
            </c:ext>
          </c:extLst>
        </c:ser>
        <c:dLbls>
          <c:showLegendKey val="0"/>
          <c:showVal val="0"/>
          <c:showCatName val="0"/>
          <c:showSerName val="0"/>
          <c:showPercent val="0"/>
          <c:showBubbleSize val="0"/>
        </c:dLbls>
        <c:gapWidth val="150"/>
        <c:axId val="153234048"/>
        <c:axId val="153284992"/>
      </c:barChart>
      <c:catAx>
        <c:axId val="153234048"/>
        <c:scaling>
          <c:orientation val="minMax"/>
        </c:scaling>
        <c:delete val="0"/>
        <c:axPos val="b"/>
        <c:numFmt formatCode="General" sourceLinked="0"/>
        <c:majorTickMark val="none"/>
        <c:minorTickMark val="none"/>
        <c:tickLblPos val="nextTo"/>
        <c:txPr>
          <a:bodyPr/>
          <a:lstStyle/>
          <a:p>
            <a:pPr>
              <a:defRPr lang="en-US"/>
            </a:pPr>
            <a:endParaRPr lang="lt-LT"/>
          </a:p>
        </c:txPr>
        <c:crossAx val="153284992"/>
        <c:crosses val="autoZero"/>
        <c:auto val="1"/>
        <c:lblAlgn val="ctr"/>
        <c:lblOffset val="100"/>
        <c:noMultiLvlLbl val="0"/>
      </c:catAx>
      <c:valAx>
        <c:axId val="153284992"/>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3234048"/>
        <c:crosses val="autoZero"/>
        <c:crossBetween val="between"/>
      </c:valAx>
    </c:plotArea>
    <c:legend>
      <c:legendPos val="r"/>
      <c:legendEntry>
        <c:idx val="2"/>
        <c:delete val="1"/>
      </c:legendEntry>
      <c:overlay val="0"/>
      <c:txPr>
        <a:bodyPr/>
        <a:lstStyle/>
        <a:p>
          <a:pPr>
            <a:defRPr lang="en-US"/>
          </a:pPr>
          <a:endParaRPr lang="lt-LT"/>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8. Ar jaučiatės saugesni gaudami socialines paslaugas, nei jautėtės, kai jų negavote?</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3"/>
                <c:pt idx="0">
                  <c:v>Taip</c:v>
                </c:pt>
                <c:pt idx="1">
                  <c:v>Ne</c:v>
                </c:pt>
                <c:pt idx="2">
                  <c:v>Nežinau</c:v>
                </c:pt>
              </c:strCache>
            </c:strRef>
          </c:cat>
          <c:val>
            <c:numRef>
              <c:f>Lapas1!$B$2:$B$5</c:f>
              <c:numCache>
                <c:formatCode>0%</c:formatCode>
                <c:ptCount val="4"/>
                <c:pt idx="0">
                  <c:v>1</c:v>
                </c:pt>
                <c:pt idx="1">
                  <c:v>0</c:v>
                </c:pt>
                <c:pt idx="2">
                  <c:v>0</c:v>
                </c:pt>
              </c:numCache>
            </c:numRef>
          </c:val>
          <c:extLst>
            <c:ext xmlns:c16="http://schemas.microsoft.com/office/drawing/2014/chart" uri="{C3380CC4-5D6E-409C-BE32-E72D297353CC}">
              <c16:uniqueId val="{00000000-A103-43D6-AEA1-690CA1610158}"/>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3"/>
                <c:pt idx="0">
                  <c:v>Taip</c:v>
                </c:pt>
                <c:pt idx="1">
                  <c:v>Ne</c:v>
                </c:pt>
                <c:pt idx="2">
                  <c:v>Nežinau</c:v>
                </c:pt>
              </c:strCache>
            </c:strRef>
          </c:cat>
          <c:val>
            <c:numRef>
              <c:f>Lapas1!$C$2:$C$5</c:f>
              <c:numCache>
                <c:formatCode>0%</c:formatCode>
                <c:ptCount val="4"/>
                <c:pt idx="0">
                  <c:v>1</c:v>
                </c:pt>
                <c:pt idx="1">
                  <c:v>0</c:v>
                </c:pt>
                <c:pt idx="2">
                  <c:v>0</c:v>
                </c:pt>
              </c:numCache>
            </c:numRef>
          </c:val>
          <c:extLst>
            <c:ext xmlns:c16="http://schemas.microsoft.com/office/drawing/2014/chart" uri="{C3380CC4-5D6E-409C-BE32-E72D297353CC}">
              <c16:uniqueId val="{00000001-A103-43D6-AEA1-690CA1610158}"/>
            </c:ext>
          </c:extLst>
        </c:ser>
        <c:dLbls>
          <c:showLegendKey val="0"/>
          <c:showVal val="0"/>
          <c:showCatName val="0"/>
          <c:showSerName val="0"/>
          <c:showPercent val="0"/>
          <c:showBubbleSize val="0"/>
        </c:dLbls>
        <c:gapWidth val="150"/>
        <c:axId val="153350528"/>
        <c:axId val="123895808"/>
      </c:barChart>
      <c:catAx>
        <c:axId val="153350528"/>
        <c:scaling>
          <c:orientation val="minMax"/>
        </c:scaling>
        <c:delete val="0"/>
        <c:axPos val="b"/>
        <c:numFmt formatCode="General" sourceLinked="0"/>
        <c:majorTickMark val="none"/>
        <c:minorTickMark val="none"/>
        <c:tickLblPos val="nextTo"/>
        <c:txPr>
          <a:bodyPr/>
          <a:lstStyle/>
          <a:p>
            <a:pPr>
              <a:defRPr lang="en-US"/>
            </a:pPr>
            <a:endParaRPr lang="lt-LT"/>
          </a:p>
        </c:txPr>
        <c:crossAx val="123895808"/>
        <c:crosses val="autoZero"/>
        <c:auto val="1"/>
        <c:lblAlgn val="ctr"/>
        <c:lblOffset val="100"/>
        <c:noMultiLvlLbl val="0"/>
      </c:catAx>
      <c:valAx>
        <c:axId val="123895808"/>
        <c:scaling>
          <c:orientation val="minMax"/>
        </c:scaling>
        <c:delete val="0"/>
        <c:axPos val="l"/>
        <c:majorGridlines/>
        <c:numFmt formatCode="0%" sourceLinked="1"/>
        <c:majorTickMark val="none"/>
        <c:minorTickMark val="none"/>
        <c:tickLblPos val="nextTo"/>
        <c:txPr>
          <a:bodyPr/>
          <a:lstStyle/>
          <a:p>
            <a:pPr>
              <a:defRPr lang="en-US"/>
            </a:pPr>
            <a:endParaRPr lang="lt-LT"/>
          </a:p>
        </c:txPr>
        <c:crossAx val="153350528"/>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lt-LT" sz="1400"/>
              <a:t>9. Kaip pasikeitė jūsų gyvenimo kokybė pradėjus gautis socialines paslaugas?</a:t>
            </a:r>
          </a:p>
        </c:rich>
      </c:tx>
      <c:overlay val="0"/>
    </c:title>
    <c:autoTitleDeleted val="0"/>
    <c:plotArea>
      <c:layout/>
      <c:barChart>
        <c:barDir val="col"/>
        <c:grouping val="clustered"/>
        <c:varyColors val="0"/>
        <c:ser>
          <c:idx val="0"/>
          <c:order val="0"/>
          <c:tx>
            <c:strRef>
              <c:f>Lapas1!$B$1</c:f>
              <c:strCache>
                <c:ptCount val="1"/>
                <c:pt idx="0">
                  <c:v>2022m.</c:v>
                </c:pt>
              </c:strCache>
            </c:strRef>
          </c:tx>
          <c:invertIfNegative val="0"/>
          <c:dLbls>
            <c:dLbl>
              <c:idx val="0"/>
              <c:layout>
                <c:manualLayout>
                  <c:x val="-1.887979861548144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3FB-42D8-BA2A-57D2A0F1DC48}"/>
                </c:ext>
              </c:extLst>
            </c:dLbl>
            <c:dLbl>
              <c:idx val="1"/>
              <c:layout>
                <c:manualLayout>
                  <c:x val="-1.258653241032095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3FB-42D8-BA2A-57D2A0F1DC48}"/>
                </c:ext>
              </c:extLst>
            </c:dLbl>
            <c:dLbl>
              <c:idx val="2"/>
              <c:layout>
                <c:manualLayout>
                  <c:x val="-2.307530941892274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3FB-42D8-BA2A-57D2A0F1DC48}"/>
                </c:ext>
              </c:extLst>
            </c:dLbl>
            <c:dLbl>
              <c:idx val="3"/>
              <c:layout>
                <c:manualLayout>
                  <c:x val="-1.6782043213761692E-2"/>
                  <c:y val="1.7957351290684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3FB-42D8-BA2A-57D2A0F1DC48}"/>
                </c:ext>
              </c:extLst>
            </c:dLbl>
            <c:dLbl>
              <c:idx val="4"/>
              <c:layout>
                <c:manualLayout>
                  <c:x val="-1.468428781204111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3FB-42D8-BA2A-57D2A0F1DC48}"/>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Jaučiuosi saugiau žinodamas, kad mane lanko darbuotojas</c:v>
                </c:pt>
                <c:pt idx="1">
                  <c:v>Visada turiu ką pavalgyti</c:v>
                </c:pt>
                <c:pt idx="2">
                  <c:v>Pagerėjo gyvenimo sąlygos</c:v>
                </c:pt>
                <c:pt idx="3">
                  <c:v>Žinau, kad turėsiusu kuo pasikalbėti</c:v>
                </c:pt>
                <c:pt idx="4">
                  <c:v>Nepasikeitė</c:v>
                </c:pt>
                <c:pt idx="5">
                  <c:v>Kita</c:v>
                </c:pt>
              </c:strCache>
            </c:strRef>
          </c:cat>
          <c:val>
            <c:numRef>
              <c:f>Lapas1!$B$2:$B$7</c:f>
              <c:numCache>
                <c:formatCode>0.0%</c:formatCode>
                <c:ptCount val="6"/>
                <c:pt idx="0">
                  <c:v>0.97500000000000064</c:v>
                </c:pt>
                <c:pt idx="1">
                  <c:v>0.65000000000001223</c:v>
                </c:pt>
                <c:pt idx="2">
                  <c:v>0.77500000000001223</c:v>
                </c:pt>
                <c:pt idx="3">
                  <c:v>0.52500000000000002</c:v>
                </c:pt>
                <c:pt idx="4">
                  <c:v>2.5000000000000001E-2</c:v>
                </c:pt>
                <c:pt idx="5">
                  <c:v>0</c:v>
                </c:pt>
              </c:numCache>
            </c:numRef>
          </c:val>
          <c:extLst>
            <c:ext xmlns:c16="http://schemas.microsoft.com/office/drawing/2014/chart" uri="{C3380CC4-5D6E-409C-BE32-E72D297353CC}">
              <c16:uniqueId val="{00000005-E3FB-42D8-BA2A-57D2A0F1DC48}"/>
            </c:ext>
          </c:extLst>
        </c:ser>
        <c:ser>
          <c:idx val="1"/>
          <c:order val="1"/>
          <c:tx>
            <c:strRef>
              <c:f>Lapas1!$C$1</c:f>
              <c:strCache>
                <c:ptCount val="1"/>
                <c:pt idx="0">
                  <c:v>2023m.</c:v>
                </c:pt>
              </c:strCache>
            </c:strRef>
          </c:tx>
          <c:invertIfNegative val="0"/>
          <c:dLbls>
            <c:dLbl>
              <c:idx val="0"/>
              <c:layout>
                <c:manualLayout>
                  <c:x val="2.3075309418922635E-2"/>
                  <c:y val="9.899327652536586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3FB-42D8-BA2A-57D2A0F1DC48}"/>
                </c:ext>
              </c:extLst>
            </c:dLbl>
            <c:dLbl>
              <c:idx val="1"/>
              <c:layout>
                <c:manualLayout>
                  <c:x val="1.4684287812041116E-2"/>
                  <c:y val="9.591557904577002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3FB-42D8-BA2A-57D2A0F1DC48}"/>
                </c:ext>
              </c:extLst>
            </c:dLbl>
            <c:dLbl>
              <c:idx val="2"/>
              <c:layout>
                <c:manualLayout>
                  <c:x val="2.5173064820641914E-2"/>
                  <c:y val="4.5877826915472023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3FB-42D8-BA2A-57D2A0F1DC48}"/>
                </c:ext>
              </c:extLst>
            </c:dLbl>
            <c:dLbl>
              <c:idx val="3"/>
              <c:layout>
                <c:manualLayout>
                  <c:x val="1.4684287812041116E-2"/>
                  <c:y val="1.887784228991578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3FB-42D8-BA2A-57D2A0F1DC48}"/>
                </c:ext>
              </c:extLst>
            </c:dLbl>
            <c:dLbl>
              <c:idx val="5"/>
              <c:layout>
                <c:manualLayout>
                  <c:x val="1.8879798615481443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3FB-42D8-BA2A-57D2A0F1DC48}"/>
                </c:ext>
              </c:extLst>
            </c:dLbl>
            <c:spPr>
              <a:noFill/>
              <a:ln>
                <a:noFill/>
              </a:ln>
              <a:effectLst/>
            </c:spPr>
            <c:txPr>
              <a:bodyPr/>
              <a:lstStyle/>
              <a:p>
                <a:pPr>
                  <a:defRPr lang="en-US"/>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Lapas1!$A$2:$A$7</c:f>
              <c:strCache>
                <c:ptCount val="6"/>
                <c:pt idx="0">
                  <c:v>Jaučiuosi saugiau žinodamas, kad mane lanko darbuotojas</c:v>
                </c:pt>
                <c:pt idx="1">
                  <c:v>Visada turiu ką pavalgyti</c:v>
                </c:pt>
                <c:pt idx="2">
                  <c:v>Pagerėjo gyvenimo sąlygos</c:v>
                </c:pt>
                <c:pt idx="3">
                  <c:v>Žinau, kad turėsiusu kuo pasikalbėti</c:v>
                </c:pt>
                <c:pt idx="4">
                  <c:v>Nepasikeitė</c:v>
                </c:pt>
                <c:pt idx="5">
                  <c:v>Kita</c:v>
                </c:pt>
              </c:strCache>
            </c:strRef>
          </c:cat>
          <c:val>
            <c:numRef>
              <c:f>Lapas1!$C$2:$C$7</c:f>
              <c:numCache>
                <c:formatCode>0.0%</c:formatCode>
                <c:ptCount val="6"/>
                <c:pt idx="0">
                  <c:v>0.86100000000000065</c:v>
                </c:pt>
                <c:pt idx="1">
                  <c:v>0.66700000000001392</c:v>
                </c:pt>
                <c:pt idx="2">
                  <c:v>0.69399999999999995</c:v>
                </c:pt>
                <c:pt idx="3">
                  <c:v>0.63900000000001211</c:v>
                </c:pt>
                <c:pt idx="4">
                  <c:v>0</c:v>
                </c:pt>
                <c:pt idx="5">
                  <c:v>0</c:v>
                </c:pt>
              </c:numCache>
            </c:numRef>
          </c:val>
          <c:extLst>
            <c:ext xmlns:c16="http://schemas.microsoft.com/office/drawing/2014/chart" uri="{C3380CC4-5D6E-409C-BE32-E72D297353CC}">
              <c16:uniqueId val="{0000000B-E3FB-42D8-BA2A-57D2A0F1DC48}"/>
            </c:ext>
          </c:extLst>
        </c:ser>
        <c:dLbls>
          <c:showLegendKey val="0"/>
          <c:showVal val="0"/>
          <c:showCatName val="0"/>
          <c:showSerName val="0"/>
          <c:showPercent val="0"/>
          <c:showBubbleSize val="0"/>
        </c:dLbls>
        <c:gapWidth val="75"/>
        <c:overlap val="40"/>
        <c:axId val="125838464"/>
        <c:axId val="125840000"/>
      </c:barChart>
      <c:catAx>
        <c:axId val="125838464"/>
        <c:scaling>
          <c:orientation val="minMax"/>
        </c:scaling>
        <c:delete val="0"/>
        <c:axPos val="b"/>
        <c:numFmt formatCode="General" sourceLinked="0"/>
        <c:majorTickMark val="none"/>
        <c:minorTickMark val="none"/>
        <c:tickLblPos val="nextTo"/>
        <c:txPr>
          <a:bodyPr/>
          <a:lstStyle/>
          <a:p>
            <a:pPr>
              <a:defRPr lang="en-US"/>
            </a:pPr>
            <a:endParaRPr lang="lt-LT"/>
          </a:p>
        </c:txPr>
        <c:crossAx val="125840000"/>
        <c:crosses val="autoZero"/>
        <c:auto val="1"/>
        <c:lblAlgn val="ctr"/>
        <c:lblOffset val="100"/>
        <c:noMultiLvlLbl val="0"/>
      </c:catAx>
      <c:valAx>
        <c:axId val="125840000"/>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5838464"/>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a:pPr>
            <a:r>
              <a:rPr lang="lt-LT" sz="1400"/>
              <a:t>10. Kokią naudą Jums teikia gaunami karšti pietūs iš Maltos ordino pagalbos tarnybos?</a:t>
            </a:r>
            <a:endParaRPr lang="en-US" sz="1400"/>
          </a:p>
        </c:rich>
      </c:tx>
      <c:overlay val="0"/>
    </c:title>
    <c:autoTitleDeleted val="0"/>
    <c:plotArea>
      <c:layout/>
      <c:barChart>
        <c:barDir val="col"/>
        <c:grouping val="clustered"/>
        <c:varyColors val="0"/>
        <c:ser>
          <c:idx val="0"/>
          <c:order val="0"/>
          <c:tx>
            <c:strRef>
              <c:f>Lapas1!$B$1</c:f>
              <c:strCache>
                <c:ptCount val="1"/>
                <c:pt idx="0">
                  <c:v>2022 m. </c:v>
                </c:pt>
              </c:strCache>
            </c:strRef>
          </c:tx>
          <c:spPr>
            <a:solidFill>
              <a:schemeClr val="accent1"/>
            </a:solidFill>
          </c:spPr>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Karštų pietų negaunu</c:v>
                </c:pt>
                <c:pt idx="1">
                  <c:v>Sutaupau pinigų</c:v>
                </c:pt>
                <c:pt idx="2">
                  <c:v>Kiekvieną dieną susitinku ir bendrauju su darbuotoja</c:v>
                </c:pt>
                <c:pt idx="3">
                  <c:v>Kiekvieną dieną gaunu šviežią maistą</c:v>
                </c:pt>
                <c:pt idx="4">
                  <c:v>Kita</c:v>
                </c:pt>
              </c:strCache>
            </c:strRef>
          </c:cat>
          <c:val>
            <c:numRef>
              <c:f>Lapas1!$B$2:$B$6</c:f>
              <c:numCache>
                <c:formatCode>0.0%</c:formatCode>
                <c:ptCount val="5"/>
                <c:pt idx="0">
                  <c:v>0.60000000000000064</c:v>
                </c:pt>
                <c:pt idx="1">
                  <c:v>0.05</c:v>
                </c:pt>
                <c:pt idx="2">
                  <c:v>0.2</c:v>
                </c:pt>
                <c:pt idx="3">
                  <c:v>0.17500000000000004</c:v>
                </c:pt>
                <c:pt idx="4">
                  <c:v>2.5000000000000001E-2</c:v>
                </c:pt>
              </c:numCache>
            </c:numRef>
          </c:val>
          <c:extLst>
            <c:ext xmlns:c16="http://schemas.microsoft.com/office/drawing/2014/chart" uri="{C3380CC4-5D6E-409C-BE32-E72D297353CC}">
              <c16:uniqueId val="{00000000-EFB2-498E-8592-40B8928D4AD0}"/>
            </c:ext>
          </c:extLst>
        </c:ser>
        <c:ser>
          <c:idx val="1"/>
          <c:order val="1"/>
          <c:tx>
            <c:strRef>
              <c:f>Lapas1!$C$1</c:f>
              <c:strCache>
                <c:ptCount val="1"/>
                <c:pt idx="0">
                  <c:v>2 seka</c:v>
                </c:pt>
              </c:strCache>
            </c:strRef>
          </c:tx>
          <c:invertIfNegative val="0"/>
          <c:cat>
            <c:strRef>
              <c:f>Lapas1!$A$2:$A$6</c:f>
              <c:strCache>
                <c:ptCount val="5"/>
                <c:pt idx="0">
                  <c:v>Karštų pietų negaunu</c:v>
                </c:pt>
                <c:pt idx="1">
                  <c:v>Sutaupau pinigų</c:v>
                </c:pt>
                <c:pt idx="2">
                  <c:v>Kiekvieną dieną susitinku ir bendrauju su darbuotoja</c:v>
                </c:pt>
                <c:pt idx="3">
                  <c:v>Kiekvieną dieną gaunu šviežią maistą</c:v>
                </c:pt>
                <c:pt idx="4">
                  <c:v>Kita</c:v>
                </c:pt>
              </c:strCache>
            </c:strRef>
          </c:cat>
          <c:val>
            <c:numRef>
              <c:f>Lapas1!$C$2:$C$6</c:f>
            </c:numRef>
          </c:val>
          <c:extLst>
            <c:ext xmlns:c16="http://schemas.microsoft.com/office/drawing/2014/chart" uri="{C3380CC4-5D6E-409C-BE32-E72D297353CC}">
              <c16:uniqueId val="{00000001-EFB2-498E-8592-40B8928D4AD0}"/>
            </c:ext>
          </c:extLst>
        </c:ser>
        <c:ser>
          <c:idx val="2"/>
          <c:order val="2"/>
          <c:tx>
            <c:strRef>
              <c:f>Lapas1!$D$1</c:f>
              <c:strCache>
                <c:ptCount val="1"/>
                <c:pt idx="0">
                  <c:v>3 seka</c:v>
                </c:pt>
              </c:strCache>
            </c:strRef>
          </c:tx>
          <c:invertIfNegative val="0"/>
          <c:cat>
            <c:strRef>
              <c:f>Lapas1!$A$2:$A$6</c:f>
              <c:strCache>
                <c:ptCount val="5"/>
                <c:pt idx="0">
                  <c:v>Karštų pietų negaunu</c:v>
                </c:pt>
                <c:pt idx="1">
                  <c:v>Sutaupau pinigų</c:v>
                </c:pt>
                <c:pt idx="2">
                  <c:v>Kiekvieną dieną susitinku ir bendrauju su darbuotoja</c:v>
                </c:pt>
                <c:pt idx="3">
                  <c:v>Kiekvieną dieną gaunu šviežią maistą</c:v>
                </c:pt>
                <c:pt idx="4">
                  <c:v>Kita</c:v>
                </c:pt>
              </c:strCache>
            </c:strRef>
          </c:cat>
          <c:val>
            <c:numRef>
              <c:f>Lapas1!$D$2:$D$6</c:f>
            </c:numRef>
          </c:val>
          <c:extLst>
            <c:ext xmlns:c16="http://schemas.microsoft.com/office/drawing/2014/chart" uri="{C3380CC4-5D6E-409C-BE32-E72D297353CC}">
              <c16:uniqueId val="{00000002-EFB2-498E-8592-40B8928D4AD0}"/>
            </c:ext>
          </c:extLst>
        </c:ser>
        <c:ser>
          <c:idx val="3"/>
          <c:order val="3"/>
          <c:tx>
            <c:strRef>
              <c:f>Lapas1!$E$1</c:f>
              <c:strCache>
                <c:ptCount val="1"/>
                <c:pt idx="0">
                  <c:v>2023m.</c:v>
                </c:pt>
              </c:strCache>
            </c:strRef>
          </c:tx>
          <c:spPr>
            <a:solidFill>
              <a:srgbClr val="C00000"/>
            </a:solidFill>
          </c:spPr>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Karštų pietų negaunu</c:v>
                </c:pt>
                <c:pt idx="1">
                  <c:v>Sutaupau pinigų</c:v>
                </c:pt>
                <c:pt idx="2">
                  <c:v>Kiekvieną dieną susitinku ir bendrauju su darbuotoja</c:v>
                </c:pt>
                <c:pt idx="3">
                  <c:v>Kiekvieną dieną gaunu šviežią maistą</c:v>
                </c:pt>
                <c:pt idx="4">
                  <c:v>Kita</c:v>
                </c:pt>
              </c:strCache>
            </c:strRef>
          </c:cat>
          <c:val>
            <c:numRef>
              <c:f>Lapas1!$E$2:$E$6</c:f>
              <c:numCache>
                <c:formatCode>0.0%</c:formatCode>
                <c:ptCount val="5"/>
                <c:pt idx="0">
                  <c:v>0.52800000000000002</c:v>
                </c:pt>
                <c:pt idx="1">
                  <c:v>0.27800000000000002</c:v>
                </c:pt>
                <c:pt idx="2">
                  <c:v>0.30600000000000038</c:v>
                </c:pt>
                <c:pt idx="3">
                  <c:v>0.33300000000000662</c:v>
                </c:pt>
                <c:pt idx="4">
                  <c:v>0</c:v>
                </c:pt>
              </c:numCache>
            </c:numRef>
          </c:val>
          <c:extLst>
            <c:ext xmlns:c16="http://schemas.microsoft.com/office/drawing/2014/chart" uri="{C3380CC4-5D6E-409C-BE32-E72D297353CC}">
              <c16:uniqueId val="{00000003-EFB2-498E-8592-40B8928D4AD0}"/>
            </c:ext>
          </c:extLst>
        </c:ser>
        <c:dLbls>
          <c:showLegendKey val="0"/>
          <c:showVal val="0"/>
          <c:showCatName val="0"/>
          <c:showSerName val="0"/>
          <c:showPercent val="0"/>
          <c:showBubbleSize val="0"/>
        </c:dLbls>
        <c:gapWidth val="150"/>
        <c:axId val="128648704"/>
        <c:axId val="128650240"/>
      </c:barChart>
      <c:catAx>
        <c:axId val="128648704"/>
        <c:scaling>
          <c:orientation val="minMax"/>
        </c:scaling>
        <c:delete val="0"/>
        <c:axPos val="b"/>
        <c:numFmt formatCode="General" sourceLinked="0"/>
        <c:majorTickMark val="out"/>
        <c:minorTickMark val="none"/>
        <c:tickLblPos val="nextTo"/>
        <c:txPr>
          <a:bodyPr/>
          <a:lstStyle/>
          <a:p>
            <a:pPr>
              <a:defRPr lang="en-US"/>
            </a:pPr>
            <a:endParaRPr lang="lt-LT"/>
          </a:p>
        </c:txPr>
        <c:crossAx val="128650240"/>
        <c:crosses val="autoZero"/>
        <c:auto val="1"/>
        <c:lblAlgn val="ctr"/>
        <c:lblOffset val="100"/>
        <c:noMultiLvlLbl val="0"/>
      </c:catAx>
      <c:valAx>
        <c:axId val="128650240"/>
        <c:scaling>
          <c:orientation val="minMax"/>
        </c:scaling>
        <c:delete val="0"/>
        <c:axPos val="l"/>
        <c:majorGridlines/>
        <c:numFmt formatCode="0.0%" sourceLinked="1"/>
        <c:majorTickMark val="out"/>
        <c:minorTickMark val="none"/>
        <c:tickLblPos val="nextTo"/>
        <c:txPr>
          <a:bodyPr/>
          <a:lstStyle/>
          <a:p>
            <a:pPr>
              <a:defRPr lang="en-US"/>
            </a:pPr>
            <a:endParaRPr lang="lt-LT"/>
          </a:p>
        </c:txPr>
        <c:crossAx val="128648704"/>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11. Ar tuo metu, kai gulėjote ligoninėje, Jums buvo teikiamos</a:t>
            </a:r>
            <a:r>
              <a:rPr lang="lt-LT" sz="1400" baseline="0"/>
              <a:t> pagalbos į namus paslaugos?</a:t>
            </a:r>
            <a:r>
              <a:rPr lang="lt-LT" sz="1400"/>
              <a:t> </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Negulėjau ligoninėje</c:v>
                </c:pt>
              </c:strCache>
            </c:strRef>
          </c:cat>
          <c:val>
            <c:numRef>
              <c:f>Lapas1!$B$2:$B$4</c:f>
              <c:numCache>
                <c:formatCode>0.0%</c:formatCode>
                <c:ptCount val="3"/>
                <c:pt idx="0">
                  <c:v>0.1</c:v>
                </c:pt>
                <c:pt idx="1">
                  <c:v>0.1</c:v>
                </c:pt>
                <c:pt idx="2">
                  <c:v>0.70000000000000062</c:v>
                </c:pt>
              </c:numCache>
            </c:numRef>
          </c:val>
          <c:extLst>
            <c:ext xmlns:c16="http://schemas.microsoft.com/office/drawing/2014/chart" uri="{C3380CC4-5D6E-409C-BE32-E72D297353CC}">
              <c16:uniqueId val="{00000000-2621-4AB2-9922-05BD7F380FCB}"/>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Negulėjau ligoninėje</c:v>
                </c:pt>
              </c:strCache>
            </c:strRef>
          </c:cat>
          <c:val>
            <c:numRef>
              <c:f>Lapas1!$C$2:$C$4</c:f>
              <c:numCache>
                <c:formatCode>0.0%</c:formatCode>
                <c:ptCount val="3"/>
                <c:pt idx="0">
                  <c:v>5.6000000000000001E-2</c:v>
                </c:pt>
                <c:pt idx="1">
                  <c:v>8.3000000000000046E-2</c:v>
                </c:pt>
                <c:pt idx="2">
                  <c:v>0.86100000000000065</c:v>
                </c:pt>
              </c:numCache>
            </c:numRef>
          </c:val>
          <c:extLst>
            <c:ext xmlns:c16="http://schemas.microsoft.com/office/drawing/2014/chart" uri="{C3380CC4-5D6E-409C-BE32-E72D297353CC}">
              <c16:uniqueId val="{00000001-2621-4AB2-9922-05BD7F380FCB}"/>
            </c:ext>
          </c:extLst>
        </c:ser>
        <c:dLbls>
          <c:showLegendKey val="0"/>
          <c:showVal val="0"/>
          <c:showCatName val="0"/>
          <c:showSerName val="0"/>
          <c:showPercent val="0"/>
          <c:showBubbleSize val="0"/>
        </c:dLbls>
        <c:gapWidth val="150"/>
        <c:axId val="125567360"/>
        <c:axId val="125568896"/>
      </c:barChart>
      <c:catAx>
        <c:axId val="125567360"/>
        <c:scaling>
          <c:orientation val="minMax"/>
        </c:scaling>
        <c:delete val="0"/>
        <c:axPos val="b"/>
        <c:numFmt formatCode="General" sourceLinked="0"/>
        <c:majorTickMark val="none"/>
        <c:minorTickMark val="none"/>
        <c:tickLblPos val="nextTo"/>
        <c:txPr>
          <a:bodyPr/>
          <a:lstStyle/>
          <a:p>
            <a:pPr>
              <a:defRPr lang="en-US"/>
            </a:pPr>
            <a:endParaRPr lang="lt-LT"/>
          </a:p>
        </c:txPr>
        <c:crossAx val="125568896"/>
        <c:crosses val="autoZero"/>
        <c:auto val="1"/>
        <c:lblAlgn val="ctr"/>
        <c:lblOffset val="100"/>
        <c:noMultiLvlLbl val="0"/>
      </c:catAx>
      <c:valAx>
        <c:axId val="125568896"/>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5567360"/>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12. Ar atsižvelgiama</a:t>
            </a:r>
            <a:r>
              <a:rPr lang="lt-LT" sz="1400" baseline="0"/>
              <a:t> į Jūsų norus, nuomonę, poreikius atliekant socialinių paslaugų poreikio vertinimą ir individualų pagalbos į namus planavimą?</a:t>
            </a:r>
            <a:endParaRPr lang="lt-LT" sz="1400"/>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Taip, visada</c:v>
                </c:pt>
                <c:pt idx="1">
                  <c:v>Dažnai</c:v>
                </c:pt>
                <c:pt idx="2">
                  <c:v>Retai</c:v>
                </c:pt>
                <c:pt idx="3">
                  <c:v>Niekada</c:v>
                </c:pt>
              </c:strCache>
            </c:strRef>
          </c:cat>
          <c:val>
            <c:numRef>
              <c:f>Lapas1!$B$2:$B$5</c:f>
              <c:numCache>
                <c:formatCode>0.0%</c:formatCode>
                <c:ptCount val="4"/>
                <c:pt idx="0">
                  <c:v>0.70000000000000062</c:v>
                </c:pt>
                <c:pt idx="1">
                  <c:v>0.25</c:v>
                </c:pt>
                <c:pt idx="2">
                  <c:v>0.05</c:v>
                </c:pt>
                <c:pt idx="3">
                  <c:v>0</c:v>
                </c:pt>
              </c:numCache>
            </c:numRef>
          </c:val>
          <c:extLst>
            <c:ext xmlns:c16="http://schemas.microsoft.com/office/drawing/2014/chart" uri="{C3380CC4-5D6E-409C-BE32-E72D297353CC}">
              <c16:uniqueId val="{00000000-4CDF-4438-841B-EC0566F7A09B}"/>
            </c:ext>
          </c:extLst>
        </c:ser>
        <c:ser>
          <c:idx val="1"/>
          <c:order val="1"/>
          <c:tx>
            <c:strRef>
              <c:f>Lapas1!$C$1</c:f>
              <c:strCache>
                <c:ptCount val="1"/>
                <c:pt idx="0">
                  <c:v>2023 m.</c:v>
                </c:pt>
              </c:strCache>
            </c:strRef>
          </c:tx>
          <c:invertIfNegative val="0"/>
          <c:dLbls>
            <c:dLbl>
              <c:idx val="1"/>
              <c:layout>
                <c:manualLayout>
                  <c:x val="3.0092592592592591E-2"/>
                  <c:y val="-3.968253968253980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CDF-4438-841B-EC0566F7A09B}"/>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Taip, visada</c:v>
                </c:pt>
                <c:pt idx="1">
                  <c:v>Dažnai</c:v>
                </c:pt>
                <c:pt idx="2">
                  <c:v>Retai</c:v>
                </c:pt>
                <c:pt idx="3">
                  <c:v>Niekada</c:v>
                </c:pt>
              </c:strCache>
            </c:strRef>
          </c:cat>
          <c:val>
            <c:numRef>
              <c:f>Lapas1!$C$2:$C$5</c:f>
              <c:numCache>
                <c:formatCode>0.0%</c:formatCode>
                <c:ptCount val="4"/>
                <c:pt idx="0">
                  <c:v>0.80500000000000005</c:v>
                </c:pt>
                <c:pt idx="1">
                  <c:v>0.16700000000000001</c:v>
                </c:pt>
                <c:pt idx="2">
                  <c:v>0</c:v>
                </c:pt>
                <c:pt idx="3">
                  <c:v>2.8000000000000001E-2</c:v>
                </c:pt>
              </c:numCache>
            </c:numRef>
          </c:val>
          <c:extLst>
            <c:ext xmlns:c16="http://schemas.microsoft.com/office/drawing/2014/chart" uri="{C3380CC4-5D6E-409C-BE32-E72D297353CC}">
              <c16:uniqueId val="{00000002-4CDF-4438-841B-EC0566F7A09B}"/>
            </c:ext>
          </c:extLst>
        </c:ser>
        <c:ser>
          <c:idx val="2"/>
          <c:order val="2"/>
          <c:tx>
            <c:strRef>
              <c:f>Lapas1!$D$1</c:f>
              <c:strCache>
                <c:ptCount val="1"/>
                <c:pt idx="0">
                  <c:v>Stulpelis1</c:v>
                </c:pt>
              </c:strCache>
            </c:strRef>
          </c:tx>
          <c:invertIfNegative val="0"/>
          <c:cat>
            <c:strRef>
              <c:f>Lapas1!$A$2:$A$5</c:f>
              <c:strCache>
                <c:ptCount val="4"/>
                <c:pt idx="0">
                  <c:v>Taip, visada</c:v>
                </c:pt>
                <c:pt idx="1">
                  <c:v>Dažnai</c:v>
                </c:pt>
                <c:pt idx="2">
                  <c:v>Retai</c:v>
                </c:pt>
                <c:pt idx="3">
                  <c:v>Niekada</c:v>
                </c:pt>
              </c:strCache>
            </c:strRef>
          </c:cat>
          <c:val>
            <c:numRef>
              <c:f>Lapas1!$D$2:$D$5</c:f>
              <c:numCache>
                <c:formatCode>General</c:formatCode>
                <c:ptCount val="4"/>
              </c:numCache>
            </c:numRef>
          </c:val>
          <c:extLst>
            <c:ext xmlns:c16="http://schemas.microsoft.com/office/drawing/2014/chart" uri="{C3380CC4-5D6E-409C-BE32-E72D297353CC}">
              <c16:uniqueId val="{00000003-4CDF-4438-841B-EC0566F7A09B}"/>
            </c:ext>
          </c:extLst>
        </c:ser>
        <c:dLbls>
          <c:showLegendKey val="0"/>
          <c:showVal val="0"/>
          <c:showCatName val="0"/>
          <c:showSerName val="0"/>
          <c:showPercent val="0"/>
          <c:showBubbleSize val="0"/>
        </c:dLbls>
        <c:gapWidth val="150"/>
        <c:axId val="151756800"/>
        <c:axId val="151758336"/>
      </c:barChart>
      <c:catAx>
        <c:axId val="151756800"/>
        <c:scaling>
          <c:orientation val="minMax"/>
        </c:scaling>
        <c:delete val="0"/>
        <c:axPos val="b"/>
        <c:numFmt formatCode="General" sourceLinked="0"/>
        <c:majorTickMark val="none"/>
        <c:minorTickMark val="none"/>
        <c:tickLblPos val="nextTo"/>
        <c:txPr>
          <a:bodyPr/>
          <a:lstStyle/>
          <a:p>
            <a:pPr>
              <a:defRPr lang="en-US"/>
            </a:pPr>
            <a:endParaRPr lang="lt-LT"/>
          </a:p>
        </c:txPr>
        <c:crossAx val="151758336"/>
        <c:crosses val="autoZero"/>
        <c:auto val="1"/>
        <c:lblAlgn val="ctr"/>
        <c:lblOffset val="100"/>
        <c:noMultiLvlLbl val="0"/>
      </c:catAx>
      <c:valAx>
        <c:axId val="151758336"/>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1756800"/>
        <c:crosses val="autoZero"/>
        <c:crossBetween val="between"/>
      </c:valAx>
    </c:plotArea>
    <c:legend>
      <c:legendPos val="r"/>
      <c:legendEntry>
        <c:idx val="2"/>
        <c:delete val="1"/>
      </c:legendEntry>
      <c:overlay val="0"/>
      <c:txPr>
        <a:bodyPr/>
        <a:lstStyle/>
        <a:p>
          <a:pPr>
            <a:defRPr lang="en-US"/>
          </a:pPr>
          <a:endParaRPr lang="lt-LT"/>
        </a:p>
      </c:txPr>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13. Jei nebūtų socialinių</a:t>
            </a:r>
            <a:r>
              <a:rPr lang="lt-LT" sz="1400" baseline="0"/>
              <a:t> paslaugų, ar galėtumėte gyventi savo namuose savarankiškai?</a:t>
            </a:r>
            <a:endParaRPr lang="lt-LT" sz="1400"/>
          </a:p>
        </c:rich>
      </c:tx>
      <c:overlay val="0"/>
    </c:title>
    <c:autoTitleDeleted val="0"/>
    <c:plotArea>
      <c:layout/>
      <c:barChart>
        <c:barDir val="col"/>
        <c:grouping val="clustered"/>
        <c:varyColors val="0"/>
        <c:ser>
          <c:idx val="0"/>
          <c:order val="0"/>
          <c:tx>
            <c:strRef>
              <c:f>Lapas1!$B$1</c:f>
              <c:strCache>
                <c:ptCount val="1"/>
                <c:pt idx="0">
                  <c:v>2022m.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Lapas1!$B$2:$B$4</c:f>
              <c:numCache>
                <c:formatCode>0.0%</c:formatCode>
                <c:ptCount val="3"/>
                <c:pt idx="0">
                  <c:v>7.0000000000000021E-2</c:v>
                </c:pt>
                <c:pt idx="1">
                  <c:v>0.9</c:v>
                </c:pt>
                <c:pt idx="2">
                  <c:v>3.0000000000000002E-2</c:v>
                </c:pt>
              </c:numCache>
            </c:numRef>
          </c:val>
          <c:extLst>
            <c:ext xmlns:c16="http://schemas.microsoft.com/office/drawing/2014/chart" uri="{C3380CC4-5D6E-409C-BE32-E72D297353CC}">
              <c16:uniqueId val="{00000000-E104-468B-95CC-912674CA1660}"/>
            </c:ext>
          </c:extLst>
        </c:ser>
        <c:ser>
          <c:idx val="1"/>
          <c:order val="1"/>
          <c:tx>
            <c:strRef>
              <c:f>Lapas1!$C$1</c:f>
              <c:strCache>
                <c:ptCount val="1"/>
                <c:pt idx="0">
                  <c:v>2023m.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Lapas1!$C$2:$C$4</c:f>
              <c:numCache>
                <c:formatCode>0.0%</c:formatCode>
                <c:ptCount val="3"/>
                <c:pt idx="0">
                  <c:v>2.8000000000000001E-2</c:v>
                </c:pt>
                <c:pt idx="1">
                  <c:v>0.86100000000000065</c:v>
                </c:pt>
                <c:pt idx="2">
                  <c:v>0.111</c:v>
                </c:pt>
              </c:numCache>
            </c:numRef>
          </c:val>
          <c:extLst>
            <c:ext xmlns:c16="http://schemas.microsoft.com/office/drawing/2014/chart" uri="{C3380CC4-5D6E-409C-BE32-E72D297353CC}">
              <c16:uniqueId val="{00000001-E104-468B-95CC-912674CA1660}"/>
            </c:ext>
          </c:extLst>
        </c:ser>
        <c:dLbls>
          <c:showLegendKey val="0"/>
          <c:showVal val="0"/>
          <c:showCatName val="0"/>
          <c:showSerName val="0"/>
          <c:showPercent val="0"/>
          <c:showBubbleSize val="0"/>
        </c:dLbls>
        <c:gapWidth val="150"/>
        <c:axId val="151854080"/>
        <c:axId val="151868160"/>
      </c:barChart>
      <c:catAx>
        <c:axId val="151854080"/>
        <c:scaling>
          <c:orientation val="minMax"/>
        </c:scaling>
        <c:delete val="0"/>
        <c:axPos val="b"/>
        <c:numFmt formatCode="General" sourceLinked="0"/>
        <c:majorTickMark val="none"/>
        <c:minorTickMark val="none"/>
        <c:tickLblPos val="nextTo"/>
        <c:txPr>
          <a:bodyPr/>
          <a:lstStyle/>
          <a:p>
            <a:pPr>
              <a:defRPr lang="en-US"/>
            </a:pPr>
            <a:endParaRPr lang="lt-LT"/>
          </a:p>
        </c:txPr>
        <c:crossAx val="151868160"/>
        <c:crosses val="autoZero"/>
        <c:auto val="1"/>
        <c:lblAlgn val="ctr"/>
        <c:lblOffset val="100"/>
        <c:noMultiLvlLbl val="0"/>
      </c:catAx>
      <c:valAx>
        <c:axId val="151868160"/>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1854080"/>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14. Ar Jums buvo pristatyti įstaigos veiklos rezultatai?</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Lapas1!$B$2:$B$4</c:f>
              <c:numCache>
                <c:formatCode>0.0%</c:formatCode>
                <c:ptCount val="3"/>
                <c:pt idx="0">
                  <c:v>0.22500000000000001</c:v>
                </c:pt>
                <c:pt idx="1">
                  <c:v>0.57500000000000062</c:v>
                </c:pt>
                <c:pt idx="2">
                  <c:v>0.2</c:v>
                </c:pt>
              </c:numCache>
            </c:numRef>
          </c:val>
          <c:extLst>
            <c:ext xmlns:c16="http://schemas.microsoft.com/office/drawing/2014/chart" uri="{C3380CC4-5D6E-409C-BE32-E72D297353CC}">
              <c16:uniqueId val="{00000000-9AE7-4D00-BF8D-9B043D717E22}"/>
            </c:ext>
          </c:extLst>
        </c:ser>
        <c:ser>
          <c:idx val="1"/>
          <c:order val="1"/>
          <c:tx>
            <c:strRef>
              <c:f>Lapas1!$C$1</c:f>
              <c:strCache>
                <c:ptCount val="1"/>
                <c:pt idx="0">
                  <c:v>2023m.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Lapas1!$C$2:$C$4</c:f>
              <c:numCache>
                <c:formatCode>0.0%</c:formatCode>
                <c:ptCount val="3"/>
                <c:pt idx="0">
                  <c:v>0.25</c:v>
                </c:pt>
                <c:pt idx="1">
                  <c:v>0.33300000000000662</c:v>
                </c:pt>
                <c:pt idx="2">
                  <c:v>0.41700000000000031</c:v>
                </c:pt>
              </c:numCache>
            </c:numRef>
          </c:val>
          <c:extLst>
            <c:ext xmlns:c16="http://schemas.microsoft.com/office/drawing/2014/chart" uri="{C3380CC4-5D6E-409C-BE32-E72D297353CC}">
              <c16:uniqueId val="{00000001-9AE7-4D00-BF8D-9B043D717E22}"/>
            </c:ext>
          </c:extLst>
        </c:ser>
        <c:dLbls>
          <c:showLegendKey val="0"/>
          <c:showVal val="0"/>
          <c:showCatName val="0"/>
          <c:showSerName val="0"/>
          <c:showPercent val="0"/>
          <c:showBubbleSize val="0"/>
        </c:dLbls>
        <c:gapWidth val="150"/>
        <c:axId val="151877504"/>
        <c:axId val="151879040"/>
      </c:barChart>
      <c:catAx>
        <c:axId val="151877504"/>
        <c:scaling>
          <c:orientation val="minMax"/>
        </c:scaling>
        <c:delete val="0"/>
        <c:axPos val="b"/>
        <c:numFmt formatCode="General" sourceLinked="0"/>
        <c:majorTickMark val="none"/>
        <c:minorTickMark val="none"/>
        <c:tickLblPos val="nextTo"/>
        <c:txPr>
          <a:bodyPr/>
          <a:lstStyle/>
          <a:p>
            <a:pPr>
              <a:defRPr lang="en-US"/>
            </a:pPr>
            <a:endParaRPr lang="lt-LT"/>
          </a:p>
        </c:txPr>
        <c:crossAx val="151879040"/>
        <c:crosses val="autoZero"/>
        <c:auto val="1"/>
        <c:lblAlgn val="ctr"/>
        <c:lblOffset val="100"/>
        <c:noMultiLvlLbl val="0"/>
      </c:catAx>
      <c:valAx>
        <c:axId val="151879040"/>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1877504"/>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15. Jei atsakėte</a:t>
            </a:r>
            <a:r>
              <a:rPr lang="lt-LT" sz="1400" baseline="0"/>
              <a:t> "Taip", ar pristatymas buvo atliktas suprantamai</a:t>
            </a:r>
            <a:r>
              <a:rPr lang="lt-LT" sz="1400"/>
              <a:t>?</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dLbl>
              <c:idx val="0"/>
              <c:layout>
                <c:manualLayout>
                  <c:x val="0"/>
                  <c:y val="2.5157232704402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D77-485A-9B49-5BEA10AF3EA8}"/>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Lapas1!$B$2:$B$4</c:f>
              <c:numCache>
                <c:formatCode>0.0%</c:formatCode>
                <c:ptCount val="3"/>
                <c:pt idx="0">
                  <c:v>0.58329999999999949</c:v>
                </c:pt>
                <c:pt idx="1">
                  <c:v>0</c:v>
                </c:pt>
                <c:pt idx="2">
                  <c:v>0.41670000000000001</c:v>
                </c:pt>
              </c:numCache>
            </c:numRef>
          </c:val>
          <c:extLst>
            <c:ext xmlns:c16="http://schemas.microsoft.com/office/drawing/2014/chart" uri="{C3380CC4-5D6E-409C-BE32-E72D297353CC}">
              <c16:uniqueId val="{00000001-ED77-485A-9B49-5BEA10AF3EA8}"/>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Taip</c:v>
                </c:pt>
                <c:pt idx="1">
                  <c:v>Ne</c:v>
                </c:pt>
                <c:pt idx="2">
                  <c:v>Nežinau</c:v>
                </c:pt>
              </c:strCache>
            </c:strRef>
          </c:cat>
          <c:val>
            <c:numRef>
              <c:f>Lapas1!$C$2:$C$4</c:f>
              <c:numCache>
                <c:formatCode>0.0%</c:formatCode>
                <c:ptCount val="3"/>
                <c:pt idx="0">
                  <c:v>0.7780000000000119</c:v>
                </c:pt>
                <c:pt idx="1">
                  <c:v>0</c:v>
                </c:pt>
                <c:pt idx="2">
                  <c:v>0.222</c:v>
                </c:pt>
              </c:numCache>
            </c:numRef>
          </c:val>
          <c:extLst>
            <c:ext xmlns:c16="http://schemas.microsoft.com/office/drawing/2014/chart" uri="{C3380CC4-5D6E-409C-BE32-E72D297353CC}">
              <c16:uniqueId val="{00000002-ED77-485A-9B49-5BEA10AF3EA8}"/>
            </c:ext>
          </c:extLst>
        </c:ser>
        <c:dLbls>
          <c:showLegendKey val="0"/>
          <c:showVal val="0"/>
          <c:showCatName val="0"/>
          <c:showSerName val="0"/>
          <c:showPercent val="0"/>
          <c:showBubbleSize val="0"/>
        </c:dLbls>
        <c:gapWidth val="150"/>
        <c:axId val="151945984"/>
        <c:axId val="151947520"/>
      </c:barChart>
      <c:catAx>
        <c:axId val="151945984"/>
        <c:scaling>
          <c:orientation val="minMax"/>
        </c:scaling>
        <c:delete val="0"/>
        <c:axPos val="b"/>
        <c:numFmt formatCode="General" sourceLinked="0"/>
        <c:majorTickMark val="none"/>
        <c:minorTickMark val="none"/>
        <c:tickLblPos val="nextTo"/>
        <c:txPr>
          <a:bodyPr/>
          <a:lstStyle/>
          <a:p>
            <a:pPr>
              <a:defRPr lang="en-US"/>
            </a:pPr>
            <a:endParaRPr lang="lt-LT"/>
          </a:p>
        </c:txPr>
        <c:crossAx val="151947520"/>
        <c:crosses val="autoZero"/>
        <c:auto val="1"/>
        <c:lblAlgn val="ctr"/>
        <c:lblOffset val="100"/>
        <c:noMultiLvlLbl val="0"/>
      </c:catAx>
      <c:valAx>
        <c:axId val="151947520"/>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1945984"/>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18. Ar jaučiatės saugiai, kai pas jus ateina individualios </a:t>
            </a:r>
            <a:r>
              <a:rPr lang="lt-LT" sz="1400" baseline="0"/>
              <a:t>priežiūros darbuotojai</a:t>
            </a:r>
            <a:r>
              <a:rPr lang="lt-LT" sz="1400"/>
              <a:t>?</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Lapas1!$B$2:$B$5</c:f>
              <c:numCache>
                <c:formatCode>0.0%</c:formatCode>
                <c:ptCount val="4"/>
                <c:pt idx="0">
                  <c:v>0.95000000000000062</c:v>
                </c:pt>
                <c:pt idx="1">
                  <c:v>0</c:v>
                </c:pt>
                <c:pt idx="2" formatCode="0%">
                  <c:v>0</c:v>
                </c:pt>
                <c:pt idx="3" formatCode="0%">
                  <c:v>0</c:v>
                </c:pt>
              </c:numCache>
            </c:numRef>
          </c:val>
          <c:extLst>
            <c:ext xmlns:c16="http://schemas.microsoft.com/office/drawing/2014/chart" uri="{C3380CC4-5D6E-409C-BE32-E72D297353CC}">
              <c16:uniqueId val="{00000000-7A0B-430F-B0C4-17863C3C915F}"/>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Lapas1!$C$2:$C$5</c:f>
              <c:numCache>
                <c:formatCode>0%</c:formatCode>
                <c:ptCount val="4"/>
                <c:pt idx="0">
                  <c:v>1</c:v>
                </c:pt>
                <c:pt idx="1">
                  <c:v>0</c:v>
                </c:pt>
                <c:pt idx="2">
                  <c:v>0</c:v>
                </c:pt>
                <c:pt idx="3">
                  <c:v>0</c:v>
                </c:pt>
              </c:numCache>
            </c:numRef>
          </c:val>
          <c:extLst>
            <c:ext xmlns:c16="http://schemas.microsoft.com/office/drawing/2014/chart" uri="{C3380CC4-5D6E-409C-BE32-E72D297353CC}">
              <c16:uniqueId val="{00000001-7A0B-430F-B0C4-17863C3C915F}"/>
            </c:ext>
          </c:extLst>
        </c:ser>
        <c:dLbls>
          <c:showLegendKey val="0"/>
          <c:showVal val="0"/>
          <c:showCatName val="0"/>
          <c:showSerName val="0"/>
          <c:showPercent val="0"/>
          <c:showBubbleSize val="0"/>
        </c:dLbls>
        <c:gapWidth val="150"/>
        <c:axId val="128699776"/>
        <c:axId val="128722048"/>
      </c:barChart>
      <c:catAx>
        <c:axId val="128699776"/>
        <c:scaling>
          <c:orientation val="minMax"/>
        </c:scaling>
        <c:delete val="0"/>
        <c:axPos val="b"/>
        <c:numFmt formatCode="General" sourceLinked="0"/>
        <c:majorTickMark val="none"/>
        <c:minorTickMark val="none"/>
        <c:tickLblPos val="nextTo"/>
        <c:txPr>
          <a:bodyPr/>
          <a:lstStyle/>
          <a:p>
            <a:pPr>
              <a:defRPr lang="en-US"/>
            </a:pPr>
            <a:endParaRPr lang="lt-LT"/>
          </a:p>
        </c:txPr>
        <c:crossAx val="128722048"/>
        <c:crosses val="autoZero"/>
        <c:auto val="1"/>
        <c:lblAlgn val="ctr"/>
        <c:lblOffset val="100"/>
        <c:noMultiLvlLbl val="0"/>
      </c:catAx>
      <c:valAx>
        <c:axId val="128722048"/>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28699776"/>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19. Ar darbuotojai nuperka viską ko paprašote?</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Lapas1!$B$2:$B$5</c:f>
              <c:numCache>
                <c:formatCode>0.0%</c:formatCode>
                <c:ptCount val="4"/>
                <c:pt idx="0">
                  <c:v>0.85000000000000064</c:v>
                </c:pt>
                <c:pt idx="1">
                  <c:v>7.5000000000000011E-2</c:v>
                </c:pt>
                <c:pt idx="2">
                  <c:v>2.5000000000000001E-2</c:v>
                </c:pt>
                <c:pt idx="3">
                  <c:v>0</c:v>
                </c:pt>
              </c:numCache>
            </c:numRef>
          </c:val>
          <c:extLst>
            <c:ext xmlns:c16="http://schemas.microsoft.com/office/drawing/2014/chart" uri="{C3380CC4-5D6E-409C-BE32-E72D297353CC}">
              <c16:uniqueId val="{00000000-0786-46A6-9E1F-FD46E3B14519}"/>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Lapas1!$C$2:$C$5</c:f>
              <c:numCache>
                <c:formatCode>0.0%</c:formatCode>
                <c:ptCount val="4"/>
                <c:pt idx="0">
                  <c:v>0.97200000000000064</c:v>
                </c:pt>
                <c:pt idx="1">
                  <c:v>2.8000000000000001E-2</c:v>
                </c:pt>
                <c:pt idx="2">
                  <c:v>0</c:v>
                </c:pt>
                <c:pt idx="3">
                  <c:v>0</c:v>
                </c:pt>
              </c:numCache>
            </c:numRef>
          </c:val>
          <c:extLst>
            <c:ext xmlns:c16="http://schemas.microsoft.com/office/drawing/2014/chart" uri="{C3380CC4-5D6E-409C-BE32-E72D297353CC}">
              <c16:uniqueId val="{00000001-0786-46A6-9E1F-FD46E3B14519}"/>
            </c:ext>
          </c:extLst>
        </c:ser>
        <c:dLbls>
          <c:showLegendKey val="0"/>
          <c:showVal val="0"/>
          <c:showCatName val="0"/>
          <c:showSerName val="0"/>
          <c:showPercent val="0"/>
          <c:showBubbleSize val="0"/>
        </c:dLbls>
        <c:gapWidth val="150"/>
        <c:axId val="151881984"/>
        <c:axId val="152035328"/>
      </c:barChart>
      <c:catAx>
        <c:axId val="151881984"/>
        <c:scaling>
          <c:orientation val="minMax"/>
        </c:scaling>
        <c:delete val="0"/>
        <c:axPos val="b"/>
        <c:numFmt formatCode="General" sourceLinked="0"/>
        <c:majorTickMark val="none"/>
        <c:minorTickMark val="none"/>
        <c:tickLblPos val="nextTo"/>
        <c:txPr>
          <a:bodyPr/>
          <a:lstStyle/>
          <a:p>
            <a:pPr>
              <a:defRPr lang="en-US"/>
            </a:pPr>
            <a:endParaRPr lang="lt-LT"/>
          </a:p>
        </c:txPr>
        <c:crossAx val="152035328"/>
        <c:crosses val="autoZero"/>
        <c:auto val="1"/>
        <c:lblAlgn val="ctr"/>
        <c:lblOffset val="100"/>
        <c:noMultiLvlLbl val="0"/>
      </c:catAx>
      <c:valAx>
        <c:axId val="152035328"/>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1881984"/>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20. Ar bent kartą per dieną valgote šitlą maistą?</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Lapas1!$B$2:$B$5</c:f>
              <c:numCache>
                <c:formatCode>0.0%</c:formatCode>
                <c:ptCount val="4"/>
                <c:pt idx="0">
                  <c:v>0.85000000000000064</c:v>
                </c:pt>
                <c:pt idx="1">
                  <c:v>7.5000000000000011E-2</c:v>
                </c:pt>
                <c:pt idx="2">
                  <c:v>2.5000000000000001E-2</c:v>
                </c:pt>
                <c:pt idx="3">
                  <c:v>0</c:v>
                </c:pt>
              </c:numCache>
            </c:numRef>
          </c:val>
          <c:extLst>
            <c:ext xmlns:c16="http://schemas.microsoft.com/office/drawing/2014/chart" uri="{C3380CC4-5D6E-409C-BE32-E72D297353CC}">
              <c16:uniqueId val="{00000000-6A46-42E9-915B-76027FAA865D}"/>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Lapas1!$C$2:$C$5</c:f>
              <c:numCache>
                <c:formatCode>0.0%</c:formatCode>
                <c:ptCount val="4"/>
                <c:pt idx="0">
                  <c:v>0.94399999999999995</c:v>
                </c:pt>
                <c:pt idx="1">
                  <c:v>5.6000000000000001E-2</c:v>
                </c:pt>
                <c:pt idx="2">
                  <c:v>0</c:v>
                </c:pt>
                <c:pt idx="3">
                  <c:v>0</c:v>
                </c:pt>
              </c:numCache>
            </c:numRef>
          </c:val>
          <c:extLst>
            <c:ext xmlns:c16="http://schemas.microsoft.com/office/drawing/2014/chart" uri="{C3380CC4-5D6E-409C-BE32-E72D297353CC}">
              <c16:uniqueId val="{00000001-6A46-42E9-915B-76027FAA865D}"/>
            </c:ext>
          </c:extLst>
        </c:ser>
        <c:dLbls>
          <c:showLegendKey val="0"/>
          <c:showVal val="0"/>
          <c:showCatName val="0"/>
          <c:showSerName val="0"/>
          <c:showPercent val="0"/>
          <c:showBubbleSize val="0"/>
        </c:dLbls>
        <c:gapWidth val="150"/>
        <c:axId val="152069248"/>
        <c:axId val="152070784"/>
      </c:barChart>
      <c:catAx>
        <c:axId val="152069248"/>
        <c:scaling>
          <c:orientation val="minMax"/>
        </c:scaling>
        <c:delete val="0"/>
        <c:axPos val="b"/>
        <c:numFmt formatCode="General" sourceLinked="0"/>
        <c:majorTickMark val="none"/>
        <c:minorTickMark val="none"/>
        <c:tickLblPos val="nextTo"/>
        <c:txPr>
          <a:bodyPr/>
          <a:lstStyle/>
          <a:p>
            <a:pPr>
              <a:defRPr lang="en-US"/>
            </a:pPr>
            <a:endParaRPr lang="lt-LT"/>
          </a:p>
        </c:txPr>
        <c:crossAx val="152070784"/>
        <c:crosses val="autoZero"/>
        <c:auto val="1"/>
        <c:lblAlgn val="ctr"/>
        <c:lblOffset val="100"/>
        <c:noMultiLvlLbl val="0"/>
      </c:catAx>
      <c:valAx>
        <c:axId val="152070784"/>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2069248"/>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21. Ar esate patenkintas Jūsų namų tvarkymo darbais?</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Lapas1!$B$2:$B$5</c:f>
              <c:numCache>
                <c:formatCode>0.0%</c:formatCode>
                <c:ptCount val="4"/>
                <c:pt idx="0">
                  <c:v>0.87500000000001066</c:v>
                </c:pt>
                <c:pt idx="1">
                  <c:v>0.05</c:v>
                </c:pt>
                <c:pt idx="2">
                  <c:v>2.5000000000000001E-2</c:v>
                </c:pt>
                <c:pt idx="3">
                  <c:v>0</c:v>
                </c:pt>
              </c:numCache>
            </c:numRef>
          </c:val>
          <c:extLst>
            <c:ext xmlns:c16="http://schemas.microsoft.com/office/drawing/2014/chart" uri="{C3380CC4-5D6E-409C-BE32-E72D297353CC}">
              <c16:uniqueId val="{00000000-7C0A-47CA-960D-4B162B653AE3}"/>
            </c:ext>
          </c:extLst>
        </c:ser>
        <c:ser>
          <c:idx val="1"/>
          <c:order val="1"/>
          <c:tx>
            <c:strRef>
              <c:f>Lapas1!$C$1</c:f>
              <c:strCache>
                <c:ptCount val="1"/>
                <c:pt idx="0">
                  <c:v>2023 m.</c:v>
                </c:pt>
              </c:strCache>
            </c:strRef>
          </c:tx>
          <c:invertIfNegative val="0"/>
          <c:dLbls>
            <c:dLbl>
              <c:idx val="1"/>
              <c:layout>
                <c:manualLayout>
                  <c:x val="1.9417475728155911E-2"/>
                  <c:y val="-5.108556832694768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C0A-47CA-960D-4B162B653AE3}"/>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Lapas1!$C$2:$C$5</c:f>
              <c:numCache>
                <c:formatCode>0.0%</c:formatCode>
                <c:ptCount val="4"/>
                <c:pt idx="0">
                  <c:v>0.83300000000000063</c:v>
                </c:pt>
                <c:pt idx="1">
                  <c:v>0.16700000000000001</c:v>
                </c:pt>
                <c:pt idx="2">
                  <c:v>0</c:v>
                </c:pt>
                <c:pt idx="3">
                  <c:v>0</c:v>
                </c:pt>
              </c:numCache>
            </c:numRef>
          </c:val>
          <c:extLst>
            <c:ext xmlns:c16="http://schemas.microsoft.com/office/drawing/2014/chart" uri="{C3380CC4-5D6E-409C-BE32-E72D297353CC}">
              <c16:uniqueId val="{00000002-7C0A-47CA-960D-4B162B653AE3}"/>
            </c:ext>
          </c:extLst>
        </c:ser>
        <c:dLbls>
          <c:showLegendKey val="0"/>
          <c:showVal val="0"/>
          <c:showCatName val="0"/>
          <c:showSerName val="0"/>
          <c:showPercent val="0"/>
          <c:showBubbleSize val="0"/>
        </c:dLbls>
        <c:gapWidth val="150"/>
        <c:axId val="151982080"/>
        <c:axId val="151983616"/>
      </c:barChart>
      <c:catAx>
        <c:axId val="151982080"/>
        <c:scaling>
          <c:orientation val="minMax"/>
        </c:scaling>
        <c:delete val="0"/>
        <c:axPos val="b"/>
        <c:numFmt formatCode="General" sourceLinked="0"/>
        <c:majorTickMark val="none"/>
        <c:minorTickMark val="none"/>
        <c:tickLblPos val="nextTo"/>
        <c:txPr>
          <a:bodyPr/>
          <a:lstStyle/>
          <a:p>
            <a:pPr>
              <a:defRPr lang="en-US"/>
            </a:pPr>
            <a:endParaRPr lang="lt-LT"/>
          </a:p>
        </c:txPr>
        <c:crossAx val="151983616"/>
        <c:crosses val="autoZero"/>
        <c:auto val="1"/>
        <c:lblAlgn val="ctr"/>
        <c:lblOffset val="100"/>
        <c:noMultiLvlLbl val="0"/>
      </c:catAx>
      <c:valAx>
        <c:axId val="151983616"/>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1982080"/>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22. Ar darbuotojai, kai reikia, palydi Jus pas gydytoją?</a:t>
            </a:r>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Lapas1!$B$2:$B$5</c:f>
              <c:numCache>
                <c:formatCode>0.0%</c:formatCode>
                <c:ptCount val="4"/>
                <c:pt idx="0">
                  <c:v>0.85000000000000064</c:v>
                </c:pt>
                <c:pt idx="1">
                  <c:v>0.05</c:v>
                </c:pt>
                <c:pt idx="2">
                  <c:v>2.5000000000000001E-2</c:v>
                </c:pt>
                <c:pt idx="3">
                  <c:v>2.5000000000000001E-2</c:v>
                </c:pt>
              </c:numCache>
            </c:numRef>
          </c:val>
          <c:extLst>
            <c:ext xmlns:c16="http://schemas.microsoft.com/office/drawing/2014/chart" uri="{C3380CC4-5D6E-409C-BE32-E72D297353CC}">
              <c16:uniqueId val="{00000000-CB2D-4194-A157-015E68BF6061}"/>
            </c:ext>
          </c:extLst>
        </c:ser>
        <c:ser>
          <c:idx val="1"/>
          <c:order val="1"/>
          <c:tx>
            <c:strRef>
              <c:f>Lapas1!$C$1</c:f>
              <c:strCache>
                <c:ptCount val="1"/>
                <c:pt idx="0">
                  <c:v>2023 m.</c:v>
                </c:pt>
              </c:strCache>
            </c:strRef>
          </c:tx>
          <c:invertIfNegative val="0"/>
          <c:dLbls>
            <c:dLbl>
              <c:idx val="1"/>
              <c:layout>
                <c:manualLayout>
                  <c:x val="9.259259259259668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B2D-4194-A157-015E68BF6061}"/>
                </c:ext>
              </c:extLst>
            </c:dLbl>
            <c:dLbl>
              <c:idx val="2"/>
              <c:layout>
                <c:manualLayout>
                  <c:x val="9.259259259259668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B2D-4194-A157-015E68BF6061}"/>
                </c:ext>
              </c:extLst>
            </c:dLbl>
            <c:dLbl>
              <c:idx val="3"/>
              <c:layout>
                <c:manualLayout>
                  <c:x val="6.9444444444446496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B2D-4194-A157-015E68BF6061}"/>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Lapas1!$C$2:$C$5</c:f>
              <c:numCache>
                <c:formatCode>0.0%</c:formatCode>
                <c:ptCount val="4"/>
                <c:pt idx="0">
                  <c:v>0.94399999999999995</c:v>
                </c:pt>
                <c:pt idx="1">
                  <c:v>2.8000000000000001E-2</c:v>
                </c:pt>
                <c:pt idx="2">
                  <c:v>0</c:v>
                </c:pt>
                <c:pt idx="3">
                  <c:v>2.8000000000000001E-2</c:v>
                </c:pt>
              </c:numCache>
            </c:numRef>
          </c:val>
          <c:extLst>
            <c:ext xmlns:c16="http://schemas.microsoft.com/office/drawing/2014/chart" uri="{C3380CC4-5D6E-409C-BE32-E72D297353CC}">
              <c16:uniqueId val="{00000004-CB2D-4194-A157-015E68BF6061}"/>
            </c:ext>
          </c:extLst>
        </c:ser>
        <c:dLbls>
          <c:showLegendKey val="0"/>
          <c:showVal val="0"/>
          <c:showCatName val="0"/>
          <c:showSerName val="0"/>
          <c:showPercent val="0"/>
          <c:showBubbleSize val="0"/>
        </c:dLbls>
        <c:gapWidth val="150"/>
        <c:axId val="152177280"/>
        <c:axId val="152179072"/>
      </c:barChart>
      <c:catAx>
        <c:axId val="152177280"/>
        <c:scaling>
          <c:orientation val="minMax"/>
        </c:scaling>
        <c:delete val="0"/>
        <c:axPos val="b"/>
        <c:numFmt formatCode="General" sourceLinked="0"/>
        <c:majorTickMark val="none"/>
        <c:minorTickMark val="none"/>
        <c:tickLblPos val="nextTo"/>
        <c:txPr>
          <a:bodyPr/>
          <a:lstStyle/>
          <a:p>
            <a:pPr>
              <a:defRPr lang="en-US"/>
            </a:pPr>
            <a:endParaRPr lang="lt-LT"/>
          </a:p>
        </c:txPr>
        <c:crossAx val="152179072"/>
        <c:crosses val="autoZero"/>
        <c:auto val="1"/>
        <c:lblAlgn val="ctr"/>
        <c:lblOffset val="100"/>
        <c:noMultiLvlLbl val="0"/>
      </c:catAx>
      <c:valAx>
        <c:axId val="152179072"/>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2177280"/>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23.</a:t>
            </a:r>
            <a:r>
              <a:rPr lang="lt-LT" sz="1400" baseline="0"/>
              <a:t> Ar darbuotojai skiria pakankamai laiko bendravimui su Jumis?</a:t>
            </a:r>
            <a:endParaRPr lang="lt-LT" sz="1400"/>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Lapas1!$B$2:$B$5</c:f>
              <c:numCache>
                <c:formatCode>0.0%</c:formatCode>
                <c:ptCount val="4"/>
                <c:pt idx="0">
                  <c:v>0.77500000000001146</c:v>
                </c:pt>
                <c:pt idx="1">
                  <c:v>0.17500000000000004</c:v>
                </c:pt>
                <c:pt idx="2">
                  <c:v>0</c:v>
                </c:pt>
                <c:pt idx="3">
                  <c:v>0</c:v>
                </c:pt>
              </c:numCache>
            </c:numRef>
          </c:val>
          <c:extLst>
            <c:ext xmlns:c16="http://schemas.microsoft.com/office/drawing/2014/chart" uri="{C3380CC4-5D6E-409C-BE32-E72D297353CC}">
              <c16:uniqueId val="{00000000-E52E-45C9-A7BE-7C8DE8753B05}"/>
            </c:ext>
          </c:extLst>
        </c:ser>
        <c:ser>
          <c:idx val="1"/>
          <c:order val="1"/>
          <c:tx>
            <c:strRef>
              <c:f>Lapas1!$C$1</c:f>
              <c:strCache>
                <c:ptCount val="1"/>
                <c:pt idx="0">
                  <c:v>2023 m.</c:v>
                </c:pt>
              </c:strCache>
            </c:strRef>
          </c:tx>
          <c:invertIfNegative val="0"/>
          <c:dLbls>
            <c:dLbl>
              <c:idx val="2"/>
              <c:layout>
                <c:manualLayout>
                  <c:x val="1.851851851851858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52E-45C9-A7BE-7C8DE8753B05}"/>
                </c:ext>
              </c:extLst>
            </c:dLbl>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Lapas1!$C$2:$C$5</c:f>
              <c:numCache>
                <c:formatCode>0.0%</c:formatCode>
                <c:ptCount val="4"/>
                <c:pt idx="0">
                  <c:v>0.80500000000000005</c:v>
                </c:pt>
                <c:pt idx="1">
                  <c:v>0.16700000000000001</c:v>
                </c:pt>
                <c:pt idx="2">
                  <c:v>2.8000000000000001E-2</c:v>
                </c:pt>
                <c:pt idx="3">
                  <c:v>0</c:v>
                </c:pt>
              </c:numCache>
            </c:numRef>
          </c:val>
          <c:extLst>
            <c:ext xmlns:c16="http://schemas.microsoft.com/office/drawing/2014/chart" uri="{C3380CC4-5D6E-409C-BE32-E72D297353CC}">
              <c16:uniqueId val="{00000002-E52E-45C9-A7BE-7C8DE8753B05}"/>
            </c:ext>
          </c:extLst>
        </c:ser>
        <c:dLbls>
          <c:showLegendKey val="0"/>
          <c:showVal val="0"/>
          <c:showCatName val="0"/>
          <c:showSerName val="0"/>
          <c:showPercent val="0"/>
          <c:showBubbleSize val="0"/>
        </c:dLbls>
        <c:gapWidth val="150"/>
        <c:axId val="152200704"/>
        <c:axId val="152202240"/>
      </c:barChart>
      <c:catAx>
        <c:axId val="152200704"/>
        <c:scaling>
          <c:orientation val="minMax"/>
        </c:scaling>
        <c:delete val="0"/>
        <c:axPos val="b"/>
        <c:numFmt formatCode="General" sourceLinked="0"/>
        <c:majorTickMark val="none"/>
        <c:minorTickMark val="none"/>
        <c:tickLblPos val="nextTo"/>
        <c:txPr>
          <a:bodyPr/>
          <a:lstStyle/>
          <a:p>
            <a:pPr>
              <a:defRPr lang="en-US"/>
            </a:pPr>
            <a:endParaRPr lang="lt-LT"/>
          </a:p>
        </c:txPr>
        <c:crossAx val="152202240"/>
        <c:crosses val="autoZero"/>
        <c:auto val="1"/>
        <c:lblAlgn val="ctr"/>
        <c:lblOffset val="100"/>
        <c:noMultiLvlLbl val="0"/>
      </c:catAx>
      <c:valAx>
        <c:axId val="152202240"/>
        <c:scaling>
          <c:orientation val="minMax"/>
        </c:scaling>
        <c:delete val="0"/>
        <c:axPos val="l"/>
        <c:majorGridlines/>
        <c:numFmt formatCode="0.0%" sourceLinked="1"/>
        <c:majorTickMark val="none"/>
        <c:minorTickMark val="none"/>
        <c:tickLblPos val="nextTo"/>
        <c:txPr>
          <a:bodyPr/>
          <a:lstStyle/>
          <a:p>
            <a:pPr>
              <a:defRPr lang="en-US"/>
            </a:pPr>
            <a:endParaRPr lang="lt-LT"/>
          </a:p>
        </c:txPr>
        <c:crossAx val="152200704"/>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lang="en-US" sz="1400"/>
            </a:pPr>
            <a:r>
              <a:rPr lang="lt-LT" sz="1400"/>
              <a:t>24. Ar darbuotojai</a:t>
            </a:r>
            <a:r>
              <a:rPr lang="lt-LT" sz="1400" baseline="0"/>
              <a:t> su Jumis bendrauja mandagiai ir pagarbiai?</a:t>
            </a:r>
            <a:endParaRPr lang="lt-LT" sz="1400"/>
          </a:p>
        </c:rich>
      </c:tx>
      <c:overlay val="0"/>
    </c:title>
    <c:autoTitleDeleted val="0"/>
    <c:plotArea>
      <c:layout/>
      <c:barChart>
        <c:barDir val="col"/>
        <c:grouping val="clustered"/>
        <c:varyColors val="0"/>
        <c:ser>
          <c:idx val="0"/>
          <c:order val="0"/>
          <c:tx>
            <c:strRef>
              <c:f>Lapas1!$B$1</c:f>
              <c:strCache>
                <c:ptCount val="1"/>
                <c:pt idx="0">
                  <c:v>2022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Lapas1!$B$2:$B$5</c:f>
              <c:numCache>
                <c:formatCode>0%</c:formatCode>
                <c:ptCount val="4"/>
                <c:pt idx="0">
                  <c:v>0.95000000000000062</c:v>
                </c:pt>
                <c:pt idx="1">
                  <c:v>0</c:v>
                </c:pt>
                <c:pt idx="2">
                  <c:v>0</c:v>
                </c:pt>
                <c:pt idx="3">
                  <c:v>0</c:v>
                </c:pt>
              </c:numCache>
            </c:numRef>
          </c:val>
          <c:extLst>
            <c:ext xmlns:c16="http://schemas.microsoft.com/office/drawing/2014/chart" uri="{C3380CC4-5D6E-409C-BE32-E72D297353CC}">
              <c16:uniqueId val="{00000000-0253-4BB0-8139-C3483B34B229}"/>
            </c:ext>
          </c:extLst>
        </c:ser>
        <c:ser>
          <c:idx val="1"/>
          <c:order val="1"/>
          <c:tx>
            <c:strRef>
              <c:f>Lapas1!$C$1</c:f>
              <c:strCache>
                <c:ptCount val="1"/>
                <c:pt idx="0">
                  <c:v>2023 m.</c:v>
                </c:pt>
              </c:strCache>
            </c:strRef>
          </c:tx>
          <c:invertIfNegative val="0"/>
          <c:dLbls>
            <c:spPr>
              <a:noFill/>
              <a:ln>
                <a:noFill/>
              </a:ln>
              <a:effectLst/>
            </c:spPr>
            <c:txPr>
              <a:bodyPr/>
              <a:lstStyle/>
              <a:p>
                <a:pPr>
                  <a:defRPr lang="en-US"/>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4"/>
                <c:pt idx="0">
                  <c:v>Sutinku</c:v>
                </c:pt>
                <c:pt idx="1">
                  <c:v>Sutinku iš dalies</c:v>
                </c:pt>
                <c:pt idx="2">
                  <c:v>Nesutinku</c:v>
                </c:pt>
                <c:pt idx="3">
                  <c:v>Nežinau</c:v>
                </c:pt>
              </c:strCache>
            </c:strRef>
          </c:cat>
          <c:val>
            <c:numRef>
              <c:f>Lapas1!$C$2:$C$5</c:f>
              <c:numCache>
                <c:formatCode>0%</c:formatCode>
                <c:ptCount val="4"/>
                <c:pt idx="0">
                  <c:v>1</c:v>
                </c:pt>
                <c:pt idx="1">
                  <c:v>0</c:v>
                </c:pt>
                <c:pt idx="2">
                  <c:v>0</c:v>
                </c:pt>
                <c:pt idx="3">
                  <c:v>0</c:v>
                </c:pt>
              </c:numCache>
            </c:numRef>
          </c:val>
          <c:extLst>
            <c:ext xmlns:c16="http://schemas.microsoft.com/office/drawing/2014/chart" uri="{C3380CC4-5D6E-409C-BE32-E72D297353CC}">
              <c16:uniqueId val="{00000001-0253-4BB0-8139-C3483B34B229}"/>
            </c:ext>
          </c:extLst>
        </c:ser>
        <c:dLbls>
          <c:showLegendKey val="0"/>
          <c:showVal val="0"/>
          <c:showCatName val="0"/>
          <c:showSerName val="0"/>
          <c:showPercent val="0"/>
          <c:showBubbleSize val="0"/>
        </c:dLbls>
        <c:gapWidth val="150"/>
        <c:axId val="152527232"/>
        <c:axId val="152528768"/>
      </c:barChart>
      <c:catAx>
        <c:axId val="152527232"/>
        <c:scaling>
          <c:orientation val="minMax"/>
        </c:scaling>
        <c:delete val="0"/>
        <c:axPos val="b"/>
        <c:numFmt formatCode="General" sourceLinked="0"/>
        <c:majorTickMark val="none"/>
        <c:minorTickMark val="none"/>
        <c:tickLblPos val="nextTo"/>
        <c:txPr>
          <a:bodyPr/>
          <a:lstStyle/>
          <a:p>
            <a:pPr>
              <a:defRPr lang="en-US"/>
            </a:pPr>
            <a:endParaRPr lang="lt-LT"/>
          </a:p>
        </c:txPr>
        <c:crossAx val="152528768"/>
        <c:crosses val="autoZero"/>
        <c:auto val="1"/>
        <c:lblAlgn val="ctr"/>
        <c:lblOffset val="100"/>
        <c:noMultiLvlLbl val="0"/>
      </c:catAx>
      <c:valAx>
        <c:axId val="152528768"/>
        <c:scaling>
          <c:orientation val="minMax"/>
        </c:scaling>
        <c:delete val="0"/>
        <c:axPos val="l"/>
        <c:majorGridlines/>
        <c:numFmt formatCode="0%" sourceLinked="1"/>
        <c:majorTickMark val="none"/>
        <c:minorTickMark val="none"/>
        <c:tickLblPos val="nextTo"/>
        <c:txPr>
          <a:bodyPr/>
          <a:lstStyle/>
          <a:p>
            <a:pPr>
              <a:defRPr lang="en-US"/>
            </a:pPr>
            <a:endParaRPr lang="lt-LT"/>
          </a:p>
        </c:txPr>
        <c:crossAx val="152527232"/>
        <c:crosses val="autoZero"/>
        <c:crossBetween val="between"/>
      </c:valAx>
    </c:plotArea>
    <c:legend>
      <c:legendPos val="r"/>
      <c:overlay val="0"/>
      <c:txPr>
        <a:bodyPr/>
        <a:lstStyle/>
        <a:p>
          <a:pPr>
            <a:defRPr lang="en-US"/>
          </a:pPr>
          <a:endParaRPr lang="lt-LT"/>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616ED5-2323-48CD-817D-F10155740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f357c91f997d4248a7b364d538d3c6fb.dot</Template>
  <TotalTime>1</TotalTime>
  <Pages>30</Pages>
  <Words>7765</Words>
  <Characters>55860</Characters>
  <Application>Microsoft Office Word</Application>
  <DocSecurity>0</DocSecurity>
  <Lines>465</Lines>
  <Paragraphs>126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viešojo sektoriaus subjektų ir savivaldybės metinių ataskaitų rinkinio rengimo ir teikimo savivaldybės tarybai tvarkos aprašo patvirtinimo</vt:lpstr>
      <vt:lpstr> </vt:lpstr>
    </vt:vector>
  </TitlesOfParts>
  <Manager>2024-03-28</Manager>
  <Company>savivaldybes administracija</Company>
  <LinksUpToDate>false</LinksUpToDate>
  <CharactersWithSpaces>63499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viešojo sektoriaus subjektų ir savivaldybės metinių ataskaitų rinkinio rengimo ir teikimo savivaldybės tarybai tvarkos aprašo patvirtinimo</dc:title>
  <dc:subject>T-27</dc:subject>
  <dc:creator>IGNALINOS RAJONO SAVIVALDYBĖS TARYBA</dc:creator>
  <cp:lastModifiedBy>Laima</cp:lastModifiedBy>
  <cp:revision>3</cp:revision>
  <cp:lastPrinted>2024-04-15T07:51:00Z</cp:lastPrinted>
  <dcterms:created xsi:type="dcterms:W3CDTF">2024-05-02T14:27:00Z</dcterms:created>
  <dcterms:modified xsi:type="dcterms:W3CDTF">2024-05-02T14:27:00Z</dcterms:modified>
  <cp:category>Sprendimas</cp:category>
</cp:coreProperties>
</file>