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4C092" w14:textId="77777777" w:rsidR="00FC7EB4" w:rsidRPr="00FC7EB4" w:rsidRDefault="00FC7EB4" w:rsidP="00FC7EB4">
      <w:pPr>
        <w:spacing w:before="100" w:beforeAutospacing="1" w:after="100" w:afterAutospacing="1"/>
        <w:ind w:right="0"/>
        <w:outlineLvl w:val="2"/>
        <w:rPr>
          <w:rFonts w:ascii="Times New Roman" w:eastAsia="Times New Roman" w:hAnsi="Times New Roman" w:cs="Times New Roman"/>
          <w:b/>
          <w:bCs/>
          <w:sz w:val="27"/>
          <w:szCs w:val="27"/>
          <w:lang w:eastAsia="lt-LT"/>
        </w:rPr>
      </w:pPr>
      <w:r w:rsidRPr="00FC7EB4">
        <w:rPr>
          <w:rFonts w:ascii="Times New Roman" w:eastAsia="Times New Roman" w:hAnsi="Times New Roman" w:cs="Times New Roman"/>
          <w:b/>
          <w:bCs/>
          <w:sz w:val="27"/>
          <w:szCs w:val="27"/>
          <w:lang w:eastAsia="lt-LT"/>
        </w:rPr>
        <w:t>Paramos mirties atveju skyrimas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0"/>
        <w:gridCol w:w="2547"/>
        <w:gridCol w:w="6655"/>
      </w:tblGrid>
      <w:tr w:rsidR="00FC7EB4" w:rsidRPr="00FC7EB4" w14:paraId="04E2862D"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9C8D77"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48EBBB69"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681994B"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Aprašymo turinys</w:t>
            </w:r>
          </w:p>
        </w:tc>
      </w:tr>
      <w:tr w:rsidR="00FC7EB4" w:rsidRPr="00FC7EB4" w14:paraId="54760169"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421B1B"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0169B78"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E57416E" w14:textId="77777777" w:rsidR="00FC7EB4" w:rsidRPr="00FC7EB4" w:rsidRDefault="00FC7EB4" w:rsidP="00FC7EB4">
            <w:pPr>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w:t>
            </w:r>
          </w:p>
        </w:tc>
      </w:tr>
      <w:tr w:rsidR="00FC7EB4" w:rsidRPr="00FC7EB4" w14:paraId="0DF41005"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20FAED"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2473182"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60433924" w14:textId="77777777" w:rsidR="00FC7EB4" w:rsidRPr="00FC7EB4" w:rsidRDefault="00FC7EB4" w:rsidP="00FC7EB4">
            <w:pPr>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w:t>
            </w:r>
          </w:p>
        </w:tc>
      </w:tr>
      <w:tr w:rsidR="00FC7EB4" w:rsidRPr="00FC7EB4" w14:paraId="5C1D79ED"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173F8B"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1EDAC63"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5FB133B"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Paramos mirties atveju skyrimas</w:t>
            </w:r>
          </w:p>
        </w:tc>
      </w:tr>
      <w:tr w:rsidR="00FC7EB4" w:rsidRPr="00FC7EB4" w14:paraId="3AFCD224"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DB727B"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0AC3BC6B"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1FFF5C"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Nustatomos dvi paramos mirties atveju rūšys:</w:t>
            </w:r>
          </w:p>
          <w:p w14:paraId="70941F85"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laidojimo pašalpa;</w:t>
            </w:r>
          </w:p>
          <w:p w14:paraId="7D8A2CDF"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parama užsienyje mirusių (žuvusių) Lietuvos Respublikos piliečių palaikams parvežti į Lietuvos Respubliką (toliau – parama palaikams parvežti).</w:t>
            </w:r>
          </w:p>
          <w:p w14:paraId="38E85515"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Laidojimo pašalpa</w:t>
            </w:r>
          </w:p>
          <w:p w14:paraId="4414DA06"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Vienkartinė 8 bazinių socialinių išmokų dydžių laidojimo pašalpa mokama mirusįjį asmenį laidojančiam asmeniui, kai miręs:</w:t>
            </w:r>
          </w:p>
          <w:p w14:paraId="6EFCF863"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Lietuvos Respublikos pilietis;</w:t>
            </w:r>
          </w:p>
          <w:p w14:paraId="79D1D07E"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Lietuvos Respublikoje gyvenęs užsienietis, turėjęs Lietuvos Respublikos ilgalaikio gyventojo leidimą gyventi Europos Sąjungoje;</w:t>
            </w:r>
          </w:p>
          <w:p w14:paraId="01386C96"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Lietuvos Respublikoje gyvenęs užsienietis, kuriam leidimas laikinai gyventi Lietuvos Respublikoje buvo išduotas kaip ketinančiam dirbti Lietuvos Respublikoje aukštos profesinės kvalifikacijos reikalaujantį darbą;</w:t>
            </w:r>
          </w:p>
          <w:p w14:paraId="6CAA5EE0"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Lietuvos Respublikoje gyvenęs asmuo, kuriam buvo suteiktas prieglobstis Lietuvos Respublikoje;</w:t>
            </w:r>
          </w:p>
          <w:p w14:paraId="5F06B3E8"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Asmuo, kuriam vadovaujantis Europos Sąjungos socialinės apsaugos sistemų koordinavimo reglamentais turi būti taikomas šis įstatymas;</w:t>
            </w:r>
          </w:p>
          <w:p w14:paraId="1F30AC51"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Lietuvos Respublikoje gyvenęs užsienietis, kuriam buvo išduotas leidimas laikinai gyventi ir leista dirbti Lietuvos Respublikoje ir kuris iki mirties dirbo Lietuvos Respublikoje arba anksčiau dirbo ne trumpesnį kaip 6 mėnesių laikotarpį ir buvo įsiregistravęs teritorinėje darbo biržoje kaip bedarbis;</w:t>
            </w:r>
          </w:p>
          <w:p w14:paraId="294F5B85"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xml:space="preserve">- Europos Sąjungos valstybės narės ar Europos ekonominei erdvei priklausančios Europos laisvos prekybos asociacijos valstybės narės </w:t>
            </w:r>
            <w:r w:rsidRPr="00FC7EB4">
              <w:rPr>
                <w:rFonts w:ascii="Times New Roman" w:eastAsia="Times New Roman" w:hAnsi="Times New Roman" w:cs="Times New Roman"/>
                <w:sz w:val="24"/>
                <w:szCs w:val="24"/>
                <w:lang w:eastAsia="lt-LT"/>
              </w:rPr>
              <w:lastRenderedPageBreak/>
              <w:t>pilietis ir jo šeimos narys, kuriam buvo išduoti dokumentai, patvirtinantys ar suteikiantys teisę gyventi Lietuvos Respublikoje;</w:t>
            </w:r>
          </w:p>
          <w:p w14:paraId="6476CAB7"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Lietuvos Respublikoje gyvenusiam užsieniečiui, kuriam buvo išduotas leidimas dirbti sezoninį darbą Lietuvos Respublikoje;</w:t>
            </w:r>
          </w:p>
          <w:p w14:paraId="3C4BC0AC"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Lietuvos Respublikoje gyvenusiam užsieniečiui, kuriam buvo išduotas leidimas laikinai gyventi Lietuvos Respublikoje kaip perkeltiems įmonės viduje.</w:t>
            </w:r>
          </w:p>
          <w:p w14:paraId="412B596E"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Laidojimo pašalpa taip pat mokama, kai anksčiau minėtų asmenų vaikas gimsta negyvas.</w:t>
            </w:r>
          </w:p>
          <w:p w14:paraId="3712ADB9"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Parama palaikams parvežti</w:t>
            </w:r>
          </w:p>
          <w:p w14:paraId="629F6719"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Parama palaikams parvežti yra lygi faktinėms palaikų parvežimo į Lietuvos Respubliką išlaidoms, bet neturi viršyti 54 bazinių socialinių išmokų dydžių.</w:t>
            </w:r>
          </w:p>
          <w:p w14:paraId="18432292"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Palaikų parvežimą organizavęs fizinis asmuo turi teisę į paramą palaikams parvežti, jeigu kreipimosi ir sprendimo priėmimo metu jo vidutinės pajamos, kai jis yra vienas gyvenantis asmuo, arba vienam asmeniui, kai jis yra vienas iš bendrai gyvenančių asmenų, tenkančios vidutinės pajamos, nurodytos Piniginės socialinės paramos nepasiturintiems gyventojams įstatymo 17 straipsnio 1 dalyje ir apskaičiuotos pagal nurodyto įstatymo 18 straipsnį, per mėnesį yra mažesnės negu 3 valstybės remiamų pajamų dydžiai.</w:t>
            </w:r>
          </w:p>
          <w:p w14:paraId="6291F183"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Parama palaikams parvežti neteikiama parvežti valstybės tarnautojų, valstybės pareigūnų, valstybės politikų ir karių, kurie žuvo arba mirė užsienyje dėl priežasčių, susijusių su tarnybinių pareigų atlikimu, ir kursantų, mirusių dėl priežasčių, susijusių su profesiniu ar įvadiniu mokymu, palaikus, kurių palaikų parvežimo į Lietuvos Respubliką išlaidos apmokamos valstybės lėšomis.</w:t>
            </w:r>
          </w:p>
          <w:p w14:paraId="13EB0A74"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Asmuo dėl paramos mirties atveju turi kreiptis į savivaldybės administraciją pagal mirusio asmens  buvusią deklaruotą gyvenamąją vietą arba laidojančio asmens deklaruotą gyvenamąją vietą ne vėliau kaip per 12 mėnesius nuo teisės į paramą atsiradimo dienos.</w:t>
            </w:r>
          </w:p>
        </w:tc>
      </w:tr>
      <w:tr w:rsidR="00FC7EB4" w:rsidRPr="00FC7EB4" w14:paraId="33B09951"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168C4B"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lastRenderedPageBreak/>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C10CB39"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3B512977"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Parama mirties atveju mokama vadovaujantis Lietuvos Respublikos paramos mirties atveju 2016-09-20  įstatymu Nr.XII-2612</w:t>
            </w:r>
          </w:p>
        </w:tc>
      </w:tr>
      <w:tr w:rsidR="00FC7EB4" w:rsidRPr="00FC7EB4" w14:paraId="3EAFE998"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F67F29"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3790D5A"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16021E26"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asmens, turinčio teisę gauti paramą, tapatybę patvirtinantis dokumentas;</w:t>
            </w:r>
          </w:p>
          <w:p w14:paraId="6A4B5338"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prašymas paramai mirties atveju gauti (pildomas socialinės paramos ir kaimo reikalų skyriuje); </w:t>
            </w:r>
          </w:p>
          <w:p w14:paraId="66C48D1E"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lastRenderedPageBreak/>
              <w:t>- medicininis mirties liudijimas (tais atvejais, kai vaikas gimė negyvas – medicininis perinatalinės mirties liudijimas), jeigu asmens mirtis neįregistruota Lietuvos Respublikos gyventojų registre;</w:t>
            </w:r>
          </w:p>
          <w:p w14:paraId="1D66A8D1"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kai kreipiamasi dėl paramos palaikams parvežti – ir dokumentai, įrodantys patirtas palaikų parvežimo į Lietuvos Respubliką išlaidas, bei dokumentai apie bendrai gyvenančių asmenų ar vieno gyvenančio asmens gautas pajamas, jeigu informacija negali būti gaunama iš valstybės registrų ir žinybinių registrų bei valstybės informacinių sistemų.</w:t>
            </w:r>
          </w:p>
          <w:p w14:paraId="06672981"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*Dokumentų pateikti nereikia, jeigu pareiškėjo prašyme skirti išmoką nurodyti duomenys yra Lietuvos Respublikos gyventojų registre ar kituose registruose ar valstybės informacinėse sistemose.</w:t>
            </w:r>
          </w:p>
        </w:tc>
      </w:tr>
      <w:tr w:rsidR="00FC7EB4" w:rsidRPr="00FC7EB4" w14:paraId="5749AE38"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A13ABD"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D5772A7"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ED62C3D"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Informacija iš gyventojų duomenų registro;</w:t>
            </w:r>
          </w:p>
          <w:p w14:paraId="496BE325"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Duomenys iš VSDFV;</w:t>
            </w:r>
          </w:p>
          <w:p w14:paraId="4AF5EB1E"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Informacija iš socialinės paramos šeimai informacinių sistemų SPIS ir ,,Parama“</w:t>
            </w:r>
          </w:p>
        </w:tc>
      </w:tr>
      <w:tr w:rsidR="00FC7EB4" w:rsidRPr="00FC7EB4" w14:paraId="4444A9DC"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AD8FC2"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5D70D127"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C14B08A" w14:textId="04B7C031"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xml:space="preserve">Socialinės paramos ir kaimo reikalų skyriaus </w:t>
            </w:r>
            <w:r w:rsidR="00EC0358" w:rsidRPr="00A51364">
              <w:rPr>
                <w:rFonts w:ascii="Times New Roman" w:eastAsia="Times New Roman" w:hAnsi="Times New Roman" w:cs="Times New Roman"/>
                <w:sz w:val="24"/>
                <w:szCs w:val="24"/>
                <w:lang w:eastAsia="lt-LT"/>
              </w:rPr>
              <w:t>vyr.</w:t>
            </w:r>
            <w:r w:rsidR="00EC0358">
              <w:rPr>
                <w:rFonts w:ascii="Times New Roman" w:eastAsia="Times New Roman" w:hAnsi="Times New Roman" w:cs="Times New Roman"/>
                <w:color w:val="FF0000"/>
                <w:sz w:val="24"/>
                <w:szCs w:val="24"/>
                <w:lang w:eastAsia="lt-LT"/>
              </w:rPr>
              <w:t xml:space="preserve"> </w:t>
            </w:r>
            <w:r w:rsidRPr="00FC7EB4">
              <w:rPr>
                <w:rFonts w:ascii="Times New Roman" w:eastAsia="Times New Roman" w:hAnsi="Times New Roman" w:cs="Times New Roman"/>
                <w:sz w:val="24"/>
                <w:szCs w:val="24"/>
                <w:lang w:eastAsia="lt-LT"/>
              </w:rPr>
              <w:t>specialistė Daiva Gudukienė,  tel. (</w:t>
            </w:r>
            <w:r w:rsidR="00550A70" w:rsidRPr="00A51364">
              <w:rPr>
                <w:rFonts w:ascii="Times New Roman" w:eastAsia="Times New Roman" w:hAnsi="Times New Roman" w:cs="Times New Roman"/>
                <w:sz w:val="24"/>
                <w:szCs w:val="24"/>
                <w:lang w:eastAsia="lt-LT"/>
              </w:rPr>
              <w:t>0</w:t>
            </w:r>
            <w:r w:rsidRPr="00FC7EB4">
              <w:rPr>
                <w:rFonts w:ascii="Times New Roman" w:eastAsia="Times New Roman" w:hAnsi="Times New Roman" w:cs="Times New Roman"/>
                <w:sz w:val="24"/>
                <w:szCs w:val="24"/>
                <w:lang w:eastAsia="lt-LT"/>
              </w:rPr>
              <w:t xml:space="preserve"> 386) 5</w:t>
            </w:r>
            <w:r w:rsidR="00D131CE">
              <w:rPr>
                <w:rFonts w:ascii="Times New Roman" w:eastAsia="Times New Roman" w:hAnsi="Times New Roman" w:cs="Times New Roman"/>
                <w:sz w:val="24"/>
                <w:szCs w:val="24"/>
                <w:lang w:eastAsia="lt-LT"/>
              </w:rPr>
              <w:t>1</w:t>
            </w:r>
            <w:r w:rsidRPr="00FC7EB4">
              <w:rPr>
                <w:rFonts w:ascii="Times New Roman" w:eastAsia="Times New Roman" w:hAnsi="Times New Roman" w:cs="Times New Roman"/>
                <w:sz w:val="24"/>
                <w:szCs w:val="24"/>
                <w:lang w:eastAsia="lt-LT"/>
              </w:rPr>
              <w:t xml:space="preserve"> </w:t>
            </w:r>
            <w:r w:rsidR="00D131CE">
              <w:rPr>
                <w:rFonts w:ascii="Times New Roman" w:eastAsia="Times New Roman" w:hAnsi="Times New Roman" w:cs="Times New Roman"/>
                <w:sz w:val="24"/>
                <w:szCs w:val="24"/>
                <w:lang w:eastAsia="lt-LT"/>
              </w:rPr>
              <w:t>834</w:t>
            </w:r>
            <w:r w:rsidRPr="00FC7EB4">
              <w:rPr>
                <w:rFonts w:ascii="Times New Roman" w:eastAsia="Times New Roman" w:hAnsi="Times New Roman" w:cs="Times New Roman"/>
                <w:sz w:val="24"/>
                <w:szCs w:val="24"/>
                <w:lang w:eastAsia="lt-LT"/>
              </w:rPr>
              <w:t xml:space="preserve">, </w:t>
            </w:r>
            <w:proofErr w:type="spellStart"/>
            <w:r w:rsidRPr="00FC7EB4">
              <w:rPr>
                <w:rFonts w:ascii="Times New Roman" w:eastAsia="Times New Roman" w:hAnsi="Times New Roman" w:cs="Times New Roman"/>
                <w:sz w:val="24"/>
                <w:szCs w:val="24"/>
                <w:lang w:eastAsia="lt-LT"/>
              </w:rPr>
              <w:t>el.p</w:t>
            </w:r>
            <w:proofErr w:type="spellEnd"/>
            <w:r w:rsidRPr="00FC7EB4">
              <w:rPr>
                <w:rFonts w:ascii="Times New Roman" w:eastAsia="Times New Roman" w:hAnsi="Times New Roman" w:cs="Times New Roman"/>
                <w:sz w:val="24"/>
                <w:szCs w:val="24"/>
                <w:lang w:eastAsia="lt-LT"/>
              </w:rPr>
              <w:t xml:space="preserve">. </w:t>
            </w:r>
            <w:hyperlink r:id="rId5" w:history="1">
              <w:r w:rsidRPr="00FC7EB4">
                <w:rPr>
                  <w:rFonts w:ascii="Times New Roman" w:eastAsia="Times New Roman" w:hAnsi="Times New Roman" w:cs="Times New Roman"/>
                  <w:color w:val="0000FF"/>
                  <w:sz w:val="24"/>
                  <w:szCs w:val="24"/>
                  <w:u w:val="single"/>
                  <w:lang w:eastAsia="lt-LT"/>
                </w:rPr>
                <w:t>daiva.gudukiene@ignalina.lt</w:t>
              </w:r>
            </w:hyperlink>
            <w:r w:rsidRPr="00FC7EB4">
              <w:rPr>
                <w:rFonts w:ascii="Times New Roman" w:eastAsia="Times New Roman" w:hAnsi="Times New Roman" w:cs="Times New Roman"/>
                <w:sz w:val="24"/>
                <w:szCs w:val="24"/>
                <w:lang w:eastAsia="lt-LT"/>
              </w:rPr>
              <w:t>;</w:t>
            </w:r>
          </w:p>
          <w:p w14:paraId="50C58323"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Ateities g. 23, Ignalina, 6 kab.</w:t>
            </w:r>
          </w:p>
        </w:tc>
      </w:tr>
      <w:tr w:rsidR="00FC7EB4" w:rsidRPr="00FC7EB4" w14:paraId="6406E693"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353617"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2968C9AD"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40DC9F7" w14:textId="51313AFF"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xml:space="preserve">Socialinės paramos ir kaimo reikalų skyriaus vedėja </w:t>
            </w:r>
            <w:r w:rsidR="00D131CE">
              <w:rPr>
                <w:rFonts w:ascii="Times New Roman" w:eastAsia="Times New Roman" w:hAnsi="Times New Roman" w:cs="Times New Roman"/>
                <w:sz w:val="24"/>
                <w:szCs w:val="24"/>
                <w:lang w:eastAsia="lt-LT"/>
              </w:rPr>
              <w:t xml:space="preserve">Irena </w:t>
            </w:r>
            <w:proofErr w:type="spellStart"/>
            <w:r w:rsidR="00D131CE">
              <w:rPr>
                <w:rFonts w:ascii="Times New Roman" w:eastAsia="Times New Roman" w:hAnsi="Times New Roman" w:cs="Times New Roman"/>
                <w:sz w:val="24"/>
                <w:szCs w:val="24"/>
                <w:lang w:eastAsia="lt-LT"/>
              </w:rPr>
              <w:t>Matešienė</w:t>
            </w:r>
            <w:proofErr w:type="spellEnd"/>
            <w:r w:rsidRPr="00FC7EB4">
              <w:rPr>
                <w:rFonts w:ascii="Times New Roman" w:eastAsia="Times New Roman" w:hAnsi="Times New Roman" w:cs="Times New Roman"/>
                <w:sz w:val="24"/>
                <w:szCs w:val="24"/>
                <w:lang w:eastAsia="lt-LT"/>
              </w:rPr>
              <w:t>, tel. (</w:t>
            </w:r>
            <w:r w:rsidR="00550A70" w:rsidRPr="00A51364">
              <w:rPr>
                <w:rFonts w:ascii="Times New Roman" w:eastAsia="Times New Roman" w:hAnsi="Times New Roman" w:cs="Times New Roman"/>
                <w:sz w:val="24"/>
                <w:szCs w:val="24"/>
                <w:lang w:eastAsia="lt-LT"/>
              </w:rPr>
              <w:t>0</w:t>
            </w:r>
            <w:r w:rsidRPr="00FC7EB4">
              <w:rPr>
                <w:rFonts w:ascii="Times New Roman" w:eastAsia="Times New Roman" w:hAnsi="Times New Roman" w:cs="Times New Roman"/>
                <w:sz w:val="24"/>
                <w:szCs w:val="24"/>
                <w:lang w:eastAsia="lt-LT"/>
              </w:rPr>
              <w:t xml:space="preserve"> 386) 5</w:t>
            </w:r>
            <w:r w:rsidR="00D131CE">
              <w:rPr>
                <w:rFonts w:ascii="Times New Roman" w:eastAsia="Times New Roman" w:hAnsi="Times New Roman" w:cs="Times New Roman"/>
                <w:sz w:val="24"/>
                <w:szCs w:val="24"/>
                <w:lang w:eastAsia="lt-LT"/>
              </w:rPr>
              <w:t>2</w:t>
            </w:r>
            <w:r w:rsidRPr="00FC7EB4">
              <w:rPr>
                <w:rFonts w:ascii="Times New Roman" w:eastAsia="Times New Roman" w:hAnsi="Times New Roman" w:cs="Times New Roman"/>
                <w:sz w:val="24"/>
                <w:szCs w:val="24"/>
                <w:lang w:eastAsia="lt-LT"/>
              </w:rPr>
              <w:t xml:space="preserve"> </w:t>
            </w:r>
            <w:r w:rsidR="00D131CE">
              <w:rPr>
                <w:rFonts w:ascii="Times New Roman" w:eastAsia="Times New Roman" w:hAnsi="Times New Roman" w:cs="Times New Roman"/>
                <w:sz w:val="24"/>
                <w:szCs w:val="24"/>
                <w:lang w:eastAsia="lt-LT"/>
              </w:rPr>
              <w:t>819</w:t>
            </w:r>
            <w:r w:rsidRPr="00FC7EB4">
              <w:rPr>
                <w:rFonts w:ascii="Times New Roman" w:eastAsia="Times New Roman" w:hAnsi="Times New Roman" w:cs="Times New Roman"/>
                <w:sz w:val="24"/>
                <w:szCs w:val="24"/>
                <w:lang w:eastAsia="lt-LT"/>
              </w:rPr>
              <w:t xml:space="preserve">, </w:t>
            </w:r>
            <w:proofErr w:type="spellStart"/>
            <w:r w:rsidRPr="00FC7EB4">
              <w:rPr>
                <w:rFonts w:ascii="Times New Roman" w:eastAsia="Times New Roman" w:hAnsi="Times New Roman" w:cs="Times New Roman"/>
                <w:sz w:val="24"/>
                <w:szCs w:val="24"/>
                <w:lang w:eastAsia="lt-LT"/>
              </w:rPr>
              <w:t>el.p</w:t>
            </w:r>
            <w:proofErr w:type="spellEnd"/>
            <w:r w:rsidRPr="00FC7EB4">
              <w:rPr>
                <w:rFonts w:ascii="Times New Roman" w:eastAsia="Times New Roman" w:hAnsi="Times New Roman" w:cs="Times New Roman"/>
                <w:sz w:val="24"/>
                <w:szCs w:val="24"/>
                <w:lang w:eastAsia="lt-LT"/>
              </w:rPr>
              <w:t xml:space="preserve">. </w:t>
            </w:r>
            <w:proofErr w:type="spellStart"/>
            <w:r w:rsidR="00D131CE">
              <w:rPr>
                <w:rFonts w:ascii="Times New Roman" w:eastAsia="Times New Roman" w:hAnsi="Times New Roman" w:cs="Times New Roman"/>
                <w:sz w:val="24"/>
                <w:szCs w:val="24"/>
                <w:lang w:eastAsia="lt-LT"/>
              </w:rPr>
              <w:t>irena.matesiene</w:t>
            </w:r>
            <w:proofErr w:type="spellEnd"/>
            <w:r w:rsidR="00D131CE">
              <w:rPr>
                <w:rFonts w:ascii="Times New Roman" w:eastAsia="Times New Roman" w:hAnsi="Times New Roman" w:cs="Times New Roman"/>
                <w:sz w:val="24"/>
                <w:szCs w:val="24"/>
                <w:lang w:val="en-US" w:eastAsia="lt-LT"/>
              </w:rPr>
              <w:t>@ignalina.lt</w:t>
            </w:r>
          </w:p>
          <w:p w14:paraId="1009D396"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Ateities g. 23, kab. 13, Ignalina.</w:t>
            </w:r>
          </w:p>
        </w:tc>
      </w:tr>
      <w:tr w:rsidR="00FC7EB4" w:rsidRPr="00FC7EB4" w14:paraId="2A84A99D"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C8815F"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180FE6"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5026C418"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laidojimo pašalpa išmokama laidojančiam asmeniui ne vėliau kaip per 24 valandas nuo prašymo ir visų reikiamų dokumentų išmokai gauti pateikimo dienos;</w:t>
            </w:r>
          </w:p>
          <w:p w14:paraId="7A3DA8E1"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parama palaikams parvežti išmokama per vieną mėnesi nuo visų dokumentų gavimo dienos.</w:t>
            </w:r>
          </w:p>
        </w:tc>
      </w:tr>
      <w:tr w:rsidR="00FC7EB4" w:rsidRPr="00FC7EB4" w14:paraId="1AA095B2"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6BB8D6"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59ECA8D"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77CD50C5"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Nemokama</w:t>
            </w:r>
          </w:p>
        </w:tc>
      </w:tr>
      <w:tr w:rsidR="00FC7EB4" w:rsidRPr="00FC7EB4" w14:paraId="0E88E809"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9B9885"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536EB66"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56F19406"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Prašymas paramai mirties atveju gauti SP-5.</w:t>
            </w:r>
          </w:p>
          <w:p w14:paraId="0CC8A0A5"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Prašyme nurodomas pareiškėjo vardas, pavardė, asmens kodas, gyvenamoji vieta, telefono numeris, sąskaitos numeris, mirusio asmens vardas, pavardė, asmens kodas, buvusi gyvenamoji vieta.</w:t>
            </w:r>
          </w:p>
          <w:p w14:paraId="07C79417"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Dėl paramos galima kreiptis ir per el. valdžios vartus užpildžius prašymą </w:t>
            </w:r>
          </w:p>
        </w:tc>
      </w:tr>
      <w:tr w:rsidR="00FC7EB4" w:rsidRPr="00FC7EB4" w14:paraId="02E8CA37"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3A6528"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C4778BD"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xml:space="preserve">Informacinės ir ryšių technologijos, </w:t>
            </w:r>
            <w:r w:rsidRPr="00FC7EB4">
              <w:rPr>
                <w:rFonts w:ascii="Times New Roman" w:eastAsia="Times New Roman" w:hAnsi="Times New Roman" w:cs="Times New Roman"/>
                <w:sz w:val="24"/>
                <w:szCs w:val="24"/>
                <w:lang w:eastAsia="lt-LT"/>
              </w:rPr>
              <w:lastRenderedPageBreak/>
              <w:t>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7CEFAFE4"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lastRenderedPageBreak/>
              <w:t>Gyventojų duomenų registras;</w:t>
            </w:r>
          </w:p>
          <w:p w14:paraId="123BB7BD"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lastRenderedPageBreak/>
              <w:t>VSDFV registras;</w:t>
            </w:r>
          </w:p>
          <w:p w14:paraId="18049585"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Socialinės paramos šeimai informacinių sistemų SPIS ir „Parama“ informacija.</w:t>
            </w:r>
          </w:p>
        </w:tc>
      </w:tr>
      <w:tr w:rsidR="00FC7EB4" w:rsidRPr="00FC7EB4" w14:paraId="0140C543"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A24A9E"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lastRenderedPageBreak/>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68155070"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14BBBCA5"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Laidojimo pašalpa nemokama, kai laidojama valstybės biudžeto ar savivaldybių biudžetų lėšomis.</w:t>
            </w:r>
          </w:p>
        </w:tc>
      </w:tr>
      <w:tr w:rsidR="00FC7EB4" w:rsidRPr="00FC7EB4" w14:paraId="34A3E481" w14:textId="77777777" w:rsidTr="00FC7E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DC3B1C" w14:textId="77777777" w:rsidR="00FC7EB4" w:rsidRPr="00FC7EB4" w:rsidRDefault="00FC7EB4" w:rsidP="00FC7EB4">
            <w:pPr>
              <w:spacing w:before="100" w:beforeAutospacing="1" w:after="100" w:afterAutospacing="1"/>
              <w:ind w:right="0"/>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7D47B9D"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4D96FE3A" w14:textId="77777777" w:rsidR="00FC7EB4" w:rsidRPr="00FC7EB4" w:rsidRDefault="00FC7EB4" w:rsidP="00FC7EB4">
            <w:pPr>
              <w:spacing w:before="100" w:beforeAutospacing="1" w:after="100" w:afterAutospacing="1"/>
              <w:ind w:right="0"/>
              <w:jc w:val="both"/>
              <w:rPr>
                <w:rFonts w:ascii="Times New Roman" w:eastAsia="Times New Roman" w:hAnsi="Times New Roman" w:cs="Times New Roman"/>
                <w:sz w:val="24"/>
                <w:szCs w:val="24"/>
                <w:lang w:eastAsia="lt-LT"/>
              </w:rPr>
            </w:pPr>
            <w:r w:rsidRPr="00FC7EB4">
              <w:rPr>
                <w:rFonts w:ascii="Times New Roman" w:eastAsia="Times New Roman" w:hAnsi="Times New Roman" w:cs="Times New Roman"/>
                <w:sz w:val="24"/>
                <w:szCs w:val="24"/>
                <w:lang w:eastAsia="lt-LT"/>
              </w:rPr>
              <w:t xml:space="preserve">Prašymai ir dokumentai pašalpai gauti saugomi skyriaus banko dokumentų byloje. Bylos </w:t>
            </w:r>
            <w:proofErr w:type="spellStart"/>
            <w:r w:rsidRPr="00FC7EB4">
              <w:rPr>
                <w:rFonts w:ascii="Times New Roman" w:eastAsia="Times New Roman" w:hAnsi="Times New Roman" w:cs="Times New Roman"/>
                <w:sz w:val="24"/>
                <w:szCs w:val="24"/>
                <w:lang w:eastAsia="lt-LT"/>
              </w:rPr>
              <w:t>ind</w:t>
            </w:r>
            <w:proofErr w:type="spellEnd"/>
            <w:r w:rsidRPr="00FC7EB4">
              <w:rPr>
                <w:rFonts w:ascii="Times New Roman" w:eastAsia="Times New Roman" w:hAnsi="Times New Roman" w:cs="Times New Roman"/>
                <w:sz w:val="24"/>
                <w:szCs w:val="24"/>
                <w:lang w:eastAsia="lt-LT"/>
              </w:rPr>
              <w:t>. Nr. 3.6.</w:t>
            </w:r>
          </w:p>
        </w:tc>
      </w:tr>
    </w:tbl>
    <w:p w14:paraId="0E81FA8A" w14:textId="77777777" w:rsidR="000D70C7" w:rsidRDefault="000D70C7"/>
    <w:sectPr w:rsidR="000D70C7" w:rsidSect="00FD36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EB4"/>
    <w:rsid w:val="000B3056"/>
    <w:rsid w:val="000D70C7"/>
    <w:rsid w:val="00217098"/>
    <w:rsid w:val="002665DE"/>
    <w:rsid w:val="00451F5D"/>
    <w:rsid w:val="00550A70"/>
    <w:rsid w:val="00997103"/>
    <w:rsid w:val="00A448E5"/>
    <w:rsid w:val="00A51364"/>
    <w:rsid w:val="00D131CE"/>
    <w:rsid w:val="00E90A42"/>
    <w:rsid w:val="00EC0358"/>
    <w:rsid w:val="00EC0E8E"/>
    <w:rsid w:val="00FC7EB4"/>
    <w:rsid w:val="00FD3678"/>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87A1F"/>
  <w15:docId w15:val="{89C72635-0CEB-4D06-83ED-F1491D20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ind w:right="-10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3678"/>
  </w:style>
  <w:style w:type="paragraph" w:styleId="Antrat3">
    <w:name w:val="heading 3"/>
    <w:basedOn w:val="prastasis"/>
    <w:link w:val="Antrat3Diagrama"/>
    <w:uiPriority w:val="9"/>
    <w:qFormat/>
    <w:rsid w:val="00FC7EB4"/>
    <w:pPr>
      <w:spacing w:before="100" w:beforeAutospacing="1" w:after="100" w:afterAutospacing="1"/>
      <w:ind w:right="0"/>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FC7EB4"/>
    <w:rPr>
      <w:rFonts w:ascii="Times New Roman" w:eastAsia="Times New Roman" w:hAnsi="Times New Roman" w:cs="Times New Roman"/>
      <w:b/>
      <w:bCs/>
      <w:sz w:val="27"/>
      <w:szCs w:val="27"/>
      <w:lang w:eastAsia="lt-LT"/>
    </w:rPr>
  </w:style>
  <w:style w:type="paragraph" w:styleId="prastasiniatinklio">
    <w:name w:val="Normal (Web)"/>
    <w:basedOn w:val="prastasis"/>
    <w:uiPriority w:val="99"/>
    <w:unhideWhenUsed/>
    <w:rsid w:val="00FC7EB4"/>
    <w:pPr>
      <w:spacing w:before="100" w:beforeAutospacing="1" w:after="100" w:afterAutospacing="1"/>
      <w:ind w:right="0"/>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FC7E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2713">
      <w:bodyDiv w:val="1"/>
      <w:marLeft w:val="0"/>
      <w:marRight w:val="0"/>
      <w:marTop w:val="0"/>
      <w:marBottom w:val="0"/>
      <w:divBdr>
        <w:top w:val="none" w:sz="0" w:space="0" w:color="auto"/>
        <w:left w:val="none" w:sz="0" w:space="0" w:color="auto"/>
        <w:bottom w:val="none" w:sz="0" w:space="0" w:color="auto"/>
        <w:right w:val="none" w:sz="0" w:space="0" w:color="auto"/>
      </w:divBdr>
    </w:div>
    <w:div w:id="17388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d.gudukiene@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5ABD3-CF69-4E8F-B8B9-23F099D35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4200</Words>
  <Characters>2395</Characters>
  <Application>Microsoft Office Word</Application>
  <DocSecurity>0</DocSecurity>
  <Lines>19</Lines>
  <Paragraphs>13</Paragraphs>
  <ScaleCrop>false</ScaleCrop>
  <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dc:creator>
  <cp:lastModifiedBy>Daiva Gudukienė</cp:lastModifiedBy>
  <cp:revision>5</cp:revision>
  <dcterms:created xsi:type="dcterms:W3CDTF">2025-02-25T14:50:00Z</dcterms:created>
  <dcterms:modified xsi:type="dcterms:W3CDTF">2025-02-28T07:09:00Z</dcterms:modified>
</cp:coreProperties>
</file>