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D86D2" w14:textId="7EFC9F74" w:rsidR="00E7362E" w:rsidRDefault="00E7362E" w:rsidP="00E7362E">
      <w:pPr>
        <w:pStyle w:val="BodyText"/>
        <w:ind w:left="540" w:right="392"/>
        <w:rPr>
          <w:noProof/>
        </w:rPr>
      </w:pPr>
      <w:r>
        <w:rPr>
          <w:noProof/>
        </w:rPr>
        <w:drawing>
          <wp:anchor distT="0" distB="0" distL="114300" distR="114300" simplePos="0" relativeHeight="251658240" behindDoc="0" locked="0" layoutInCell="1" allowOverlap="0" wp14:anchorId="1CA1010C" wp14:editId="2A7BE3D3">
            <wp:simplePos x="0" y="0"/>
            <wp:positionH relativeFrom="margin">
              <wp:align>center</wp:align>
            </wp:positionH>
            <wp:positionV relativeFrom="paragraph">
              <wp:posOffset>189865</wp:posOffset>
            </wp:positionV>
            <wp:extent cx="1743075" cy="483870"/>
            <wp:effectExtent l="0" t="0" r="9525"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075" cy="4838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1" allowOverlap="1" wp14:anchorId="1BC21C23" wp14:editId="55C60C03">
            <wp:simplePos x="0" y="0"/>
            <wp:positionH relativeFrom="column">
              <wp:posOffset>4631690</wp:posOffset>
            </wp:positionH>
            <wp:positionV relativeFrom="paragraph">
              <wp:posOffset>228600</wp:posOffset>
            </wp:positionV>
            <wp:extent cx="1457325" cy="427990"/>
            <wp:effectExtent l="0" t="0" r="9525" b="0"/>
            <wp:wrapTight wrapText="bothSides">
              <wp:wrapPolygon edited="0">
                <wp:start x="0" y="0"/>
                <wp:lineTo x="0" y="20190"/>
                <wp:lineTo x="21459" y="20190"/>
                <wp:lineTo x="21459" y="0"/>
                <wp:lineTo x="0" y="0"/>
              </wp:wrapPolygon>
            </wp:wrapTight>
            <wp:docPr id="3" name="Picture 2" descr="GI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A_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7325" cy="427990"/>
                    </a:xfrm>
                    <a:prstGeom prst="rect">
                      <a:avLst/>
                    </a:prstGeom>
                    <a:noFill/>
                  </pic:spPr>
                </pic:pic>
              </a:graphicData>
            </a:graphic>
            <wp14:sizeRelH relativeFrom="page">
              <wp14:pctWidth>0</wp14:pctWidth>
            </wp14:sizeRelH>
            <wp14:sizeRelV relativeFrom="page">
              <wp14:pctHeight>0</wp14:pctHeight>
            </wp14:sizeRelV>
          </wp:anchor>
        </w:drawing>
      </w:r>
      <w:r w:rsidR="00C06A00">
        <w:rPr>
          <w:noProof/>
        </w:rPr>
        <w:drawing>
          <wp:inline distT="0" distB="0" distL="0" distR="0" wp14:anchorId="5895D395" wp14:editId="7C1668AF">
            <wp:extent cx="762000" cy="84746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4901" cy="850694"/>
                    </a:xfrm>
                    <a:prstGeom prst="rect">
                      <a:avLst/>
                    </a:prstGeom>
                    <a:noFill/>
                  </pic:spPr>
                </pic:pic>
              </a:graphicData>
            </a:graphic>
          </wp:inline>
        </w:drawing>
      </w:r>
    </w:p>
    <w:p w14:paraId="6788E901" w14:textId="7645745A" w:rsidR="00AB4826" w:rsidRDefault="00E32799" w:rsidP="00131D65">
      <w:pPr>
        <w:pStyle w:val="BodyText"/>
        <w:ind w:right="392"/>
        <w:rPr>
          <w:noProof/>
        </w:rPr>
      </w:pPr>
      <w:r>
        <w:rPr>
          <w:noProof/>
        </w:rPr>
        <mc:AlternateContent>
          <mc:Choice Requires="wps">
            <w:drawing>
              <wp:anchor distT="0" distB="0" distL="114300" distR="114300" simplePos="0" relativeHeight="251657216" behindDoc="0" locked="0" layoutInCell="1" allowOverlap="1" wp14:anchorId="4879A5EF" wp14:editId="7DDF8E9F">
                <wp:simplePos x="0" y="0"/>
                <wp:positionH relativeFrom="column">
                  <wp:posOffset>114300</wp:posOffset>
                </wp:positionH>
                <wp:positionV relativeFrom="paragraph">
                  <wp:posOffset>322580</wp:posOffset>
                </wp:positionV>
                <wp:extent cx="6686550" cy="0"/>
                <wp:effectExtent l="47625" t="46355" r="47625" b="4889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0" cy="0"/>
                        </a:xfrm>
                        <a:prstGeom prst="straightConnector1">
                          <a:avLst/>
                        </a:prstGeom>
                        <a:noFill/>
                        <a:ln w="88900">
                          <a:solidFill>
                            <a:srgbClr val="92D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6570A38" id="_x0000_t32" coordsize="21600,21600" o:spt="32" o:oned="t" path="m,l21600,21600e" filled="f">
                <v:path arrowok="t" fillok="f" o:connecttype="none"/>
                <o:lock v:ext="edit" shapetype="t"/>
              </v:shapetype>
              <v:shape id="AutoShape 5" o:spid="_x0000_s1026" type="#_x0000_t32" style="position:absolute;margin-left:9pt;margin-top:25.4pt;width:526.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" strokecolor="#92d050" strokeweight="7pt">
                <v:shadow color="#622423" opacity=".5" offset="1pt"/>
              </v:shape>
            </w:pict>
          </mc:Fallback>
        </mc:AlternateContent>
      </w:r>
    </w:p>
    <w:p w14:paraId="0A5FB7CA" w14:textId="77777777" w:rsidR="00AB4826" w:rsidRPr="00AB24C8" w:rsidRDefault="00AB4826" w:rsidP="00185FDA">
      <w:pPr>
        <w:pStyle w:val="BodyText"/>
        <w:ind w:right="392"/>
        <w:jc w:val="center"/>
        <w:rPr>
          <w:rFonts w:ascii="Trebuchet MS" w:hAnsi="Trebuchet MS" w:cs="Courier New"/>
          <w:color w:val="002060"/>
          <w:sz w:val="22"/>
          <w:szCs w:val="22"/>
        </w:rPr>
      </w:pPr>
      <w:r w:rsidRPr="00AB24C8">
        <w:rPr>
          <w:rFonts w:ascii="Calibri" w:hAnsi="Calibri" w:cs="Tahoma"/>
          <w:b/>
          <w:i/>
          <w:color w:val="002060"/>
          <w:sz w:val="48"/>
          <w:szCs w:val="48"/>
        </w:rPr>
        <w:t>Pranešimas</w:t>
      </w:r>
    </w:p>
    <w:p w14:paraId="151A6D7E" w14:textId="100369B0" w:rsidR="00AB4826" w:rsidRPr="00AB24C8" w:rsidRDefault="00A81797" w:rsidP="00860256">
      <w:pPr>
        <w:pStyle w:val="BodyText"/>
        <w:ind w:left="540" w:right="392"/>
        <w:jc w:val="center"/>
        <w:rPr>
          <w:rFonts w:ascii="Calibri" w:hAnsi="Calibri" w:cs="Courier New"/>
          <w:b/>
          <w:color w:val="002060"/>
          <w:sz w:val="28"/>
          <w:szCs w:val="28"/>
        </w:rPr>
      </w:pPr>
      <w:r>
        <w:rPr>
          <w:rFonts w:ascii="Calibri" w:hAnsi="Calibri" w:cs="Courier New"/>
          <w:b/>
          <w:color w:val="002060"/>
          <w:sz w:val="28"/>
          <w:szCs w:val="28"/>
        </w:rPr>
        <w:t>O</w:t>
      </w:r>
      <w:r w:rsidR="00AB4826" w:rsidRPr="00AB24C8">
        <w:rPr>
          <w:rFonts w:ascii="Calibri" w:hAnsi="Calibri" w:cs="Courier New"/>
          <w:b/>
          <w:color w:val="002060"/>
          <w:sz w:val="28"/>
          <w:szCs w:val="28"/>
        </w:rPr>
        <w:t>rganizuoja</w:t>
      </w:r>
      <w:r>
        <w:rPr>
          <w:rFonts w:ascii="Calibri" w:hAnsi="Calibri" w:cs="Courier New"/>
          <w:b/>
          <w:color w:val="002060"/>
          <w:sz w:val="28"/>
          <w:szCs w:val="28"/>
        </w:rPr>
        <w:t>mas</w:t>
      </w:r>
      <w:r w:rsidR="00AB4826" w:rsidRPr="00AB24C8">
        <w:rPr>
          <w:rFonts w:ascii="Calibri" w:hAnsi="Calibri" w:cs="Courier New"/>
          <w:b/>
          <w:color w:val="002060"/>
          <w:sz w:val="28"/>
          <w:szCs w:val="28"/>
        </w:rPr>
        <w:t xml:space="preserve"> gaminių atliekų surinkim</w:t>
      </w:r>
      <w:r>
        <w:rPr>
          <w:rFonts w:ascii="Calibri" w:hAnsi="Calibri" w:cs="Courier New"/>
          <w:b/>
          <w:color w:val="002060"/>
          <w:sz w:val="28"/>
          <w:szCs w:val="28"/>
        </w:rPr>
        <w:t>as</w:t>
      </w:r>
      <w:r w:rsidR="00AB4826" w:rsidRPr="00AB24C8">
        <w:rPr>
          <w:rFonts w:ascii="Calibri" w:hAnsi="Calibri" w:cs="Courier New"/>
          <w:b/>
          <w:color w:val="002060"/>
          <w:sz w:val="28"/>
          <w:szCs w:val="28"/>
        </w:rPr>
        <w:t xml:space="preserve"> iš įmonių, įstaigų</w:t>
      </w:r>
      <w:r w:rsidR="006E32A5">
        <w:rPr>
          <w:rFonts w:ascii="Calibri" w:hAnsi="Calibri" w:cs="Courier New"/>
          <w:b/>
          <w:color w:val="002060"/>
          <w:sz w:val="28"/>
          <w:szCs w:val="28"/>
        </w:rPr>
        <w:t>, gyventojų</w:t>
      </w:r>
      <w:r w:rsidR="00AB4826" w:rsidRPr="00AB24C8">
        <w:rPr>
          <w:rFonts w:ascii="Calibri" w:hAnsi="Calibri" w:cs="Courier New"/>
          <w:b/>
          <w:color w:val="002060"/>
          <w:sz w:val="28"/>
          <w:szCs w:val="28"/>
        </w:rPr>
        <w:t xml:space="preserve"> ir organizacijų</w:t>
      </w:r>
    </w:p>
    <w:p w14:paraId="31E73B96" w14:textId="6338FDD3" w:rsidR="009B4B94" w:rsidRPr="00AB24C8" w:rsidRDefault="009B4B94" w:rsidP="009B4B94">
      <w:pPr>
        <w:pStyle w:val="BodyText"/>
        <w:spacing w:beforeAutospacing="0" w:afterAutospacing="0"/>
        <w:ind w:left="540" w:right="392"/>
        <w:jc w:val="both"/>
        <w:rPr>
          <w:rFonts w:ascii="Calibri" w:hAnsi="Calibri"/>
          <w:i/>
          <w:color w:val="002060"/>
          <w:sz w:val="26"/>
          <w:szCs w:val="26"/>
        </w:rPr>
      </w:pPr>
      <w:r w:rsidRPr="00AB24C8">
        <w:rPr>
          <w:rFonts w:ascii="Calibri" w:hAnsi="Calibri"/>
          <w:color w:val="002060"/>
          <w:sz w:val="26"/>
          <w:szCs w:val="26"/>
        </w:rPr>
        <w:t xml:space="preserve">Gaminių atliekų surinkimas vyks </w:t>
      </w:r>
      <w:r w:rsidRPr="00AB24C8">
        <w:rPr>
          <w:rFonts w:ascii="Calibri" w:hAnsi="Calibri"/>
          <w:color w:val="002060"/>
          <w:sz w:val="26"/>
          <w:szCs w:val="26"/>
          <w:u w:val="single"/>
        </w:rPr>
        <w:t>20</w:t>
      </w:r>
      <w:r w:rsidR="00180F7B" w:rsidRPr="00AB24C8">
        <w:rPr>
          <w:rFonts w:ascii="Calibri" w:hAnsi="Calibri"/>
          <w:color w:val="002060"/>
          <w:sz w:val="26"/>
          <w:szCs w:val="26"/>
          <w:u w:val="single"/>
        </w:rPr>
        <w:t>2</w:t>
      </w:r>
      <w:r w:rsidR="00FB0567">
        <w:rPr>
          <w:rFonts w:ascii="Calibri" w:hAnsi="Calibri"/>
          <w:color w:val="002060"/>
          <w:sz w:val="26"/>
          <w:szCs w:val="26"/>
          <w:u w:val="single"/>
        </w:rPr>
        <w:t>5</w:t>
      </w:r>
      <w:r w:rsidRPr="00AB24C8">
        <w:rPr>
          <w:rFonts w:ascii="Calibri" w:hAnsi="Calibri"/>
          <w:color w:val="002060"/>
          <w:sz w:val="26"/>
          <w:szCs w:val="26"/>
          <w:u w:val="single"/>
        </w:rPr>
        <w:t xml:space="preserve"> m. </w:t>
      </w:r>
      <w:r w:rsidR="00A35CB3">
        <w:rPr>
          <w:rFonts w:ascii="Calibri" w:hAnsi="Calibri"/>
          <w:color w:val="002060"/>
          <w:sz w:val="26"/>
          <w:szCs w:val="26"/>
          <w:u w:val="single"/>
        </w:rPr>
        <w:t>lapkričio 11</w:t>
      </w:r>
      <w:r w:rsidRPr="00AB24C8">
        <w:rPr>
          <w:rFonts w:ascii="Calibri" w:hAnsi="Calibri"/>
          <w:color w:val="002060"/>
          <w:sz w:val="26"/>
          <w:szCs w:val="26"/>
          <w:u w:val="single"/>
        </w:rPr>
        <w:t xml:space="preserve"> d.</w:t>
      </w:r>
      <w:r w:rsidRPr="00AB24C8">
        <w:rPr>
          <w:rFonts w:ascii="Calibri" w:hAnsi="Calibri"/>
          <w:color w:val="002060"/>
          <w:sz w:val="26"/>
          <w:szCs w:val="26"/>
        </w:rPr>
        <w:t>, kurio metu iš užsiregistravusių įmonių, įstaigų ir organizacijų:</w:t>
      </w:r>
    </w:p>
    <w:p w14:paraId="0EE5C7E8" w14:textId="77777777" w:rsidR="009B4B94" w:rsidRPr="00AB24C8" w:rsidRDefault="009B4B94" w:rsidP="009B4B94">
      <w:pPr>
        <w:ind w:left="540"/>
        <w:jc w:val="both"/>
        <w:rPr>
          <w:rFonts w:ascii="Calibri" w:hAnsi="Calibri"/>
          <w:b/>
          <w:color w:val="002060"/>
          <w:sz w:val="26"/>
          <w:szCs w:val="26"/>
        </w:rPr>
      </w:pPr>
      <w:r w:rsidRPr="00AB24C8">
        <w:rPr>
          <w:rFonts w:ascii="Calibri" w:hAnsi="Calibri"/>
          <w:b/>
          <w:color w:val="002060"/>
          <w:sz w:val="26"/>
          <w:szCs w:val="26"/>
          <w:u w:val="single"/>
        </w:rPr>
        <w:t>Nemokamai bus surenkamos:</w:t>
      </w:r>
      <w:r w:rsidRPr="00AB24C8">
        <w:rPr>
          <w:rFonts w:ascii="Calibri" w:hAnsi="Calibri"/>
          <w:b/>
          <w:color w:val="002060"/>
          <w:sz w:val="26"/>
          <w:szCs w:val="26"/>
        </w:rPr>
        <w:t xml:space="preserve"> </w:t>
      </w:r>
    </w:p>
    <w:p w14:paraId="2032BDAA" w14:textId="77777777" w:rsidR="009B4B94" w:rsidRPr="00AB24C8" w:rsidRDefault="009B4B94" w:rsidP="009B4B94">
      <w:pPr>
        <w:numPr>
          <w:ilvl w:val="0"/>
          <w:numId w:val="9"/>
        </w:numPr>
        <w:jc w:val="both"/>
        <w:rPr>
          <w:rFonts w:ascii="Calibri" w:hAnsi="Calibri"/>
          <w:i/>
          <w:color w:val="002060"/>
          <w:sz w:val="26"/>
          <w:szCs w:val="26"/>
        </w:rPr>
      </w:pPr>
      <w:r w:rsidRPr="00AB24C8">
        <w:rPr>
          <w:rFonts w:ascii="Calibri" w:hAnsi="Calibri"/>
          <w:i/>
          <w:color w:val="002060"/>
          <w:sz w:val="26"/>
          <w:szCs w:val="26"/>
        </w:rPr>
        <w:t>Elektros ir elektroninės įrangos atliekos;</w:t>
      </w:r>
    </w:p>
    <w:p w14:paraId="55A2E6F1" w14:textId="77777777" w:rsidR="009B4B94" w:rsidRPr="00AB24C8" w:rsidRDefault="009B4B94" w:rsidP="009B4B94">
      <w:pPr>
        <w:numPr>
          <w:ilvl w:val="0"/>
          <w:numId w:val="9"/>
        </w:numPr>
        <w:jc w:val="both"/>
        <w:rPr>
          <w:rFonts w:ascii="Calibri" w:hAnsi="Calibri"/>
          <w:i/>
          <w:color w:val="002060"/>
          <w:sz w:val="26"/>
          <w:szCs w:val="26"/>
        </w:rPr>
      </w:pPr>
      <w:r w:rsidRPr="00AB24C8">
        <w:rPr>
          <w:rFonts w:ascii="Calibri" w:hAnsi="Calibri"/>
          <w:i/>
          <w:color w:val="002060"/>
          <w:sz w:val="26"/>
          <w:szCs w:val="26"/>
        </w:rPr>
        <w:t>Nešiojamųjų baterijų ir akumuliatorių atliekos;</w:t>
      </w:r>
    </w:p>
    <w:p w14:paraId="658290A1" w14:textId="6ED36DC6" w:rsidR="009B4B94" w:rsidRPr="00AB24C8" w:rsidRDefault="009B4B94" w:rsidP="009B4B94">
      <w:pPr>
        <w:numPr>
          <w:ilvl w:val="0"/>
          <w:numId w:val="9"/>
        </w:numPr>
        <w:jc w:val="both"/>
        <w:rPr>
          <w:rFonts w:ascii="Calibri" w:hAnsi="Calibri"/>
          <w:i/>
          <w:color w:val="002060"/>
          <w:sz w:val="26"/>
          <w:szCs w:val="26"/>
        </w:rPr>
      </w:pPr>
      <w:r w:rsidRPr="00AB24C8">
        <w:rPr>
          <w:rFonts w:ascii="Calibri" w:hAnsi="Calibri"/>
          <w:i/>
          <w:color w:val="002060"/>
          <w:sz w:val="26"/>
          <w:szCs w:val="26"/>
        </w:rPr>
        <w:t>Vidaus degimo variklių oro filtrų atliekos;</w:t>
      </w:r>
    </w:p>
    <w:p w14:paraId="5CF34B9A" w14:textId="77777777" w:rsidR="009B4B94" w:rsidRPr="00AB24C8" w:rsidRDefault="009B4B94" w:rsidP="009B4B94">
      <w:pPr>
        <w:jc w:val="both"/>
        <w:rPr>
          <w:rFonts w:ascii="Calibri" w:hAnsi="Calibri"/>
          <w:i/>
          <w:color w:val="002060"/>
          <w:sz w:val="16"/>
          <w:szCs w:val="16"/>
        </w:rPr>
      </w:pPr>
    </w:p>
    <w:p w14:paraId="7CA827FC" w14:textId="77777777" w:rsidR="009B4B94" w:rsidRPr="00AB24C8" w:rsidRDefault="009B4B94" w:rsidP="009B4B94">
      <w:pPr>
        <w:ind w:left="540"/>
        <w:jc w:val="both"/>
        <w:rPr>
          <w:rFonts w:ascii="Calibri" w:hAnsi="Calibri"/>
          <w:b/>
          <w:color w:val="002060"/>
          <w:sz w:val="26"/>
          <w:szCs w:val="26"/>
        </w:rPr>
      </w:pPr>
      <w:r w:rsidRPr="00AB24C8">
        <w:rPr>
          <w:rFonts w:ascii="Calibri" w:hAnsi="Calibri"/>
          <w:b/>
          <w:color w:val="002060"/>
          <w:sz w:val="26"/>
          <w:szCs w:val="26"/>
          <w:u w:val="single"/>
        </w:rPr>
        <w:t>Sumokant atliekų turėtojui bus surenkamos:</w:t>
      </w:r>
      <w:r w:rsidRPr="00AB24C8">
        <w:rPr>
          <w:rFonts w:ascii="Calibri" w:hAnsi="Calibri"/>
          <w:b/>
          <w:color w:val="002060"/>
          <w:sz w:val="26"/>
          <w:szCs w:val="26"/>
        </w:rPr>
        <w:t xml:space="preserve"> </w:t>
      </w:r>
    </w:p>
    <w:p w14:paraId="5A12F4F8" w14:textId="77777777" w:rsidR="009B4B94" w:rsidRPr="00AB24C8" w:rsidRDefault="009B4B94" w:rsidP="009B4B94">
      <w:pPr>
        <w:numPr>
          <w:ilvl w:val="0"/>
          <w:numId w:val="9"/>
        </w:numPr>
        <w:jc w:val="both"/>
        <w:rPr>
          <w:rFonts w:ascii="Calibri" w:hAnsi="Calibri"/>
          <w:i/>
          <w:color w:val="002060"/>
          <w:sz w:val="26"/>
          <w:szCs w:val="26"/>
        </w:rPr>
      </w:pPr>
      <w:r w:rsidRPr="00AB24C8">
        <w:rPr>
          <w:rFonts w:ascii="Calibri" w:hAnsi="Calibri"/>
          <w:i/>
          <w:color w:val="002060"/>
          <w:sz w:val="26"/>
          <w:szCs w:val="26"/>
        </w:rPr>
        <w:t>Automobilių hidraulinių (tepalinių) amortizatorių atliekos</w:t>
      </w:r>
      <w:r w:rsidR="00C731CA" w:rsidRPr="00AB24C8">
        <w:rPr>
          <w:rFonts w:ascii="Calibri" w:hAnsi="Calibri"/>
          <w:i/>
          <w:color w:val="002060"/>
          <w:sz w:val="26"/>
          <w:szCs w:val="26"/>
        </w:rPr>
        <w:t xml:space="preserve"> (yra išimčių)</w:t>
      </w:r>
      <w:r w:rsidRPr="00AB24C8">
        <w:rPr>
          <w:rFonts w:ascii="Calibri" w:hAnsi="Calibri"/>
          <w:i/>
          <w:color w:val="002060"/>
          <w:sz w:val="26"/>
          <w:szCs w:val="26"/>
        </w:rPr>
        <w:t>;</w:t>
      </w:r>
    </w:p>
    <w:p w14:paraId="244CA2D7" w14:textId="51CAA6B1" w:rsidR="009B4B94" w:rsidRPr="00AB24C8" w:rsidRDefault="009B4B94" w:rsidP="009B4B94">
      <w:pPr>
        <w:numPr>
          <w:ilvl w:val="0"/>
          <w:numId w:val="9"/>
        </w:numPr>
        <w:jc w:val="both"/>
        <w:rPr>
          <w:rFonts w:ascii="Calibri" w:hAnsi="Calibri"/>
          <w:i/>
          <w:color w:val="002060"/>
          <w:sz w:val="26"/>
          <w:szCs w:val="26"/>
        </w:rPr>
      </w:pPr>
      <w:r w:rsidRPr="00AB24C8">
        <w:rPr>
          <w:rFonts w:ascii="Calibri" w:hAnsi="Calibri"/>
          <w:i/>
          <w:color w:val="002060"/>
          <w:sz w:val="26"/>
          <w:szCs w:val="26"/>
        </w:rPr>
        <w:t>Automobilinių ir pramoninių akumuliatorių atliekos</w:t>
      </w:r>
      <w:r w:rsidR="00B42026">
        <w:rPr>
          <w:rFonts w:ascii="Calibri" w:hAnsi="Calibri"/>
          <w:i/>
          <w:color w:val="002060"/>
          <w:sz w:val="26"/>
          <w:szCs w:val="26"/>
        </w:rPr>
        <w:t>.</w:t>
      </w:r>
    </w:p>
    <w:p w14:paraId="199CB9F7" w14:textId="77777777" w:rsidR="009B4B94" w:rsidRPr="00AB24C8" w:rsidRDefault="009B4B94" w:rsidP="009B4B94">
      <w:pPr>
        <w:jc w:val="both"/>
        <w:rPr>
          <w:rFonts w:ascii="Calibri" w:hAnsi="Calibri"/>
          <w:color w:val="002060"/>
          <w:sz w:val="16"/>
          <w:szCs w:val="16"/>
        </w:rPr>
      </w:pPr>
    </w:p>
    <w:p w14:paraId="35215CBA" w14:textId="12302FCC" w:rsidR="009B4B94" w:rsidRPr="00AB24C8" w:rsidRDefault="00131D65" w:rsidP="009B4B94">
      <w:pPr>
        <w:ind w:left="540"/>
        <w:jc w:val="both"/>
        <w:rPr>
          <w:rFonts w:ascii="Calibri" w:hAnsi="Calibri"/>
          <w:color w:val="002060"/>
          <w:sz w:val="16"/>
          <w:szCs w:val="16"/>
        </w:rPr>
      </w:pPr>
      <w:r w:rsidRPr="00131D65">
        <w:rPr>
          <w:rFonts w:ascii="Calibri" w:hAnsi="Calibri"/>
          <w:color w:val="002060"/>
          <w:sz w:val="26"/>
          <w:szCs w:val="26"/>
        </w:rPr>
        <w:t>Taip pat gaminių atliekų surinkimo akcijos metu, iš transporto priemonių techninę priežiūrą ir remontą vykdančių asmenų, palankiomis sąlygomis (sumokant atliekų tvarkytojui) bus galima priduoti alyvų atliekas bei vidaus degimo variklių tepalo ir kuro filtrų atliekas.</w:t>
      </w:r>
    </w:p>
    <w:p w14:paraId="5BEF2BA1" w14:textId="77777777" w:rsidR="009B4B94" w:rsidRPr="00B42026" w:rsidRDefault="009B4B94" w:rsidP="009B4B94">
      <w:pPr>
        <w:ind w:left="540"/>
        <w:jc w:val="both"/>
        <w:rPr>
          <w:rFonts w:ascii="Calibri" w:hAnsi="Calibri"/>
          <w:color w:val="002060"/>
          <w:sz w:val="26"/>
          <w:szCs w:val="26"/>
        </w:rPr>
      </w:pPr>
      <w:r w:rsidRPr="00AB24C8">
        <w:rPr>
          <w:rFonts w:ascii="Calibri" w:hAnsi="Calibri"/>
          <w:color w:val="002060"/>
          <w:sz w:val="26"/>
          <w:szCs w:val="26"/>
        </w:rPr>
        <w:t xml:space="preserve">Pranešame, kad šiuo metu vyksta įmonėms, įstaigoms ir organizacijoms skirtas </w:t>
      </w:r>
      <w:r w:rsidRPr="00AB24C8">
        <w:rPr>
          <w:rFonts w:ascii="Calibri" w:hAnsi="Calibri"/>
          <w:color w:val="002060"/>
          <w:sz w:val="26"/>
          <w:szCs w:val="26"/>
          <w:u w:val="single"/>
        </w:rPr>
        <w:t xml:space="preserve">projektas </w:t>
      </w:r>
      <w:r w:rsidRPr="00AB24C8">
        <w:rPr>
          <w:rFonts w:ascii="Calibri" w:hAnsi="Calibri"/>
          <w:b/>
          <w:color w:val="002060"/>
          <w:sz w:val="26"/>
          <w:szCs w:val="26"/>
          <w:u w:val="single"/>
        </w:rPr>
        <w:t>„Mes rūšiuojam“</w:t>
      </w:r>
      <w:r w:rsidRPr="00AB24C8">
        <w:rPr>
          <w:rFonts w:ascii="Calibri" w:hAnsi="Calibri"/>
          <w:color w:val="002060"/>
          <w:sz w:val="26"/>
          <w:szCs w:val="26"/>
        </w:rPr>
        <w:t>, prie kurio vis dar galite prisijungti, rinkti taškus ir iškeisti juos į prizus</w:t>
      </w:r>
      <w:r w:rsidRPr="00B42026">
        <w:rPr>
          <w:rFonts w:ascii="Calibri" w:hAnsi="Calibri"/>
          <w:color w:val="002060"/>
          <w:sz w:val="26"/>
          <w:szCs w:val="26"/>
        </w:rPr>
        <w:t xml:space="preserve">! </w:t>
      </w:r>
      <w:r w:rsidRPr="00AB24C8">
        <w:rPr>
          <w:rFonts w:ascii="Calibri" w:hAnsi="Calibri"/>
          <w:color w:val="002060"/>
          <w:sz w:val="26"/>
          <w:szCs w:val="26"/>
        </w:rPr>
        <w:t xml:space="preserve">Informaciją  apie projektą, prizus, dalyvių registraciją rasite </w:t>
      </w:r>
      <w:hyperlink r:id="rId8" w:history="1">
        <w:r w:rsidRPr="00AB24C8">
          <w:rPr>
            <w:rStyle w:val="Hyperlink"/>
            <w:rFonts w:ascii="Calibri" w:hAnsi="Calibri"/>
            <w:color w:val="002060"/>
            <w:sz w:val="26"/>
            <w:szCs w:val="26"/>
          </w:rPr>
          <w:t>www.mesrusiuojam.lt</w:t>
        </w:r>
      </w:hyperlink>
      <w:r w:rsidRPr="00AB24C8">
        <w:rPr>
          <w:rFonts w:ascii="Calibri" w:hAnsi="Calibri"/>
          <w:color w:val="002060"/>
          <w:sz w:val="26"/>
          <w:szCs w:val="26"/>
        </w:rPr>
        <w:t xml:space="preserve">  </w:t>
      </w:r>
    </w:p>
    <w:p w14:paraId="01699416" w14:textId="77777777" w:rsidR="009B4B94" w:rsidRPr="00AB24C8" w:rsidRDefault="009B4B94" w:rsidP="009B4B94">
      <w:pPr>
        <w:jc w:val="both"/>
        <w:rPr>
          <w:rFonts w:ascii="Calibri" w:hAnsi="Calibri"/>
          <w:i/>
          <w:color w:val="002060"/>
          <w:sz w:val="16"/>
          <w:szCs w:val="16"/>
        </w:rPr>
      </w:pPr>
    </w:p>
    <w:p w14:paraId="5BA0BF19" w14:textId="1B4A17BF" w:rsidR="00AB24C8" w:rsidRDefault="009B4B94" w:rsidP="00F6454C">
      <w:pPr>
        <w:pStyle w:val="BodyText3"/>
        <w:ind w:left="539"/>
        <w:jc w:val="both"/>
        <w:rPr>
          <w:rFonts w:ascii="Calibri" w:hAnsi="Calibri"/>
          <w:color w:val="002060"/>
          <w:sz w:val="26"/>
          <w:szCs w:val="26"/>
        </w:rPr>
      </w:pPr>
      <w:r w:rsidRPr="00AB24C8">
        <w:rPr>
          <w:rFonts w:ascii="Calibri" w:hAnsi="Calibri"/>
          <w:color w:val="002060"/>
          <w:sz w:val="26"/>
          <w:szCs w:val="26"/>
        </w:rPr>
        <w:t>Jeigu Jūsų įmonė, įstaiga ar organizacija bei Jūsų įmonės, įstaigos ar organizacijos darbuotojai turi aukščiau minėtų atliekų prašome iki 20</w:t>
      </w:r>
      <w:r w:rsidR="00180F7B" w:rsidRPr="00AB24C8">
        <w:rPr>
          <w:rFonts w:ascii="Calibri" w:hAnsi="Calibri"/>
          <w:color w:val="002060"/>
          <w:sz w:val="26"/>
          <w:szCs w:val="26"/>
        </w:rPr>
        <w:t>2</w:t>
      </w:r>
      <w:r w:rsidR="00FB0567">
        <w:rPr>
          <w:rFonts w:ascii="Calibri" w:hAnsi="Calibri"/>
          <w:color w:val="002060"/>
          <w:sz w:val="26"/>
          <w:szCs w:val="26"/>
        </w:rPr>
        <w:t>5</w:t>
      </w:r>
      <w:r w:rsidRPr="00AB24C8">
        <w:rPr>
          <w:rFonts w:ascii="Calibri" w:hAnsi="Calibri"/>
          <w:color w:val="002060"/>
          <w:sz w:val="26"/>
          <w:szCs w:val="26"/>
        </w:rPr>
        <w:t xml:space="preserve"> m. </w:t>
      </w:r>
      <w:r w:rsidR="00A35CB3">
        <w:rPr>
          <w:rFonts w:ascii="Calibri" w:hAnsi="Calibri"/>
          <w:color w:val="002060"/>
          <w:sz w:val="26"/>
          <w:szCs w:val="26"/>
        </w:rPr>
        <w:t>lapkričio 10</w:t>
      </w:r>
      <w:r w:rsidRPr="00AB24C8">
        <w:rPr>
          <w:rFonts w:ascii="Calibri" w:hAnsi="Calibri"/>
          <w:color w:val="002060"/>
          <w:sz w:val="26"/>
          <w:szCs w:val="26"/>
        </w:rPr>
        <w:t xml:space="preserve"> d. registruotis e-paštu </w:t>
      </w:r>
      <w:r w:rsidRPr="00AB24C8">
        <w:rPr>
          <w:rFonts w:ascii="Calibri" w:hAnsi="Calibri"/>
          <w:color w:val="002060"/>
          <w:sz w:val="26"/>
          <w:szCs w:val="26"/>
          <w:u w:val="single"/>
        </w:rPr>
        <w:t>atliekos@atc.lt</w:t>
      </w:r>
      <w:r w:rsidRPr="00AB24C8">
        <w:rPr>
          <w:rFonts w:ascii="Calibri" w:hAnsi="Calibri"/>
          <w:color w:val="002060"/>
          <w:sz w:val="26"/>
          <w:szCs w:val="26"/>
        </w:rPr>
        <w:t xml:space="preserve"> arba tel. </w:t>
      </w:r>
      <w:r w:rsidR="00F17858">
        <w:rPr>
          <w:rFonts w:ascii="Calibri" w:hAnsi="Calibri"/>
          <w:color w:val="002060"/>
          <w:sz w:val="26"/>
          <w:szCs w:val="26"/>
          <w:u w:val="single"/>
        </w:rPr>
        <w:t>+370</w:t>
      </w:r>
      <w:r w:rsidRPr="00AB24C8">
        <w:rPr>
          <w:rFonts w:ascii="Calibri" w:hAnsi="Calibri"/>
          <w:color w:val="002060"/>
          <w:sz w:val="26"/>
          <w:szCs w:val="26"/>
          <w:u w:val="single"/>
        </w:rPr>
        <w:t xml:space="preserve"> 5 206 09 01</w:t>
      </w:r>
      <w:r w:rsidRPr="00AB24C8">
        <w:rPr>
          <w:rFonts w:ascii="Calibri" w:hAnsi="Calibri"/>
          <w:color w:val="002060"/>
          <w:sz w:val="26"/>
          <w:szCs w:val="26"/>
        </w:rPr>
        <w:t xml:space="preserve">, ir mes organizuosime jų surinkimą. </w:t>
      </w:r>
    </w:p>
    <w:p w14:paraId="4E1544C8" w14:textId="77777777" w:rsidR="00F6454C" w:rsidRPr="00F6454C" w:rsidRDefault="00F6454C" w:rsidP="00F6454C">
      <w:pPr>
        <w:pStyle w:val="BodyText3"/>
        <w:ind w:left="539"/>
        <w:jc w:val="both"/>
        <w:rPr>
          <w:rFonts w:ascii="Calibri" w:hAnsi="Calibri"/>
          <w:color w:val="002060"/>
        </w:rPr>
      </w:pPr>
    </w:p>
    <w:p w14:paraId="12D95F93" w14:textId="37E72612" w:rsidR="00AB24C8" w:rsidRDefault="00AB24C8" w:rsidP="00AB24C8">
      <w:pPr>
        <w:tabs>
          <w:tab w:val="left" w:pos="500"/>
        </w:tabs>
        <w:ind w:left="567"/>
        <w:jc w:val="both"/>
        <w:rPr>
          <w:rFonts w:ascii="Calibri" w:hAnsi="Calibri" w:cs="Calibri"/>
          <w:bCs/>
          <w:color w:val="002060"/>
          <w:sz w:val="26"/>
          <w:szCs w:val="26"/>
        </w:rPr>
      </w:pPr>
      <w:r w:rsidRPr="00AB24C8">
        <w:rPr>
          <w:rFonts w:ascii="Calibri" w:hAnsi="Calibri" w:cs="Calibri"/>
          <w:bCs/>
          <w:color w:val="002060"/>
          <w:sz w:val="26"/>
          <w:szCs w:val="26"/>
        </w:rPr>
        <w:t xml:space="preserve">Norintys priduoti savo nebenaudojamą automobilį ir gauti eksploatuoti netinkamos transporto priemonės sunaikinimo pažymėjimą siūlome užpildyti formą </w:t>
      </w:r>
      <w:hyperlink r:id="rId9" w:history="1">
        <w:r w:rsidR="00481DE7" w:rsidRPr="00481DE7">
          <w:rPr>
            <w:rStyle w:val="Hyperlink"/>
            <w:sz w:val="26"/>
            <w:szCs w:val="26"/>
          </w:rPr>
          <w:t>https://autotvarkymas.lt/noriu-priduoti-automobili/</w:t>
        </w:r>
      </w:hyperlink>
      <w:r w:rsidRPr="00AB24C8">
        <w:rPr>
          <w:rFonts w:ascii="Calibri" w:hAnsi="Calibri" w:cs="Calibri"/>
          <w:bCs/>
          <w:color w:val="002060"/>
          <w:sz w:val="26"/>
          <w:szCs w:val="26"/>
        </w:rPr>
        <w:t xml:space="preserve"> arba rašyti e-paštu </w:t>
      </w:r>
      <w:hyperlink r:id="rId10" w:history="1">
        <w:r w:rsidRPr="00AB24C8">
          <w:rPr>
            <w:rStyle w:val="Hyperlink"/>
            <w:rFonts w:ascii="Calibri" w:hAnsi="Calibri" w:cs="Calibri"/>
            <w:bCs/>
            <w:color w:val="002060"/>
            <w:sz w:val="26"/>
            <w:szCs w:val="26"/>
          </w:rPr>
          <w:t>info@autotvarkymas.lt</w:t>
        </w:r>
      </w:hyperlink>
      <w:r w:rsidRPr="00AB24C8">
        <w:rPr>
          <w:rFonts w:ascii="Calibri" w:hAnsi="Calibri" w:cs="Calibri"/>
          <w:bCs/>
          <w:color w:val="002060"/>
          <w:sz w:val="26"/>
          <w:szCs w:val="26"/>
        </w:rPr>
        <w:t>.</w:t>
      </w:r>
    </w:p>
    <w:p w14:paraId="75CD7A29" w14:textId="77777777" w:rsidR="00F6454C" w:rsidRPr="00F6454C" w:rsidRDefault="00F6454C" w:rsidP="00AB24C8">
      <w:pPr>
        <w:tabs>
          <w:tab w:val="left" w:pos="500"/>
        </w:tabs>
        <w:ind w:left="567"/>
        <w:jc w:val="both"/>
        <w:rPr>
          <w:rFonts w:ascii="Calibri" w:hAnsi="Calibri" w:cs="Calibri"/>
          <w:bCs/>
          <w:color w:val="002060"/>
          <w:sz w:val="16"/>
          <w:szCs w:val="16"/>
        </w:rPr>
      </w:pPr>
    </w:p>
    <w:p w14:paraId="2F13640A" w14:textId="77777777" w:rsidR="00AB24C8" w:rsidRPr="00AB24C8" w:rsidRDefault="00AB24C8" w:rsidP="00AB24C8">
      <w:pPr>
        <w:tabs>
          <w:tab w:val="left" w:pos="500"/>
        </w:tabs>
        <w:ind w:left="567"/>
        <w:jc w:val="both"/>
        <w:rPr>
          <w:rFonts w:ascii="Calibri" w:hAnsi="Calibri" w:cs="Calibri"/>
          <w:bCs/>
          <w:color w:val="002060"/>
          <w:sz w:val="16"/>
          <w:szCs w:val="16"/>
        </w:rPr>
      </w:pPr>
    </w:p>
    <w:p w14:paraId="72EAAB65" w14:textId="1BCEA9C5" w:rsidR="00AB24C8" w:rsidRPr="00AB24C8" w:rsidRDefault="00AB24C8" w:rsidP="00AB24C8">
      <w:pPr>
        <w:tabs>
          <w:tab w:val="left" w:pos="500"/>
        </w:tabs>
        <w:ind w:left="567"/>
        <w:jc w:val="both"/>
        <w:rPr>
          <w:rFonts w:ascii="Calibri" w:hAnsi="Calibri" w:cs="Calibri"/>
          <w:bCs/>
          <w:color w:val="002060"/>
          <w:sz w:val="26"/>
          <w:szCs w:val="26"/>
        </w:rPr>
      </w:pPr>
      <w:r w:rsidRPr="00AB24C8">
        <w:rPr>
          <w:rFonts w:ascii="Calibri" w:hAnsi="Calibri" w:cs="Calibri"/>
          <w:bCs/>
          <w:color w:val="002060"/>
          <w:sz w:val="26"/>
          <w:szCs w:val="26"/>
        </w:rPr>
        <w:t xml:space="preserve">Norintys pateikti informaciją apie kiemuose be priežiūros paliktus nebenaudojamus automobilius ar nelegalius transporto priemonių ardytojus,  galite užpildyti formą </w:t>
      </w:r>
      <w:hyperlink r:id="rId11" w:history="1">
        <w:r w:rsidR="00481DE7" w:rsidRPr="00481DE7">
          <w:rPr>
            <w:rStyle w:val="Hyperlink"/>
            <w:rFonts w:asciiTheme="minorHAnsi" w:hAnsiTheme="minorHAnsi" w:cstheme="minorHAnsi"/>
            <w:sz w:val="26"/>
            <w:szCs w:val="26"/>
          </w:rPr>
          <w:t>https://autotvarkymas.lt/nebevaziuojantis-automobilis-kieme/</w:t>
        </w:r>
      </w:hyperlink>
      <w:r w:rsidRPr="00AB24C8">
        <w:rPr>
          <w:rFonts w:ascii="Calibri" w:hAnsi="Calibri" w:cs="Calibri"/>
          <w:bCs/>
          <w:color w:val="002060"/>
          <w:sz w:val="26"/>
          <w:szCs w:val="26"/>
        </w:rPr>
        <w:t xml:space="preserve"> arba e-paštu </w:t>
      </w:r>
      <w:hyperlink r:id="rId12" w:history="1">
        <w:r w:rsidRPr="00AB24C8">
          <w:rPr>
            <w:rStyle w:val="Hyperlink"/>
            <w:rFonts w:ascii="Calibri" w:hAnsi="Calibri" w:cs="Calibri"/>
            <w:bCs/>
            <w:color w:val="002060"/>
            <w:sz w:val="26"/>
            <w:szCs w:val="26"/>
          </w:rPr>
          <w:t>info@autotvarkymas.lt</w:t>
        </w:r>
      </w:hyperlink>
      <w:r w:rsidRPr="00AB24C8">
        <w:rPr>
          <w:rFonts w:ascii="Calibri" w:hAnsi="Calibri" w:cs="Calibri"/>
          <w:bCs/>
          <w:color w:val="002060"/>
          <w:sz w:val="26"/>
          <w:szCs w:val="26"/>
        </w:rPr>
        <w:t>.</w:t>
      </w:r>
    </w:p>
    <w:p w14:paraId="6FC93538" w14:textId="77777777" w:rsidR="00AB24C8" w:rsidRPr="00AB24C8" w:rsidRDefault="00AB24C8" w:rsidP="00185FDA">
      <w:pPr>
        <w:jc w:val="center"/>
        <w:rPr>
          <w:rFonts w:ascii="Calibri" w:hAnsi="Calibri"/>
          <w:b/>
          <w:i/>
          <w:color w:val="1F497D"/>
          <w:sz w:val="16"/>
          <w:szCs w:val="16"/>
          <w:lang w:eastAsia="en-US"/>
        </w:rPr>
      </w:pPr>
    </w:p>
    <w:p w14:paraId="4664F783" w14:textId="438210BF" w:rsidR="00AB4826" w:rsidRPr="00AB24C8" w:rsidRDefault="00AB4826" w:rsidP="00185FDA">
      <w:pPr>
        <w:jc w:val="center"/>
        <w:rPr>
          <w:color w:val="002060"/>
          <w:sz w:val="26"/>
          <w:szCs w:val="26"/>
        </w:rPr>
      </w:pPr>
      <w:r w:rsidRPr="00AB24C8">
        <w:rPr>
          <w:rFonts w:ascii="Calibri" w:hAnsi="Calibri"/>
          <w:b/>
          <w:i/>
          <w:color w:val="002060"/>
          <w:sz w:val="26"/>
          <w:szCs w:val="26"/>
          <w:lang w:eastAsia="en-US"/>
        </w:rPr>
        <w:t>Būk atsakingas – pasirūpink atliekomis tinkamai</w:t>
      </w:r>
    </w:p>
    <w:p w14:paraId="2A7830A9" w14:textId="77777777" w:rsidR="00AB4826" w:rsidRPr="00AB24C8" w:rsidRDefault="00AB4826" w:rsidP="007C6D23">
      <w:pPr>
        <w:jc w:val="center"/>
        <w:rPr>
          <w:color w:val="002060"/>
          <w:sz w:val="26"/>
          <w:szCs w:val="26"/>
        </w:rPr>
      </w:pPr>
    </w:p>
    <w:p w14:paraId="5FEF9597" w14:textId="37219163" w:rsidR="00AB4826" w:rsidRPr="00AB24C8" w:rsidRDefault="00AB4826" w:rsidP="00E07D84">
      <w:pPr>
        <w:rPr>
          <w:rFonts w:ascii="Calibri" w:hAnsi="Calibri"/>
          <w:i/>
          <w:color w:val="002060"/>
          <w:sz w:val="26"/>
          <w:szCs w:val="26"/>
        </w:rPr>
      </w:pPr>
      <w:r w:rsidRPr="00AB24C8">
        <w:rPr>
          <w:rFonts w:ascii="Calibri" w:hAnsi="Calibri"/>
          <w:i/>
          <w:color w:val="002060"/>
          <w:sz w:val="26"/>
          <w:szCs w:val="26"/>
        </w:rPr>
        <w:t xml:space="preserve">Atliekas renka ir tvarko:        </w:t>
      </w:r>
    </w:p>
    <w:p w14:paraId="054AA5AA" w14:textId="47EDA293" w:rsidR="00AB4826" w:rsidRPr="00CB6F19" w:rsidRDefault="00AB4826" w:rsidP="00DA7CA6">
      <w:pPr>
        <w:rPr>
          <w:rFonts w:ascii="Calibri" w:hAnsi="Calibri"/>
          <w:i/>
          <w:color w:val="002060"/>
        </w:rPr>
      </w:pPr>
      <w:r>
        <w:rPr>
          <w:rFonts w:ascii="Calibri" w:hAnsi="Calibri"/>
          <w:i/>
          <w:color w:val="002060"/>
        </w:rPr>
        <w:br/>
      </w:r>
      <w:r w:rsidR="00131D65">
        <w:rPr>
          <w:rFonts w:ascii="Calibri" w:hAnsi="Calibri"/>
          <w:i/>
          <w:noProof/>
          <w:color w:val="002060"/>
        </w:rPr>
        <w:drawing>
          <wp:inline distT="0" distB="0" distL="0" distR="0" wp14:anchorId="0282B421" wp14:editId="7DD8A92F">
            <wp:extent cx="619125" cy="619125"/>
            <wp:effectExtent l="0" t="0" r="9525" b="9525"/>
            <wp:docPr id="474719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19449" name="Picture 474719449"/>
                    <pic:cNvPicPr/>
                  </pic:nvPicPr>
                  <pic:blipFill>
                    <a:blip r:embed="rId13"/>
                    <a:stretch>
                      <a:fillRect/>
                    </a:stretch>
                  </pic:blipFill>
                  <pic:spPr>
                    <a:xfrm>
                      <a:off x="0" y="0"/>
                      <a:ext cx="619214" cy="619214"/>
                    </a:xfrm>
                    <a:prstGeom prst="rect">
                      <a:avLst/>
                    </a:prstGeom>
                  </pic:spPr>
                </pic:pic>
              </a:graphicData>
            </a:graphic>
          </wp:inline>
        </w:drawing>
      </w:r>
    </w:p>
    <w:sectPr w:rsidR="00AB4826" w:rsidRPr="00CB6F19" w:rsidSect="003A5024">
      <w:pgSz w:w="11906" w:h="16838"/>
      <w:pgMar w:top="450" w:right="424" w:bottom="284" w:left="85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0583C"/>
    <w:multiLevelType w:val="hybridMultilevel"/>
    <w:tmpl w:val="C77689DE"/>
    <w:lvl w:ilvl="0" w:tplc="25AED840">
      <w:numFmt w:val="bullet"/>
      <w:lvlText w:val="-"/>
      <w:lvlJc w:val="left"/>
      <w:pPr>
        <w:tabs>
          <w:tab w:val="num" w:pos="900"/>
        </w:tabs>
        <w:ind w:left="900" w:hanging="360"/>
      </w:pPr>
      <w:rPr>
        <w:rFonts w:ascii="Calibri" w:eastAsia="Times New Roman" w:hAnsi="Calibri" w:hint="default"/>
        <w:b w:val="0"/>
        <w:i w:val="0"/>
      </w:rPr>
    </w:lvl>
    <w:lvl w:ilvl="1" w:tplc="04270003" w:tentative="1">
      <w:start w:val="1"/>
      <w:numFmt w:val="bullet"/>
      <w:lvlText w:val="o"/>
      <w:lvlJc w:val="left"/>
      <w:pPr>
        <w:tabs>
          <w:tab w:val="num" w:pos="1620"/>
        </w:tabs>
        <w:ind w:left="1620" w:hanging="360"/>
      </w:pPr>
      <w:rPr>
        <w:rFonts w:ascii="Courier New" w:hAnsi="Courier New" w:hint="default"/>
      </w:rPr>
    </w:lvl>
    <w:lvl w:ilvl="2" w:tplc="04270005" w:tentative="1">
      <w:start w:val="1"/>
      <w:numFmt w:val="bullet"/>
      <w:lvlText w:val=""/>
      <w:lvlJc w:val="left"/>
      <w:pPr>
        <w:tabs>
          <w:tab w:val="num" w:pos="2340"/>
        </w:tabs>
        <w:ind w:left="2340" w:hanging="360"/>
      </w:pPr>
      <w:rPr>
        <w:rFonts w:ascii="Wingdings" w:hAnsi="Wingdings" w:hint="default"/>
      </w:rPr>
    </w:lvl>
    <w:lvl w:ilvl="3" w:tplc="04270001" w:tentative="1">
      <w:start w:val="1"/>
      <w:numFmt w:val="bullet"/>
      <w:lvlText w:val=""/>
      <w:lvlJc w:val="left"/>
      <w:pPr>
        <w:tabs>
          <w:tab w:val="num" w:pos="3060"/>
        </w:tabs>
        <w:ind w:left="3060" w:hanging="360"/>
      </w:pPr>
      <w:rPr>
        <w:rFonts w:ascii="Symbol" w:hAnsi="Symbol" w:hint="default"/>
      </w:rPr>
    </w:lvl>
    <w:lvl w:ilvl="4" w:tplc="04270003" w:tentative="1">
      <w:start w:val="1"/>
      <w:numFmt w:val="bullet"/>
      <w:lvlText w:val="o"/>
      <w:lvlJc w:val="left"/>
      <w:pPr>
        <w:tabs>
          <w:tab w:val="num" w:pos="3780"/>
        </w:tabs>
        <w:ind w:left="3780" w:hanging="360"/>
      </w:pPr>
      <w:rPr>
        <w:rFonts w:ascii="Courier New" w:hAnsi="Courier New" w:hint="default"/>
      </w:rPr>
    </w:lvl>
    <w:lvl w:ilvl="5" w:tplc="04270005" w:tentative="1">
      <w:start w:val="1"/>
      <w:numFmt w:val="bullet"/>
      <w:lvlText w:val=""/>
      <w:lvlJc w:val="left"/>
      <w:pPr>
        <w:tabs>
          <w:tab w:val="num" w:pos="4500"/>
        </w:tabs>
        <w:ind w:left="4500" w:hanging="360"/>
      </w:pPr>
      <w:rPr>
        <w:rFonts w:ascii="Wingdings" w:hAnsi="Wingdings" w:hint="default"/>
      </w:rPr>
    </w:lvl>
    <w:lvl w:ilvl="6" w:tplc="04270001" w:tentative="1">
      <w:start w:val="1"/>
      <w:numFmt w:val="bullet"/>
      <w:lvlText w:val=""/>
      <w:lvlJc w:val="left"/>
      <w:pPr>
        <w:tabs>
          <w:tab w:val="num" w:pos="5220"/>
        </w:tabs>
        <w:ind w:left="5220" w:hanging="360"/>
      </w:pPr>
      <w:rPr>
        <w:rFonts w:ascii="Symbol" w:hAnsi="Symbol" w:hint="default"/>
      </w:rPr>
    </w:lvl>
    <w:lvl w:ilvl="7" w:tplc="04270003" w:tentative="1">
      <w:start w:val="1"/>
      <w:numFmt w:val="bullet"/>
      <w:lvlText w:val="o"/>
      <w:lvlJc w:val="left"/>
      <w:pPr>
        <w:tabs>
          <w:tab w:val="num" w:pos="5940"/>
        </w:tabs>
        <w:ind w:left="5940" w:hanging="360"/>
      </w:pPr>
      <w:rPr>
        <w:rFonts w:ascii="Courier New" w:hAnsi="Courier New" w:hint="default"/>
      </w:rPr>
    </w:lvl>
    <w:lvl w:ilvl="8" w:tplc="04270005" w:tentative="1">
      <w:start w:val="1"/>
      <w:numFmt w:val="bullet"/>
      <w:lvlText w:val=""/>
      <w:lvlJc w:val="left"/>
      <w:pPr>
        <w:tabs>
          <w:tab w:val="num" w:pos="6660"/>
        </w:tabs>
        <w:ind w:left="6660" w:hanging="360"/>
      </w:pPr>
      <w:rPr>
        <w:rFonts w:ascii="Wingdings" w:hAnsi="Wingdings" w:hint="default"/>
      </w:rPr>
    </w:lvl>
  </w:abstractNum>
  <w:abstractNum w:abstractNumId="1" w15:restartNumberingAfterBreak="0">
    <w:nsid w:val="10AB1480"/>
    <w:multiLevelType w:val="multilevel"/>
    <w:tmpl w:val="822AFED4"/>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 w15:restartNumberingAfterBreak="0">
    <w:nsid w:val="11E8282E"/>
    <w:multiLevelType w:val="hybridMultilevel"/>
    <w:tmpl w:val="9D6A6A1E"/>
    <w:lvl w:ilvl="0" w:tplc="CB6467B8">
      <w:start w:val="1"/>
      <w:numFmt w:val="upperLetter"/>
      <w:lvlText w:val="%1."/>
      <w:lvlJc w:val="left"/>
      <w:pPr>
        <w:ind w:left="1440" w:hanging="360"/>
      </w:pPr>
      <w:rPr>
        <w:rFonts w:cs="Times New Roman" w:hint="default"/>
      </w:rPr>
    </w:lvl>
    <w:lvl w:ilvl="1" w:tplc="04270019" w:tentative="1">
      <w:start w:val="1"/>
      <w:numFmt w:val="lowerLetter"/>
      <w:lvlText w:val="%2."/>
      <w:lvlJc w:val="left"/>
      <w:pPr>
        <w:ind w:left="2160" w:hanging="360"/>
      </w:pPr>
      <w:rPr>
        <w:rFonts w:cs="Times New Roman"/>
      </w:rPr>
    </w:lvl>
    <w:lvl w:ilvl="2" w:tplc="0427001B" w:tentative="1">
      <w:start w:val="1"/>
      <w:numFmt w:val="lowerRoman"/>
      <w:lvlText w:val="%3."/>
      <w:lvlJc w:val="right"/>
      <w:pPr>
        <w:ind w:left="2880" w:hanging="180"/>
      </w:pPr>
      <w:rPr>
        <w:rFonts w:cs="Times New Roman"/>
      </w:rPr>
    </w:lvl>
    <w:lvl w:ilvl="3" w:tplc="0427000F" w:tentative="1">
      <w:start w:val="1"/>
      <w:numFmt w:val="decimal"/>
      <w:lvlText w:val="%4."/>
      <w:lvlJc w:val="left"/>
      <w:pPr>
        <w:ind w:left="3600" w:hanging="360"/>
      </w:pPr>
      <w:rPr>
        <w:rFonts w:cs="Times New Roman"/>
      </w:rPr>
    </w:lvl>
    <w:lvl w:ilvl="4" w:tplc="04270019" w:tentative="1">
      <w:start w:val="1"/>
      <w:numFmt w:val="lowerLetter"/>
      <w:lvlText w:val="%5."/>
      <w:lvlJc w:val="left"/>
      <w:pPr>
        <w:ind w:left="4320" w:hanging="360"/>
      </w:pPr>
      <w:rPr>
        <w:rFonts w:cs="Times New Roman"/>
      </w:rPr>
    </w:lvl>
    <w:lvl w:ilvl="5" w:tplc="0427001B" w:tentative="1">
      <w:start w:val="1"/>
      <w:numFmt w:val="lowerRoman"/>
      <w:lvlText w:val="%6."/>
      <w:lvlJc w:val="right"/>
      <w:pPr>
        <w:ind w:left="5040" w:hanging="180"/>
      </w:pPr>
      <w:rPr>
        <w:rFonts w:cs="Times New Roman"/>
      </w:rPr>
    </w:lvl>
    <w:lvl w:ilvl="6" w:tplc="0427000F" w:tentative="1">
      <w:start w:val="1"/>
      <w:numFmt w:val="decimal"/>
      <w:lvlText w:val="%7."/>
      <w:lvlJc w:val="left"/>
      <w:pPr>
        <w:ind w:left="5760" w:hanging="360"/>
      </w:pPr>
      <w:rPr>
        <w:rFonts w:cs="Times New Roman"/>
      </w:rPr>
    </w:lvl>
    <w:lvl w:ilvl="7" w:tplc="04270019" w:tentative="1">
      <w:start w:val="1"/>
      <w:numFmt w:val="lowerLetter"/>
      <w:lvlText w:val="%8."/>
      <w:lvlJc w:val="left"/>
      <w:pPr>
        <w:ind w:left="6480" w:hanging="360"/>
      </w:pPr>
      <w:rPr>
        <w:rFonts w:cs="Times New Roman"/>
      </w:rPr>
    </w:lvl>
    <w:lvl w:ilvl="8" w:tplc="0427001B" w:tentative="1">
      <w:start w:val="1"/>
      <w:numFmt w:val="lowerRoman"/>
      <w:lvlText w:val="%9."/>
      <w:lvlJc w:val="right"/>
      <w:pPr>
        <w:ind w:left="7200" w:hanging="180"/>
      </w:pPr>
      <w:rPr>
        <w:rFonts w:cs="Times New Roman"/>
      </w:rPr>
    </w:lvl>
  </w:abstractNum>
  <w:abstractNum w:abstractNumId="3" w15:restartNumberingAfterBreak="0">
    <w:nsid w:val="20917F82"/>
    <w:multiLevelType w:val="multilevel"/>
    <w:tmpl w:val="B67C33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2F7379F4"/>
    <w:multiLevelType w:val="multilevel"/>
    <w:tmpl w:val="B67C33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490348CB"/>
    <w:multiLevelType w:val="multilevel"/>
    <w:tmpl w:val="B67C33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536A4FA8"/>
    <w:multiLevelType w:val="hybridMultilevel"/>
    <w:tmpl w:val="FCDE650C"/>
    <w:lvl w:ilvl="0" w:tplc="EB8857C0">
      <w:start w:val="5"/>
      <w:numFmt w:val="bullet"/>
      <w:lvlText w:val="-"/>
      <w:lvlJc w:val="left"/>
      <w:pPr>
        <w:tabs>
          <w:tab w:val="num" w:pos="720"/>
        </w:tabs>
        <w:ind w:left="720" w:hanging="360"/>
      </w:pPr>
      <w:rPr>
        <w:rFonts w:ascii="Times New Roman" w:eastAsia="Times New Roman" w:hAnsi="Times New Roman"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BE009B"/>
    <w:multiLevelType w:val="multilevel"/>
    <w:tmpl w:val="B67C33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1786579569">
    <w:abstractNumId w:val="1"/>
  </w:num>
  <w:num w:numId="2" w16cid:durableId="955870832">
    <w:abstractNumId w:val="6"/>
  </w:num>
  <w:num w:numId="3" w16cid:durableId="316803812">
    <w:abstractNumId w:val="4"/>
  </w:num>
  <w:num w:numId="4" w16cid:durableId="986398156">
    <w:abstractNumId w:val="5"/>
  </w:num>
  <w:num w:numId="5" w16cid:durableId="10958170">
    <w:abstractNumId w:val="7"/>
  </w:num>
  <w:num w:numId="6" w16cid:durableId="1701668296">
    <w:abstractNumId w:val="3"/>
  </w:num>
  <w:num w:numId="7" w16cid:durableId="745348119">
    <w:abstractNumId w:val="2"/>
  </w:num>
  <w:num w:numId="8" w16cid:durableId="1263491384">
    <w:abstractNumId w:val="0"/>
  </w:num>
  <w:num w:numId="9" w16cid:durableId="745154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312"/>
    <w:rsid w:val="00012E84"/>
    <w:rsid w:val="0001669D"/>
    <w:rsid w:val="00026F29"/>
    <w:rsid w:val="00026F83"/>
    <w:rsid w:val="00055458"/>
    <w:rsid w:val="00064F9B"/>
    <w:rsid w:val="00075810"/>
    <w:rsid w:val="000773F5"/>
    <w:rsid w:val="0009027F"/>
    <w:rsid w:val="00096CE9"/>
    <w:rsid w:val="000C2B20"/>
    <w:rsid w:val="000E226E"/>
    <w:rsid w:val="000F16BE"/>
    <w:rsid w:val="000F7945"/>
    <w:rsid w:val="0010383E"/>
    <w:rsid w:val="0012661F"/>
    <w:rsid w:val="00131D65"/>
    <w:rsid w:val="001632F0"/>
    <w:rsid w:val="00173BDF"/>
    <w:rsid w:val="00176A71"/>
    <w:rsid w:val="00180F7B"/>
    <w:rsid w:val="00182B42"/>
    <w:rsid w:val="00182D7E"/>
    <w:rsid w:val="00183923"/>
    <w:rsid w:val="00185FDA"/>
    <w:rsid w:val="001A18E5"/>
    <w:rsid w:val="001A6ED2"/>
    <w:rsid w:val="001A71BF"/>
    <w:rsid w:val="001C3EBF"/>
    <w:rsid w:val="001D7B26"/>
    <w:rsid w:val="001E45ED"/>
    <w:rsid w:val="001E7CA1"/>
    <w:rsid w:val="001F2DD5"/>
    <w:rsid w:val="001F4A26"/>
    <w:rsid w:val="002049F4"/>
    <w:rsid w:val="002330C7"/>
    <w:rsid w:val="002453D9"/>
    <w:rsid w:val="00252476"/>
    <w:rsid w:val="00272537"/>
    <w:rsid w:val="0027662B"/>
    <w:rsid w:val="00285B2F"/>
    <w:rsid w:val="00293545"/>
    <w:rsid w:val="002A046B"/>
    <w:rsid w:val="002A0B47"/>
    <w:rsid w:val="002A3FA6"/>
    <w:rsid w:val="002C5A25"/>
    <w:rsid w:val="002E14F8"/>
    <w:rsid w:val="002E37AA"/>
    <w:rsid w:val="002E3EBB"/>
    <w:rsid w:val="00310C83"/>
    <w:rsid w:val="00320AE5"/>
    <w:rsid w:val="00341659"/>
    <w:rsid w:val="00343043"/>
    <w:rsid w:val="00367FF4"/>
    <w:rsid w:val="00375F1E"/>
    <w:rsid w:val="00380596"/>
    <w:rsid w:val="0038501E"/>
    <w:rsid w:val="00390D89"/>
    <w:rsid w:val="00394B1F"/>
    <w:rsid w:val="003A20C4"/>
    <w:rsid w:val="003A5024"/>
    <w:rsid w:val="003B6ED8"/>
    <w:rsid w:val="003C23D4"/>
    <w:rsid w:val="003D3649"/>
    <w:rsid w:val="003D6196"/>
    <w:rsid w:val="003E5FAE"/>
    <w:rsid w:val="00411603"/>
    <w:rsid w:val="00411F46"/>
    <w:rsid w:val="00420D42"/>
    <w:rsid w:val="00444925"/>
    <w:rsid w:val="00475B4D"/>
    <w:rsid w:val="00481DE7"/>
    <w:rsid w:val="004B2B5B"/>
    <w:rsid w:val="004B3867"/>
    <w:rsid w:val="004C0871"/>
    <w:rsid w:val="004C6914"/>
    <w:rsid w:val="004E4312"/>
    <w:rsid w:val="00520C38"/>
    <w:rsid w:val="00521D6D"/>
    <w:rsid w:val="005407BA"/>
    <w:rsid w:val="005436F1"/>
    <w:rsid w:val="00570BB1"/>
    <w:rsid w:val="00574140"/>
    <w:rsid w:val="0058767D"/>
    <w:rsid w:val="00592E54"/>
    <w:rsid w:val="005B60D2"/>
    <w:rsid w:val="005C0026"/>
    <w:rsid w:val="005C663D"/>
    <w:rsid w:val="005C7BFC"/>
    <w:rsid w:val="005D193C"/>
    <w:rsid w:val="005E0C3C"/>
    <w:rsid w:val="005E1476"/>
    <w:rsid w:val="006138A1"/>
    <w:rsid w:val="0062301E"/>
    <w:rsid w:val="0063262D"/>
    <w:rsid w:val="00657896"/>
    <w:rsid w:val="006713E7"/>
    <w:rsid w:val="00673763"/>
    <w:rsid w:val="00680B81"/>
    <w:rsid w:val="00682EA8"/>
    <w:rsid w:val="00693801"/>
    <w:rsid w:val="006B2837"/>
    <w:rsid w:val="006C2C70"/>
    <w:rsid w:val="006E32A5"/>
    <w:rsid w:val="006E4A95"/>
    <w:rsid w:val="006F01C5"/>
    <w:rsid w:val="00701312"/>
    <w:rsid w:val="00703DF4"/>
    <w:rsid w:val="007049FA"/>
    <w:rsid w:val="00706AF4"/>
    <w:rsid w:val="007070EA"/>
    <w:rsid w:val="00733E71"/>
    <w:rsid w:val="00734ACF"/>
    <w:rsid w:val="00744F53"/>
    <w:rsid w:val="00770826"/>
    <w:rsid w:val="0077563B"/>
    <w:rsid w:val="007873A6"/>
    <w:rsid w:val="00794354"/>
    <w:rsid w:val="007A73A6"/>
    <w:rsid w:val="007C0428"/>
    <w:rsid w:val="007C4106"/>
    <w:rsid w:val="007C6D23"/>
    <w:rsid w:val="007D28EC"/>
    <w:rsid w:val="007E03A4"/>
    <w:rsid w:val="007E0872"/>
    <w:rsid w:val="007F6E58"/>
    <w:rsid w:val="00805D41"/>
    <w:rsid w:val="0081189E"/>
    <w:rsid w:val="008221EC"/>
    <w:rsid w:val="00860256"/>
    <w:rsid w:val="0088042E"/>
    <w:rsid w:val="0088674A"/>
    <w:rsid w:val="008A3194"/>
    <w:rsid w:val="008D35FE"/>
    <w:rsid w:val="008D391A"/>
    <w:rsid w:val="008D3AA3"/>
    <w:rsid w:val="008F09B3"/>
    <w:rsid w:val="008F4AE9"/>
    <w:rsid w:val="008F4CC1"/>
    <w:rsid w:val="00900DCD"/>
    <w:rsid w:val="0092147A"/>
    <w:rsid w:val="00930922"/>
    <w:rsid w:val="0096013A"/>
    <w:rsid w:val="009762B7"/>
    <w:rsid w:val="0098001F"/>
    <w:rsid w:val="00984AE0"/>
    <w:rsid w:val="00986F82"/>
    <w:rsid w:val="009944C7"/>
    <w:rsid w:val="00994F87"/>
    <w:rsid w:val="009A5BF0"/>
    <w:rsid w:val="009B1EE3"/>
    <w:rsid w:val="009B4B94"/>
    <w:rsid w:val="009D2662"/>
    <w:rsid w:val="009E2C43"/>
    <w:rsid w:val="009F5C69"/>
    <w:rsid w:val="00A1610C"/>
    <w:rsid w:val="00A30B55"/>
    <w:rsid w:val="00A32780"/>
    <w:rsid w:val="00A33E82"/>
    <w:rsid w:val="00A35CB3"/>
    <w:rsid w:val="00A521F7"/>
    <w:rsid w:val="00A62B23"/>
    <w:rsid w:val="00A81030"/>
    <w:rsid w:val="00A81797"/>
    <w:rsid w:val="00AA7DA0"/>
    <w:rsid w:val="00AB24C8"/>
    <w:rsid w:val="00AB35D4"/>
    <w:rsid w:val="00AB4826"/>
    <w:rsid w:val="00AD506C"/>
    <w:rsid w:val="00AE4887"/>
    <w:rsid w:val="00B01736"/>
    <w:rsid w:val="00B13B53"/>
    <w:rsid w:val="00B2425A"/>
    <w:rsid w:val="00B303BB"/>
    <w:rsid w:val="00B328CD"/>
    <w:rsid w:val="00B42026"/>
    <w:rsid w:val="00B54AC1"/>
    <w:rsid w:val="00B61EED"/>
    <w:rsid w:val="00BB7A0F"/>
    <w:rsid w:val="00BD67BD"/>
    <w:rsid w:val="00BE79C8"/>
    <w:rsid w:val="00BF3181"/>
    <w:rsid w:val="00C02214"/>
    <w:rsid w:val="00C045A0"/>
    <w:rsid w:val="00C06A00"/>
    <w:rsid w:val="00C312AF"/>
    <w:rsid w:val="00C45CAA"/>
    <w:rsid w:val="00C50419"/>
    <w:rsid w:val="00C51F04"/>
    <w:rsid w:val="00C61278"/>
    <w:rsid w:val="00C731CA"/>
    <w:rsid w:val="00C76DE1"/>
    <w:rsid w:val="00C86B04"/>
    <w:rsid w:val="00CA38B2"/>
    <w:rsid w:val="00CA5194"/>
    <w:rsid w:val="00CB1225"/>
    <w:rsid w:val="00CB6F19"/>
    <w:rsid w:val="00CE0B84"/>
    <w:rsid w:val="00CE608B"/>
    <w:rsid w:val="00CF20BA"/>
    <w:rsid w:val="00CF5A4F"/>
    <w:rsid w:val="00D017D5"/>
    <w:rsid w:val="00D01CF0"/>
    <w:rsid w:val="00D16FAE"/>
    <w:rsid w:val="00D206B2"/>
    <w:rsid w:val="00D27BE0"/>
    <w:rsid w:val="00D4773A"/>
    <w:rsid w:val="00D503A7"/>
    <w:rsid w:val="00D51159"/>
    <w:rsid w:val="00D60E06"/>
    <w:rsid w:val="00D67CD9"/>
    <w:rsid w:val="00D74BB8"/>
    <w:rsid w:val="00D84471"/>
    <w:rsid w:val="00D938C1"/>
    <w:rsid w:val="00DA7CA6"/>
    <w:rsid w:val="00DC6BC1"/>
    <w:rsid w:val="00DE0372"/>
    <w:rsid w:val="00DE3A8D"/>
    <w:rsid w:val="00DE4C3F"/>
    <w:rsid w:val="00DF593B"/>
    <w:rsid w:val="00DF5FF1"/>
    <w:rsid w:val="00E054F5"/>
    <w:rsid w:val="00E07D84"/>
    <w:rsid w:val="00E21A55"/>
    <w:rsid w:val="00E3180F"/>
    <w:rsid w:val="00E32799"/>
    <w:rsid w:val="00E61C4E"/>
    <w:rsid w:val="00E7362E"/>
    <w:rsid w:val="00E75966"/>
    <w:rsid w:val="00E803DD"/>
    <w:rsid w:val="00EA1634"/>
    <w:rsid w:val="00EA3E41"/>
    <w:rsid w:val="00EC4802"/>
    <w:rsid w:val="00ED5161"/>
    <w:rsid w:val="00EF2758"/>
    <w:rsid w:val="00F03D8B"/>
    <w:rsid w:val="00F16DB3"/>
    <w:rsid w:val="00F17858"/>
    <w:rsid w:val="00F23020"/>
    <w:rsid w:val="00F32665"/>
    <w:rsid w:val="00F3404F"/>
    <w:rsid w:val="00F34EBA"/>
    <w:rsid w:val="00F4607B"/>
    <w:rsid w:val="00F6454C"/>
    <w:rsid w:val="00F80E15"/>
    <w:rsid w:val="00F85FD1"/>
    <w:rsid w:val="00F96105"/>
    <w:rsid w:val="00FB0567"/>
    <w:rsid w:val="00FC2EA6"/>
    <w:rsid w:val="00FD595C"/>
    <w:rsid w:val="00FE4ADE"/>
    <w:rsid w:val="00FF3BD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716849"/>
  <w15:docId w15:val="{86428D90-3694-44FE-BFD3-730169DAC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2F0"/>
    <w:rPr>
      <w:sz w:val="24"/>
      <w:szCs w:val="24"/>
    </w:rPr>
  </w:style>
  <w:style w:type="paragraph" w:styleId="Heading1">
    <w:name w:val="heading 1"/>
    <w:basedOn w:val="Normal"/>
    <w:link w:val="Heading1Char"/>
    <w:uiPriority w:val="99"/>
    <w:qFormat/>
    <w:rsid w:val="001632F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93545"/>
    <w:rPr>
      <w:rFonts w:ascii="Cambria" w:hAnsi="Cambria" w:cs="Times New Roman"/>
      <w:b/>
      <w:bCs/>
      <w:kern w:val="32"/>
      <w:sz w:val="32"/>
      <w:szCs w:val="32"/>
    </w:rPr>
  </w:style>
  <w:style w:type="character" w:styleId="Strong">
    <w:name w:val="Strong"/>
    <w:basedOn w:val="DefaultParagraphFont"/>
    <w:uiPriority w:val="99"/>
    <w:qFormat/>
    <w:rsid w:val="001632F0"/>
    <w:rPr>
      <w:rFonts w:cs="Times New Roman"/>
      <w:b/>
      <w:bCs/>
    </w:rPr>
  </w:style>
  <w:style w:type="paragraph" w:styleId="BodyText">
    <w:name w:val="Body Text"/>
    <w:basedOn w:val="Normal"/>
    <w:link w:val="BodyTextChar"/>
    <w:uiPriority w:val="99"/>
    <w:semiHidden/>
    <w:rsid w:val="001632F0"/>
    <w:pPr>
      <w:spacing w:before="100" w:beforeAutospacing="1" w:after="100" w:afterAutospacing="1"/>
    </w:pPr>
  </w:style>
  <w:style w:type="character" w:customStyle="1" w:styleId="BodyTextChar">
    <w:name w:val="Body Text Char"/>
    <w:basedOn w:val="DefaultParagraphFont"/>
    <w:link w:val="BodyText"/>
    <w:uiPriority w:val="99"/>
    <w:semiHidden/>
    <w:locked/>
    <w:rsid w:val="00012E84"/>
    <w:rPr>
      <w:rFonts w:cs="Times New Roman"/>
      <w:sz w:val="24"/>
      <w:szCs w:val="24"/>
    </w:rPr>
  </w:style>
  <w:style w:type="paragraph" w:styleId="BodyText3">
    <w:name w:val="Body Text 3"/>
    <w:basedOn w:val="Normal"/>
    <w:link w:val="BodyText3Char"/>
    <w:uiPriority w:val="99"/>
    <w:semiHidden/>
    <w:rsid w:val="001632F0"/>
    <w:pPr>
      <w:spacing w:after="120"/>
    </w:pPr>
    <w:rPr>
      <w:sz w:val="16"/>
      <w:szCs w:val="16"/>
    </w:rPr>
  </w:style>
  <w:style w:type="character" w:customStyle="1" w:styleId="BodyText3Char">
    <w:name w:val="Body Text 3 Char"/>
    <w:basedOn w:val="DefaultParagraphFont"/>
    <w:link w:val="BodyText3"/>
    <w:uiPriority w:val="99"/>
    <w:semiHidden/>
    <w:locked/>
    <w:rsid w:val="00FF3BD4"/>
    <w:rPr>
      <w:rFonts w:cs="Times New Roman"/>
      <w:sz w:val="16"/>
      <w:szCs w:val="16"/>
    </w:rPr>
  </w:style>
  <w:style w:type="character" w:styleId="Hyperlink">
    <w:name w:val="Hyperlink"/>
    <w:basedOn w:val="DefaultParagraphFont"/>
    <w:uiPriority w:val="99"/>
    <w:semiHidden/>
    <w:rsid w:val="001632F0"/>
    <w:rPr>
      <w:rFonts w:cs="Times New Roman"/>
      <w:color w:val="B50000"/>
      <w:sz w:val="17"/>
      <w:szCs w:val="17"/>
      <w:u w:val="single"/>
    </w:rPr>
  </w:style>
  <w:style w:type="paragraph" w:styleId="Subtitle">
    <w:name w:val="Subtitle"/>
    <w:basedOn w:val="Normal"/>
    <w:link w:val="SubtitleChar"/>
    <w:uiPriority w:val="99"/>
    <w:qFormat/>
    <w:rsid w:val="001632F0"/>
    <w:pPr>
      <w:spacing w:before="100" w:beforeAutospacing="1" w:after="100" w:afterAutospacing="1"/>
    </w:pPr>
  </w:style>
  <w:style w:type="character" w:customStyle="1" w:styleId="SubtitleChar">
    <w:name w:val="Subtitle Char"/>
    <w:basedOn w:val="DefaultParagraphFont"/>
    <w:link w:val="Subtitle"/>
    <w:uiPriority w:val="99"/>
    <w:locked/>
    <w:rsid w:val="00293545"/>
    <w:rPr>
      <w:rFonts w:ascii="Cambria" w:hAnsi="Cambria" w:cs="Times New Roman"/>
      <w:sz w:val="24"/>
      <w:szCs w:val="24"/>
    </w:rPr>
  </w:style>
  <w:style w:type="paragraph" w:styleId="NormalWeb">
    <w:name w:val="Normal (Web)"/>
    <w:basedOn w:val="Normal"/>
    <w:uiPriority w:val="99"/>
    <w:semiHidden/>
    <w:rsid w:val="001632F0"/>
    <w:pPr>
      <w:spacing w:before="100" w:beforeAutospacing="1" w:after="100" w:afterAutospacing="1"/>
    </w:pPr>
  </w:style>
  <w:style w:type="paragraph" w:styleId="BodyText2">
    <w:name w:val="Body Text 2"/>
    <w:basedOn w:val="Normal"/>
    <w:link w:val="BodyText2Char"/>
    <w:uiPriority w:val="99"/>
    <w:semiHidden/>
    <w:rsid w:val="001632F0"/>
    <w:pPr>
      <w:jc w:val="center"/>
    </w:pPr>
    <w:rPr>
      <w:b/>
      <w:bCs/>
      <w:sz w:val="28"/>
    </w:rPr>
  </w:style>
  <w:style w:type="character" w:customStyle="1" w:styleId="BodyText2Char">
    <w:name w:val="Body Text 2 Char"/>
    <w:basedOn w:val="DefaultParagraphFont"/>
    <w:link w:val="BodyText2"/>
    <w:uiPriority w:val="99"/>
    <w:semiHidden/>
    <w:locked/>
    <w:rsid w:val="00293545"/>
    <w:rPr>
      <w:rFonts w:cs="Times New Roman"/>
      <w:sz w:val="24"/>
      <w:szCs w:val="24"/>
    </w:rPr>
  </w:style>
  <w:style w:type="table" w:styleId="TableGrid">
    <w:name w:val="Table Grid"/>
    <w:basedOn w:val="TableNormal"/>
    <w:uiPriority w:val="99"/>
    <w:rsid w:val="00EF275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99"/>
    <w:qFormat/>
    <w:rsid w:val="00272537"/>
    <w:pPr>
      <w:spacing w:after="200" w:line="276" w:lineRule="auto"/>
      <w:ind w:left="720"/>
      <w:contextualSpacing/>
    </w:pPr>
    <w:rPr>
      <w:rFonts w:ascii="Calibri" w:hAnsi="Calibri"/>
      <w:sz w:val="22"/>
      <w:szCs w:val="22"/>
      <w:lang w:eastAsia="en-US"/>
    </w:rPr>
  </w:style>
  <w:style w:type="character" w:styleId="FollowedHyperlink">
    <w:name w:val="FollowedHyperlink"/>
    <w:basedOn w:val="DefaultParagraphFont"/>
    <w:uiPriority w:val="99"/>
    <w:semiHidden/>
    <w:rsid w:val="00FD595C"/>
    <w:rPr>
      <w:rFonts w:cs="Times New Roman"/>
      <w:color w:val="800080"/>
      <w:u w:val="single"/>
    </w:rPr>
  </w:style>
  <w:style w:type="paragraph" w:styleId="BalloonText">
    <w:name w:val="Balloon Text"/>
    <w:basedOn w:val="Normal"/>
    <w:link w:val="BalloonTextChar"/>
    <w:uiPriority w:val="99"/>
    <w:semiHidden/>
    <w:rsid w:val="00C6127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1278"/>
    <w:rPr>
      <w:rFonts w:ascii="Tahoma" w:hAnsi="Tahoma" w:cs="Tahoma"/>
      <w:sz w:val="16"/>
      <w:szCs w:val="16"/>
    </w:rPr>
  </w:style>
  <w:style w:type="character" w:styleId="UnresolvedMention">
    <w:name w:val="Unresolved Mention"/>
    <w:basedOn w:val="DefaultParagraphFont"/>
    <w:uiPriority w:val="99"/>
    <w:semiHidden/>
    <w:unhideWhenUsed/>
    <w:rsid w:val="00481D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113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srusiuojam.lt"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mailto:atliekos@gi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autotvarkymas.lt/nebevaziuojantis-automobilis-kiem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mailto:atliekos@gia.lt" TargetMode="External"/><Relationship Id="rId4" Type="http://schemas.openxmlformats.org/officeDocument/2006/relationships/webSettings" Target="webSettings.xml"/><Relationship Id="rId9" Type="http://schemas.openxmlformats.org/officeDocument/2006/relationships/hyperlink" Target="https://autotvarkymas.lt/noriu-priduoti-automobili/%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331</Words>
  <Characters>1892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Aplinkosauginiai reikalavimai nustatyti pakuotės, apmokestinamųjų gaminių, elektros ir elektroninės įrangos, baterijų ir akumuliatorių, alyvų ir tepalų gamintojams ir importuotojams ir platintojams</vt:lpstr>
    </vt:vector>
  </TitlesOfParts>
  <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Aplinkosauginiai reikalavimai nustatyti pakuotės, apmokestinamųjų gaminių, elektros ir elektroninės įrangos, baterijų ir akumuliatorių, alyvų ir tepalų gamintojams ir importuotojams ir platintojams</dc:title>
  <dc:subject/>
  <dc:creator>Lijana</dc:creator>
  <cp:keywords/>
  <dc:description/>
  <cp:lastModifiedBy>BR-10</cp:lastModifiedBy>
  <cp:revision>32</cp:revision>
  <cp:lastPrinted>2013-10-17T07:24:00Z</cp:lastPrinted>
  <dcterms:created xsi:type="dcterms:W3CDTF">2018-02-22T09:23:00Z</dcterms:created>
  <dcterms:modified xsi:type="dcterms:W3CDTF">2025-10-29T09:36:00Z</dcterms:modified>
  <cp:contentStatus/>
</cp:coreProperties>
</file>