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8323A" w14:textId="53741877" w:rsidR="009600F1" w:rsidRDefault="00DE6110">
      <w:pPr>
        <w:tabs>
          <w:tab w:val="left" w:pos="1293"/>
        </w:tabs>
        <w:spacing w:after="0" w:line="240" w:lineRule="auto"/>
        <w:jc w:val="center"/>
        <w:rPr>
          <w:noProof/>
        </w:rPr>
      </w:pPr>
      <w:r w:rsidRPr="00154956">
        <w:rPr>
          <w:noProof/>
        </w:rPr>
        <w:drawing>
          <wp:inline distT="0" distB="0" distL="0" distR="0" wp14:anchorId="7EE99DD1" wp14:editId="4283C046">
            <wp:extent cx="579120" cy="746760"/>
            <wp:effectExtent l="0" t="0" r="0" b="0"/>
            <wp:docPr id="1" name="Picture 1" descr="http://10.230.32.84/aktai/PictureThumbnail.aspx?Id=f2e53030-8727-42cb-b3df-5e6ff2d265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0.230.32.84/aktai/PictureThumbnail.aspx?Id=f2e53030-8727-42cb-b3df-5e6ff2d2650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9120" cy="746760"/>
                    </a:xfrm>
                    <a:prstGeom prst="rect">
                      <a:avLst/>
                    </a:prstGeom>
                    <a:noFill/>
                    <a:ln>
                      <a:noFill/>
                    </a:ln>
                  </pic:spPr>
                </pic:pic>
              </a:graphicData>
            </a:graphic>
          </wp:inline>
        </w:drawing>
      </w:r>
    </w:p>
    <w:p w14:paraId="4D8BB1FD" w14:textId="77777777" w:rsidR="00537D3B" w:rsidRPr="009600F1" w:rsidRDefault="00537D3B">
      <w:pPr>
        <w:tabs>
          <w:tab w:val="left" w:pos="1293"/>
        </w:tabs>
        <w:spacing w:after="0" w:line="240" w:lineRule="auto"/>
        <w:jc w:val="center"/>
        <w:rPr>
          <w:rFonts w:ascii="Times New Roman" w:hAnsi="Times New Roman"/>
          <w:sz w:val="24"/>
          <w:szCs w:val="24"/>
        </w:rPr>
      </w:pPr>
    </w:p>
    <w:p w14:paraId="0338055D" w14:textId="77777777" w:rsidR="00537D3B" w:rsidRDefault="00F21CE2">
      <w:pPr>
        <w:tabs>
          <w:tab w:val="left" w:pos="1293"/>
        </w:tabs>
        <w:spacing w:after="0" w:line="240" w:lineRule="auto"/>
        <w:jc w:val="center"/>
        <w:rPr>
          <w:rFonts w:ascii="Times New Roman" w:hAnsi="Times New Roman"/>
          <w:b/>
          <w:sz w:val="24"/>
        </w:rPr>
      </w:pPr>
      <w:r>
        <w:rPr>
          <w:rFonts w:ascii="Times New Roman" w:hAnsi="Times New Roman"/>
          <w:b/>
          <w:sz w:val="24"/>
        </w:rPr>
        <w:t>IGNALINOS RAJONO SAVIVALDYBĖS TARYBA</w:t>
      </w:r>
    </w:p>
    <w:p w14:paraId="17327B15" w14:textId="77777777" w:rsidR="00537D3B" w:rsidRDefault="00537D3B">
      <w:pPr>
        <w:tabs>
          <w:tab w:val="left" w:pos="1293"/>
        </w:tabs>
        <w:spacing w:after="0" w:line="240" w:lineRule="auto"/>
        <w:jc w:val="center"/>
        <w:rPr>
          <w:rFonts w:ascii="Times New Roman" w:hAnsi="Times New Roman"/>
          <w:b/>
          <w:sz w:val="24"/>
        </w:rPr>
      </w:pPr>
    </w:p>
    <w:p w14:paraId="06A89440" w14:textId="77777777" w:rsidR="00537D3B" w:rsidRDefault="00F21CE2">
      <w:pPr>
        <w:tabs>
          <w:tab w:val="left" w:pos="1293"/>
        </w:tabs>
        <w:spacing w:after="0" w:line="240" w:lineRule="auto"/>
        <w:jc w:val="center"/>
        <w:rPr>
          <w:rFonts w:ascii="Times New Roman" w:hAnsi="Times New Roman"/>
          <w:b/>
          <w:sz w:val="24"/>
        </w:rPr>
      </w:pPr>
      <w:r>
        <w:rPr>
          <w:rFonts w:ascii="Times New Roman" w:hAnsi="Times New Roman"/>
          <w:b/>
          <w:sz w:val="24"/>
        </w:rPr>
        <w:t>SPRENDIMAS</w:t>
      </w:r>
    </w:p>
    <w:p w14:paraId="0C4C0789" w14:textId="77777777" w:rsidR="00537D3B" w:rsidRPr="00B03D30" w:rsidRDefault="00F21CE2">
      <w:pPr>
        <w:tabs>
          <w:tab w:val="left" w:pos="1293"/>
        </w:tabs>
        <w:spacing w:after="0" w:line="240" w:lineRule="auto"/>
        <w:jc w:val="center"/>
        <w:rPr>
          <w:rFonts w:ascii="Times New Roman" w:hAnsi="Times New Roman"/>
          <w:b/>
          <w:strike/>
          <w:sz w:val="24"/>
        </w:rPr>
      </w:pPr>
      <w:r>
        <w:rPr>
          <w:rFonts w:ascii="Times New Roman" w:hAnsi="Times New Roman"/>
          <w:b/>
          <w:sz w:val="24"/>
        </w:rPr>
        <w:t>DĖL UŽDAROSIOS AKCINĖS BENDROVĖS IGNALINOS</w:t>
      </w:r>
      <w:r w:rsidR="00B70431">
        <w:rPr>
          <w:rFonts w:ascii="Times New Roman" w:hAnsi="Times New Roman"/>
          <w:b/>
          <w:sz w:val="24"/>
        </w:rPr>
        <w:t xml:space="preserve"> </w:t>
      </w:r>
      <w:r>
        <w:rPr>
          <w:rFonts w:ascii="Times New Roman" w:hAnsi="Times New Roman"/>
          <w:b/>
          <w:sz w:val="24"/>
        </w:rPr>
        <w:t>ŠILUMOS TINKLŲ 2019 METŲ VEIKLOS ATASKAIT</w:t>
      </w:r>
      <w:r w:rsidR="00B70431" w:rsidRPr="00B03D30">
        <w:rPr>
          <w:rFonts w:ascii="Times New Roman" w:hAnsi="Times New Roman"/>
          <w:b/>
          <w:sz w:val="24"/>
        </w:rPr>
        <w:t>OS</w:t>
      </w:r>
    </w:p>
    <w:p w14:paraId="5BC9D3A8" w14:textId="77777777" w:rsidR="00537D3B" w:rsidRDefault="00537D3B">
      <w:pPr>
        <w:tabs>
          <w:tab w:val="left" w:pos="1293"/>
        </w:tabs>
        <w:spacing w:after="0" w:line="240" w:lineRule="auto"/>
        <w:jc w:val="center"/>
        <w:rPr>
          <w:rFonts w:ascii="Times New Roman" w:hAnsi="Times New Roman"/>
          <w:b/>
          <w:sz w:val="24"/>
        </w:rPr>
      </w:pPr>
    </w:p>
    <w:p w14:paraId="68C9B968" w14:textId="77777777" w:rsidR="00537D3B" w:rsidRDefault="00F21CE2">
      <w:pPr>
        <w:tabs>
          <w:tab w:val="left" w:pos="1293"/>
        </w:tabs>
        <w:spacing w:after="0" w:line="240" w:lineRule="auto"/>
        <w:jc w:val="center"/>
        <w:rPr>
          <w:rFonts w:ascii="Times New Roman" w:hAnsi="Times New Roman"/>
          <w:sz w:val="24"/>
        </w:rPr>
      </w:pPr>
      <w:r>
        <w:rPr>
          <w:rFonts w:ascii="Times New Roman" w:hAnsi="Times New Roman"/>
          <w:sz w:val="24"/>
        </w:rPr>
        <w:t>2020 m.</w:t>
      </w:r>
      <w:r w:rsidR="00AC6282">
        <w:rPr>
          <w:rFonts w:ascii="Times New Roman" w:hAnsi="Times New Roman"/>
          <w:sz w:val="24"/>
        </w:rPr>
        <w:t xml:space="preserve"> birželio 23 </w:t>
      </w:r>
      <w:r>
        <w:rPr>
          <w:rFonts w:ascii="Times New Roman" w:hAnsi="Times New Roman"/>
          <w:sz w:val="24"/>
        </w:rPr>
        <w:t>d. Nr. T-</w:t>
      </w:r>
      <w:r w:rsidR="00AC6282">
        <w:rPr>
          <w:rFonts w:ascii="Times New Roman" w:hAnsi="Times New Roman"/>
          <w:sz w:val="24"/>
        </w:rPr>
        <w:t>132</w:t>
      </w:r>
    </w:p>
    <w:p w14:paraId="1DDAC1C5" w14:textId="77777777" w:rsidR="00537D3B" w:rsidRDefault="00F21CE2">
      <w:pPr>
        <w:tabs>
          <w:tab w:val="left" w:pos="1293"/>
        </w:tabs>
        <w:spacing w:after="0" w:line="240" w:lineRule="auto"/>
        <w:jc w:val="center"/>
        <w:rPr>
          <w:rFonts w:ascii="Times New Roman" w:hAnsi="Times New Roman"/>
          <w:sz w:val="24"/>
        </w:rPr>
      </w:pPr>
      <w:r>
        <w:rPr>
          <w:rFonts w:ascii="Times New Roman" w:hAnsi="Times New Roman"/>
          <w:sz w:val="24"/>
        </w:rPr>
        <w:t>Ignalina</w:t>
      </w:r>
    </w:p>
    <w:p w14:paraId="6C486720" w14:textId="77777777" w:rsidR="00537D3B" w:rsidRDefault="00537D3B">
      <w:pPr>
        <w:tabs>
          <w:tab w:val="left" w:pos="1293"/>
        </w:tabs>
        <w:spacing w:after="0" w:line="240" w:lineRule="auto"/>
        <w:jc w:val="both"/>
        <w:rPr>
          <w:rFonts w:ascii="Times New Roman" w:hAnsi="Times New Roman"/>
          <w:sz w:val="24"/>
        </w:rPr>
      </w:pPr>
    </w:p>
    <w:p w14:paraId="30A9182F" w14:textId="77777777" w:rsidR="00537D3B" w:rsidRDefault="00F21CE2">
      <w:pPr>
        <w:tabs>
          <w:tab w:val="left" w:pos="1293"/>
          <w:tab w:val="left" w:pos="1134"/>
        </w:tabs>
        <w:spacing w:after="0" w:line="240" w:lineRule="auto"/>
        <w:jc w:val="both"/>
        <w:rPr>
          <w:rFonts w:ascii="Times New Roman" w:hAnsi="Times New Roman"/>
          <w:color w:val="000000"/>
          <w:sz w:val="24"/>
        </w:rPr>
      </w:pPr>
      <w:r>
        <w:rPr>
          <w:rFonts w:ascii="Times New Roman" w:hAnsi="Times New Roman"/>
          <w:sz w:val="24"/>
        </w:rPr>
        <w:tab/>
        <w:t>Vadovaudamasi Lietuvos Respublikos vietos savivaldos įstatymo 16 straipsnio 2 dalies 19 punktu,</w:t>
      </w:r>
      <w:r w:rsidR="007F754A">
        <w:rPr>
          <w:rFonts w:ascii="Times New Roman" w:hAnsi="Times New Roman"/>
          <w:sz w:val="24"/>
        </w:rPr>
        <w:t xml:space="preserve"> </w:t>
      </w:r>
      <w:r w:rsidR="007F754A" w:rsidRPr="00AC6282">
        <w:rPr>
          <w:rFonts w:ascii="Times New Roman" w:hAnsi="Times New Roman"/>
          <w:sz w:val="24"/>
          <w:szCs w:val="24"/>
        </w:rPr>
        <w:t xml:space="preserve">Viešojo sektoriaus subjekto metinės veiklos ataskaitos ir viešojo sektoriaus subjektų grupės metinės veiklos ataskaitos rengimo tvarkos aprašu, patvirtintu Lietuvos Respublikos Vyriausybės 2019 m. vasario 13 d. nutarimu Nr. 135 „Dėl </w:t>
      </w:r>
      <w:r w:rsidR="00AC6282">
        <w:rPr>
          <w:rFonts w:ascii="Times New Roman" w:hAnsi="Times New Roman"/>
          <w:sz w:val="24"/>
          <w:szCs w:val="24"/>
        </w:rPr>
        <w:t>V</w:t>
      </w:r>
      <w:r w:rsidR="007F754A" w:rsidRPr="00AC6282">
        <w:rPr>
          <w:rFonts w:ascii="Times New Roman" w:hAnsi="Times New Roman"/>
          <w:sz w:val="24"/>
          <w:szCs w:val="24"/>
        </w:rPr>
        <w:t xml:space="preserve">iešojo sektoriaus subjekto metinės veiklos ataskaitos ir viešojo sektoriaus subjektų grupės metinės veiklos ataskaitos rengimo tvarkos aprašo patvirtinimo“, </w:t>
      </w:r>
      <w:r w:rsidR="007F754A" w:rsidRPr="00AC6282">
        <w:rPr>
          <w:rFonts w:ascii="Times New Roman" w:hAnsi="Times New Roman"/>
          <w:color w:val="000000"/>
          <w:sz w:val="24"/>
          <w:shd w:val="clear" w:color="auto" w:fill="FFFFFF"/>
        </w:rPr>
        <w:t xml:space="preserve">Ignalinos rajono savivaldybės biudžetinių ir viešųjų įstaigų (kurių savininkė yra savivaldybė), savivaldybės valdomų įmonių metinių veiklos ataskaitų teikimo Ignalinos rajono savivaldybės tarybai tvarkos aprašu, patvirtintu Ignalinos rajono savivaldybės tarybos 2019 m. gruodžio 19 d. sprendimu Nr. </w:t>
      </w:r>
      <w:bookmarkStart w:id="0" w:name="n_0"/>
      <w:r w:rsidR="007F754A" w:rsidRPr="001A5003">
        <w:rPr>
          <w:rFonts w:ascii="Times New Roman" w:hAnsi="Times New Roman"/>
          <w:sz w:val="24"/>
          <w:shd w:val="clear" w:color="auto" w:fill="FFFFFF"/>
        </w:rPr>
        <w:t>T-261</w:t>
      </w:r>
      <w:bookmarkEnd w:id="0"/>
      <w:r w:rsidR="007F754A" w:rsidRPr="00AC6282">
        <w:rPr>
          <w:rFonts w:ascii="Times New Roman" w:hAnsi="Times New Roman"/>
          <w:color w:val="000000"/>
          <w:sz w:val="24"/>
          <w:shd w:val="clear" w:color="auto" w:fill="FFFFFF"/>
        </w:rPr>
        <w:t xml:space="preserve"> „Dėl Ignalinos rajono savivaldybės biudžetinių ir viešųjų įstaigų (kurių savininkė yra savivaldybė), savivaldybės valdomų įmonių metinių veiklos ataskaitų teikimo Ignalinos rajono savivaldybės tarybai tvarkos aprašo patvirtinimo“</w:t>
      </w:r>
      <w:r w:rsidR="00AC6282">
        <w:rPr>
          <w:rFonts w:ascii="Times New Roman" w:hAnsi="Times New Roman"/>
          <w:color w:val="000000"/>
          <w:sz w:val="24"/>
          <w:shd w:val="clear" w:color="auto" w:fill="FFFFFF"/>
        </w:rPr>
        <w:t xml:space="preserve">, </w:t>
      </w:r>
      <w:r>
        <w:rPr>
          <w:rFonts w:ascii="Times New Roman" w:hAnsi="Times New Roman"/>
          <w:sz w:val="24"/>
        </w:rPr>
        <w:t xml:space="preserve">Ignalinos rajono savivaldybės tarybos veiklos reglamento, patvirtinto Ignalinos rajono savivaldybės tarybos 2009 m. balandžio 23 d. sprendimu Nr. </w:t>
      </w:r>
      <w:bookmarkStart w:id="1" w:name="n_1"/>
      <w:r w:rsidRPr="001A5003">
        <w:rPr>
          <w:rFonts w:ascii="Times New Roman" w:hAnsi="Times New Roman"/>
          <w:sz w:val="24"/>
        </w:rPr>
        <w:t xml:space="preserve">T-478 </w:t>
      </w:r>
      <w:bookmarkEnd w:id="1"/>
      <w:r>
        <w:rPr>
          <w:rFonts w:ascii="Times New Roman" w:hAnsi="Times New Roman"/>
          <w:sz w:val="24"/>
        </w:rPr>
        <w:t xml:space="preserve">„Dėl naujos redakcijos Ignalinos rajono savivaldybės tarybos veiklos reglamento patvirtinimo“ (2019 m. balandžio 30 d. sprendimo Nr. </w:t>
      </w:r>
      <w:bookmarkStart w:id="2" w:name="n_2"/>
      <w:r w:rsidRPr="001A5003">
        <w:rPr>
          <w:rFonts w:ascii="Times New Roman" w:hAnsi="Times New Roman"/>
          <w:sz w:val="24"/>
        </w:rPr>
        <w:t xml:space="preserve">T-52 </w:t>
      </w:r>
      <w:bookmarkEnd w:id="2"/>
      <w:r>
        <w:rPr>
          <w:rFonts w:ascii="Times New Roman" w:hAnsi="Times New Roman"/>
          <w:sz w:val="24"/>
        </w:rPr>
        <w:t>redakcija), 15 punktu, UAB Ignalinos šilumos tinklų 2020 m. gegužės 25 d. raštu Nr. SD-329 „Dėl UAB Ignalinos šilumos tinklų 2019 m. veiklos ataskaitos“, Ignalinos rajono savivaldybės taryba  n u s p r e n d ž i a:</w:t>
      </w:r>
    </w:p>
    <w:p w14:paraId="621189BB" w14:textId="77777777" w:rsidR="00537D3B" w:rsidRDefault="00F21CE2">
      <w:pPr>
        <w:tabs>
          <w:tab w:val="left" w:pos="1134"/>
        </w:tabs>
        <w:spacing w:after="0" w:line="240" w:lineRule="auto"/>
        <w:ind w:firstLine="1134"/>
        <w:jc w:val="both"/>
        <w:rPr>
          <w:rFonts w:ascii="Times New Roman" w:hAnsi="Times New Roman"/>
          <w:sz w:val="24"/>
          <w:shd w:val="clear" w:color="auto" w:fill="FFFFFF"/>
        </w:rPr>
      </w:pPr>
      <w:r>
        <w:rPr>
          <w:rFonts w:ascii="Times New Roman" w:hAnsi="Times New Roman"/>
          <w:sz w:val="24"/>
          <w:shd w:val="clear" w:color="auto" w:fill="FFFFFF"/>
        </w:rPr>
        <w:t>Nepritarti uždarosios akcinės bendrovės Ignalinos šilumos tinklų 2019 metų veiklos ataskaitai (pridedama) dėl šių motyvų:</w:t>
      </w:r>
    </w:p>
    <w:p w14:paraId="55DDAFC9" w14:textId="77777777" w:rsidR="00537D3B" w:rsidRDefault="00F21CE2">
      <w:pPr>
        <w:tabs>
          <w:tab w:val="left" w:pos="1134"/>
        </w:tabs>
        <w:spacing w:after="0" w:line="240" w:lineRule="auto"/>
        <w:ind w:firstLine="1134"/>
        <w:jc w:val="both"/>
        <w:rPr>
          <w:rFonts w:ascii="Times New Roman" w:hAnsi="Times New Roman"/>
          <w:sz w:val="24"/>
          <w:shd w:val="clear" w:color="auto" w:fill="FFFFFF"/>
        </w:rPr>
      </w:pPr>
      <w:r>
        <w:rPr>
          <w:rFonts w:ascii="Times New Roman" w:hAnsi="Times New Roman"/>
          <w:sz w:val="24"/>
          <w:shd w:val="clear" w:color="auto" w:fill="FFFFFF"/>
        </w:rPr>
        <w:t xml:space="preserve">1. </w:t>
      </w:r>
      <w:r>
        <w:rPr>
          <w:rFonts w:ascii="Times New Roman" w:hAnsi="Times New Roman"/>
          <w:color w:val="000000"/>
          <w:sz w:val="24"/>
          <w:shd w:val="clear" w:color="auto" w:fill="FFFFFF"/>
        </w:rPr>
        <w:t xml:space="preserve">UAB Ignalinos šilumos tinklų 2019 metų veiklos ataskaita nėra išsamiai parengta – ataskaitoje nėra informacijos apie įmonės ataskaitiniu laikotarpiu iškeltus tikslus, uždavinius, jų įgyvendinimą, </w:t>
      </w:r>
      <w:r>
        <w:rPr>
          <w:rFonts w:ascii="Times New Roman" w:hAnsi="Times New Roman"/>
          <w:sz w:val="24"/>
          <w:shd w:val="clear" w:color="auto" w:fill="FFFFFF"/>
        </w:rPr>
        <w:t>nėra aprašytos veiklos tobulinimo perspektyvos</w:t>
      </w:r>
      <w:r>
        <w:rPr>
          <w:rFonts w:ascii="Times New Roman" w:hAnsi="Times New Roman"/>
          <w:color w:val="000000"/>
          <w:sz w:val="24"/>
          <w:shd w:val="clear" w:color="auto" w:fill="FFFFFF"/>
        </w:rPr>
        <w:t>.</w:t>
      </w:r>
      <w:r>
        <w:rPr>
          <w:rFonts w:ascii="Times New Roman" w:hAnsi="Times New Roman"/>
          <w:sz w:val="24"/>
          <w:shd w:val="clear" w:color="auto" w:fill="FFFFFF"/>
        </w:rPr>
        <w:t xml:space="preserve"> </w:t>
      </w:r>
    </w:p>
    <w:p w14:paraId="34AD9E97" w14:textId="77777777" w:rsidR="00537D3B" w:rsidRDefault="00F21CE2">
      <w:pPr>
        <w:tabs>
          <w:tab w:val="left" w:pos="1134"/>
        </w:tabs>
        <w:spacing w:after="0" w:line="240" w:lineRule="auto"/>
        <w:ind w:firstLine="1134"/>
        <w:jc w:val="both"/>
        <w:rPr>
          <w:rFonts w:ascii="Times New Roman" w:hAnsi="Times New Roman"/>
          <w:color w:val="000000"/>
          <w:sz w:val="24"/>
          <w:shd w:val="clear" w:color="auto" w:fill="FFFFFF"/>
        </w:rPr>
      </w:pPr>
      <w:r>
        <w:rPr>
          <w:rFonts w:ascii="Times New Roman" w:hAnsi="Times New Roman"/>
          <w:sz w:val="24"/>
          <w:shd w:val="clear" w:color="auto" w:fill="FFFFFF"/>
        </w:rPr>
        <w:t>2. Nenurodyti v</w:t>
      </w:r>
      <w:r>
        <w:rPr>
          <w:rFonts w:ascii="Times New Roman" w:hAnsi="Times New Roman"/>
          <w:color w:val="000000"/>
          <w:sz w:val="24"/>
          <w:shd w:val="clear" w:color="auto" w:fill="FFFFFF"/>
        </w:rPr>
        <w:t xml:space="preserve">eiklos rezultatų kiekybiniai vertinimo kriterijai, kurie parodytų įmonės veiklos apimtis. </w:t>
      </w:r>
    </w:p>
    <w:p w14:paraId="03A9E844" w14:textId="77777777" w:rsidR="00537D3B" w:rsidRDefault="00F21CE2">
      <w:pPr>
        <w:tabs>
          <w:tab w:val="left" w:pos="1293"/>
        </w:tabs>
        <w:spacing w:after="0" w:line="240" w:lineRule="auto"/>
        <w:ind w:firstLine="1134"/>
        <w:jc w:val="both"/>
        <w:rPr>
          <w:rFonts w:ascii="Times New Roman" w:hAnsi="Times New Roman"/>
          <w:color w:val="000000"/>
          <w:sz w:val="24"/>
          <w:shd w:val="clear" w:color="auto" w:fill="FFFFFF"/>
        </w:rPr>
      </w:pPr>
      <w:r>
        <w:rPr>
          <w:rFonts w:ascii="Times New Roman" w:hAnsi="Times New Roman"/>
          <w:color w:val="000000"/>
          <w:sz w:val="24"/>
          <w:shd w:val="clear" w:color="auto" w:fill="FFFFFF"/>
        </w:rPr>
        <w:t xml:space="preserve">3. Nėra ataskaitiniu laikotarpiu vertinimo kriterijų rezultatų lyginamosios analizės, įtraukiant ir praėjusių ataskaitinių laikotarpių rezultatus, siekiant atskleisti siekiamų rezultatų tendencijas (ar veikla vykdoma tinkama linkme, ar pasiekti veiklos rezultatai vykdant įmonės strateginį veiklos planą), taip pat įmonės veiklos finansinių rezultatų analizės. </w:t>
      </w:r>
    </w:p>
    <w:p w14:paraId="28403147" w14:textId="77777777" w:rsidR="00537D3B" w:rsidRDefault="00F21CE2">
      <w:pPr>
        <w:tabs>
          <w:tab w:val="left" w:pos="1293"/>
        </w:tabs>
        <w:spacing w:after="0" w:line="240" w:lineRule="auto"/>
        <w:ind w:firstLine="1134"/>
        <w:jc w:val="both"/>
        <w:rPr>
          <w:rFonts w:ascii="Times New Roman" w:hAnsi="Times New Roman"/>
          <w:color w:val="000000"/>
          <w:sz w:val="27"/>
          <w:shd w:val="clear" w:color="auto" w:fill="FFFFFF"/>
        </w:rPr>
      </w:pPr>
      <w:r>
        <w:rPr>
          <w:rFonts w:ascii="Times New Roman" w:hAnsi="Times New Roman"/>
          <w:color w:val="000000"/>
          <w:sz w:val="24"/>
          <w:shd w:val="clear" w:color="auto" w:fill="FFFFFF"/>
        </w:rPr>
        <w:t>Šis sprendimas</w:t>
      </w:r>
      <w:r>
        <w:rPr>
          <w:rFonts w:ascii="Times New Roman" w:hAnsi="Times New Roman"/>
          <w:color w:val="FF0000"/>
          <w:sz w:val="24"/>
          <w:shd w:val="clear" w:color="auto" w:fill="FFFFFF"/>
        </w:rPr>
        <w:t> </w:t>
      </w:r>
      <w:r>
        <w:rPr>
          <w:rFonts w:ascii="Times New Roman" w:hAnsi="Times New Roman"/>
          <w:color w:val="000000"/>
          <w:sz w:val="24"/>
          <w:shd w:val="clear" w:color="auto" w:fill="FFFFFF"/>
        </w:rPr>
        <w:t>per vieną mėnesį gali būti skundžiamas Lietuvos administracinių ginčų komisijos Panevėžio apygardos skyriui (Respublikos g. 62, 35158 Panevėžys)</w:t>
      </w:r>
      <w:r>
        <w:rPr>
          <w:rFonts w:ascii="Times New Roman" w:hAnsi="Times New Roman"/>
          <w:color w:val="FF0000"/>
          <w:sz w:val="24"/>
          <w:shd w:val="clear" w:color="auto" w:fill="FFFFFF"/>
        </w:rPr>
        <w:t> </w:t>
      </w:r>
      <w:r>
        <w:rPr>
          <w:rFonts w:ascii="Times New Roman" w:hAnsi="Times New Roman"/>
          <w:color w:val="000000"/>
          <w:sz w:val="24"/>
          <w:shd w:val="clear" w:color="auto" w:fill="FFFFFF"/>
        </w:rPr>
        <w:t>Lietuvos Respublikos ikiteisminio administracinių ginčų nagrinėjimo tvarkos įstatymo nustatyta tvarka, Regionų apygardos administracinio teismo Panevėžio rūmams (Respublikos g. 62, 35158 Panevėžys) Lietuvos Respublikos administracinių bylų teisenos įstatymo nustatyta tvarka.</w:t>
      </w:r>
    </w:p>
    <w:p w14:paraId="41AF2997" w14:textId="77777777" w:rsidR="00537D3B" w:rsidRDefault="00537D3B">
      <w:pPr>
        <w:tabs>
          <w:tab w:val="left" w:pos="1293"/>
          <w:tab w:val="left" w:pos="1134"/>
        </w:tabs>
        <w:spacing w:after="0" w:line="240" w:lineRule="auto"/>
        <w:jc w:val="both"/>
        <w:rPr>
          <w:rFonts w:ascii="Times New Roman" w:hAnsi="Times New Roman"/>
          <w:sz w:val="24"/>
        </w:rPr>
      </w:pPr>
    </w:p>
    <w:p w14:paraId="77DB538E" w14:textId="77777777" w:rsidR="00537D3B" w:rsidRDefault="00537D3B">
      <w:pPr>
        <w:tabs>
          <w:tab w:val="left" w:pos="1293"/>
          <w:tab w:val="left" w:pos="1134"/>
        </w:tabs>
        <w:spacing w:after="0" w:line="240" w:lineRule="auto"/>
        <w:jc w:val="both"/>
        <w:rPr>
          <w:rFonts w:ascii="Times New Roman" w:hAnsi="Times New Roman"/>
          <w:sz w:val="24"/>
        </w:rPr>
      </w:pPr>
    </w:p>
    <w:p w14:paraId="3421564A" w14:textId="77777777" w:rsidR="00537D3B" w:rsidRDefault="00F21CE2">
      <w:pPr>
        <w:tabs>
          <w:tab w:val="left" w:pos="1293"/>
          <w:tab w:val="left" w:pos="1134"/>
        </w:tabs>
        <w:spacing w:after="0" w:line="240" w:lineRule="auto"/>
        <w:jc w:val="both"/>
        <w:rPr>
          <w:rFonts w:ascii="Times New Roman" w:hAnsi="Times New Roman"/>
          <w:sz w:val="24"/>
        </w:rPr>
      </w:pPr>
      <w:r>
        <w:rPr>
          <w:rFonts w:ascii="Times New Roman" w:hAnsi="Times New Roman"/>
          <w:sz w:val="24"/>
        </w:rPr>
        <w:t>Savivaldybės meras</w:t>
      </w:r>
      <w:r w:rsidR="009600F1">
        <w:rPr>
          <w:rFonts w:ascii="Times New Roman" w:hAnsi="Times New Roman"/>
          <w:sz w:val="24"/>
        </w:rPr>
        <w:tab/>
      </w:r>
      <w:r w:rsidR="009600F1">
        <w:rPr>
          <w:rFonts w:ascii="Times New Roman" w:hAnsi="Times New Roman"/>
          <w:sz w:val="24"/>
        </w:rPr>
        <w:tab/>
      </w:r>
      <w:r w:rsidR="009600F1">
        <w:rPr>
          <w:rFonts w:ascii="Times New Roman" w:hAnsi="Times New Roman"/>
          <w:sz w:val="24"/>
        </w:rPr>
        <w:tab/>
      </w:r>
      <w:r w:rsidR="009600F1">
        <w:rPr>
          <w:rFonts w:ascii="Times New Roman" w:hAnsi="Times New Roman"/>
          <w:sz w:val="24"/>
        </w:rPr>
        <w:tab/>
        <w:t xml:space="preserve">                   </w:t>
      </w:r>
      <w:r w:rsidR="009600F1">
        <w:rPr>
          <w:rFonts w:ascii="Times New Roman" w:hAnsi="Times New Roman"/>
          <w:sz w:val="24"/>
        </w:rPr>
        <w:tab/>
      </w:r>
      <w:r w:rsidR="00AC6282">
        <w:rPr>
          <w:rFonts w:ascii="Times New Roman" w:hAnsi="Times New Roman"/>
          <w:sz w:val="24"/>
        </w:rPr>
        <w:t xml:space="preserve">      </w:t>
      </w:r>
      <w:r w:rsidR="009600F1">
        <w:rPr>
          <w:rFonts w:ascii="Times New Roman" w:hAnsi="Times New Roman"/>
          <w:sz w:val="24"/>
        </w:rPr>
        <w:t>Justas Rasikas</w:t>
      </w:r>
    </w:p>
    <w:p w14:paraId="7DF81757" w14:textId="77777777" w:rsidR="00685E85" w:rsidRDefault="009600F1">
      <w:pPr>
        <w:tabs>
          <w:tab w:val="left" w:pos="1293"/>
        </w:tabs>
        <w:spacing w:after="0" w:line="240" w:lineRule="auto"/>
        <w:rPr>
          <w:rFonts w:ascii="Times New Roman" w:hAnsi="Times New Roman"/>
          <w:sz w:val="24"/>
        </w:rPr>
      </w:pPr>
      <w:r>
        <w:rPr>
          <w:rFonts w:ascii="Times New Roman" w:hAnsi="Times New Roman"/>
          <w:sz w:val="24"/>
        </w:rPr>
        <w:t xml:space="preserve"> </w:t>
      </w:r>
    </w:p>
    <w:p w14:paraId="31A4693B" w14:textId="77777777" w:rsidR="009600F1" w:rsidRDefault="009600F1">
      <w:pPr>
        <w:tabs>
          <w:tab w:val="left" w:pos="1293"/>
        </w:tabs>
        <w:spacing w:after="0" w:line="240" w:lineRule="auto"/>
        <w:rPr>
          <w:rFonts w:ascii="Times New Roman" w:hAnsi="Times New Roman"/>
          <w:sz w:val="24"/>
        </w:rPr>
      </w:pPr>
    </w:p>
    <w:p w14:paraId="0B65C365" w14:textId="77777777" w:rsidR="00AC6282" w:rsidRDefault="00AC6282" w:rsidP="00685E85">
      <w:pPr>
        <w:ind w:left="3886" w:firstLine="1296"/>
        <w:rPr>
          <w:rFonts w:ascii="Times New Roman" w:hAnsi="Times New Roman"/>
          <w:sz w:val="24"/>
          <w:szCs w:val="24"/>
        </w:rPr>
      </w:pPr>
    </w:p>
    <w:p w14:paraId="5A05ADB1" w14:textId="77777777" w:rsidR="00685E85" w:rsidRPr="00685E85" w:rsidRDefault="00685E85" w:rsidP="00AC6282">
      <w:pPr>
        <w:spacing w:after="0" w:line="240" w:lineRule="auto"/>
        <w:ind w:left="3886" w:firstLine="1296"/>
        <w:rPr>
          <w:rFonts w:ascii="Times New Roman" w:hAnsi="Times New Roman"/>
          <w:sz w:val="24"/>
          <w:szCs w:val="24"/>
        </w:rPr>
      </w:pPr>
      <w:r w:rsidRPr="00685E85">
        <w:rPr>
          <w:rFonts w:ascii="Times New Roman" w:hAnsi="Times New Roman"/>
          <w:sz w:val="24"/>
          <w:szCs w:val="24"/>
        </w:rPr>
        <w:t>NEPRITARTA</w:t>
      </w:r>
    </w:p>
    <w:p w14:paraId="26E53B64" w14:textId="77777777" w:rsidR="00685E85" w:rsidRPr="00685E85" w:rsidRDefault="00685E85" w:rsidP="00AC6282">
      <w:pPr>
        <w:spacing w:after="0" w:line="240" w:lineRule="auto"/>
        <w:ind w:left="3886" w:firstLine="1296"/>
        <w:rPr>
          <w:rFonts w:ascii="Times New Roman" w:hAnsi="Times New Roman"/>
          <w:sz w:val="24"/>
          <w:szCs w:val="24"/>
        </w:rPr>
      </w:pPr>
      <w:r w:rsidRPr="00685E85">
        <w:rPr>
          <w:rFonts w:ascii="Times New Roman" w:hAnsi="Times New Roman"/>
          <w:sz w:val="24"/>
          <w:szCs w:val="24"/>
        </w:rPr>
        <w:t>Ignalinos rajono savivaldybės tarybos</w:t>
      </w:r>
    </w:p>
    <w:p w14:paraId="432427DF" w14:textId="77777777" w:rsidR="00685E85" w:rsidRPr="00685E85" w:rsidRDefault="00685E85" w:rsidP="00AC6282">
      <w:pPr>
        <w:spacing w:after="0" w:line="240" w:lineRule="auto"/>
        <w:ind w:left="5182"/>
        <w:rPr>
          <w:rFonts w:ascii="Times New Roman" w:hAnsi="Times New Roman"/>
          <w:sz w:val="24"/>
          <w:szCs w:val="24"/>
        </w:rPr>
      </w:pPr>
      <w:r w:rsidRPr="00685E85">
        <w:rPr>
          <w:rFonts w:ascii="Times New Roman" w:hAnsi="Times New Roman"/>
          <w:sz w:val="24"/>
          <w:szCs w:val="24"/>
        </w:rPr>
        <w:t>2020 m.</w:t>
      </w:r>
      <w:r w:rsidR="00AC6282">
        <w:rPr>
          <w:rFonts w:ascii="Times New Roman" w:hAnsi="Times New Roman"/>
          <w:sz w:val="24"/>
          <w:szCs w:val="24"/>
        </w:rPr>
        <w:t xml:space="preserve"> birželio 23 d. </w:t>
      </w:r>
      <w:r w:rsidRPr="00685E85">
        <w:rPr>
          <w:rFonts w:ascii="Times New Roman" w:hAnsi="Times New Roman"/>
          <w:sz w:val="24"/>
          <w:szCs w:val="24"/>
        </w:rPr>
        <w:t>sprendimu Nr.</w:t>
      </w:r>
      <w:r w:rsidR="00AC6282">
        <w:rPr>
          <w:rFonts w:ascii="Times New Roman" w:hAnsi="Times New Roman"/>
          <w:sz w:val="24"/>
          <w:szCs w:val="24"/>
        </w:rPr>
        <w:t xml:space="preserve"> T-132</w:t>
      </w:r>
      <w:r w:rsidRPr="00685E85">
        <w:rPr>
          <w:rFonts w:ascii="Times New Roman" w:hAnsi="Times New Roman"/>
          <w:sz w:val="24"/>
          <w:szCs w:val="24"/>
        </w:rPr>
        <w:t xml:space="preserve"> </w:t>
      </w:r>
    </w:p>
    <w:p w14:paraId="5D1A66DC" w14:textId="77777777" w:rsidR="00685E85" w:rsidRPr="00685E85" w:rsidRDefault="00685E85" w:rsidP="00AC6282">
      <w:pPr>
        <w:spacing w:after="0" w:line="240" w:lineRule="auto"/>
        <w:ind w:left="5182"/>
        <w:rPr>
          <w:rFonts w:ascii="Times New Roman" w:hAnsi="Times New Roman"/>
          <w:sz w:val="24"/>
          <w:szCs w:val="24"/>
        </w:rPr>
      </w:pPr>
    </w:p>
    <w:p w14:paraId="58E8DF63" w14:textId="77777777" w:rsidR="00685E85" w:rsidRP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UAB IGNALINOS ŠILUMOS TINKLŲ 2019 METŲ</w:t>
      </w:r>
    </w:p>
    <w:p w14:paraId="78CEAE28" w14:textId="77777777" w:rsidR="00685E85" w:rsidRP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VEIKLOS ATASKAITA</w:t>
      </w:r>
    </w:p>
    <w:p w14:paraId="2BFC2287" w14:textId="77777777" w:rsidR="00685E85" w:rsidRPr="00685E85" w:rsidRDefault="00685E85" w:rsidP="00AC6282">
      <w:pPr>
        <w:spacing w:after="0" w:line="240" w:lineRule="auto"/>
        <w:jc w:val="both"/>
        <w:rPr>
          <w:rFonts w:ascii="Times New Roman" w:hAnsi="Times New Roman"/>
          <w:b/>
          <w:sz w:val="24"/>
          <w:szCs w:val="24"/>
        </w:rPr>
      </w:pPr>
    </w:p>
    <w:p w14:paraId="02C56166" w14:textId="77777777" w:rsidR="00685E85" w:rsidRPr="00685E85" w:rsidRDefault="00685E85" w:rsidP="00AC6282">
      <w:pPr>
        <w:spacing w:after="0" w:line="240" w:lineRule="auto"/>
        <w:ind w:left="360"/>
        <w:jc w:val="center"/>
        <w:rPr>
          <w:rFonts w:ascii="Times New Roman" w:hAnsi="Times New Roman"/>
          <w:b/>
          <w:sz w:val="24"/>
          <w:szCs w:val="24"/>
        </w:rPr>
      </w:pPr>
      <w:r w:rsidRPr="00685E85">
        <w:rPr>
          <w:rFonts w:ascii="Times New Roman" w:hAnsi="Times New Roman"/>
          <w:b/>
          <w:sz w:val="24"/>
          <w:szCs w:val="24"/>
        </w:rPr>
        <w:t>I SKYRIUS</w:t>
      </w:r>
    </w:p>
    <w:p w14:paraId="69363D0D" w14:textId="77777777" w:rsidR="00685E85" w:rsidRPr="00685E85" w:rsidRDefault="00685E85" w:rsidP="00AC6282">
      <w:pPr>
        <w:spacing w:after="0" w:line="240" w:lineRule="auto"/>
        <w:ind w:left="360"/>
        <w:jc w:val="center"/>
        <w:rPr>
          <w:rFonts w:ascii="Times New Roman" w:hAnsi="Times New Roman"/>
          <w:b/>
          <w:sz w:val="24"/>
          <w:szCs w:val="24"/>
        </w:rPr>
      </w:pPr>
      <w:r w:rsidRPr="00685E85">
        <w:rPr>
          <w:rFonts w:ascii="Times New Roman" w:hAnsi="Times New Roman"/>
          <w:b/>
          <w:sz w:val="24"/>
          <w:szCs w:val="24"/>
        </w:rPr>
        <w:t>VADOVO ORGANIZACINĖ VEIKLA</w:t>
      </w:r>
    </w:p>
    <w:p w14:paraId="60D10200" w14:textId="77777777" w:rsidR="00685E85" w:rsidRPr="00685E85" w:rsidRDefault="00685E85" w:rsidP="00AC6282">
      <w:pPr>
        <w:spacing w:after="0" w:line="240" w:lineRule="auto"/>
        <w:jc w:val="center"/>
        <w:rPr>
          <w:rFonts w:ascii="Times New Roman" w:hAnsi="Times New Roman"/>
          <w:b/>
          <w:sz w:val="24"/>
          <w:szCs w:val="24"/>
        </w:rPr>
      </w:pPr>
    </w:p>
    <w:p w14:paraId="4D46A885" w14:textId="77777777" w:rsidR="00685E85" w:rsidRP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1. Bendrovės vidaus administravimas</w:t>
      </w:r>
    </w:p>
    <w:p w14:paraId="2ABBCD16" w14:textId="77777777" w:rsidR="00685E85" w:rsidRPr="00685E85" w:rsidRDefault="00685E85" w:rsidP="00AC6282">
      <w:pPr>
        <w:spacing w:after="0" w:line="240" w:lineRule="auto"/>
        <w:jc w:val="center"/>
        <w:rPr>
          <w:rFonts w:ascii="Times New Roman" w:hAnsi="Times New Roman"/>
          <w:b/>
          <w:sz w:val="24"/>
          <w:szCs w:val="24"/>
        </w:rPr>
      </w:pPr>
    </w:p>
    <w:p w14:paraId="01B78582" w14:textId="77777777" w:rsidR="00685E85" w:rsidRPr="00685E85" w:rsidRDefault="00685E85" w:rsidP="00AC6282">
      <w:pPr>
        <w:spacing w:after="0" w:line="240" w:lineRule="auto"/>
        <w:ind w:firstLine="780"/>
        <w:jc w:val="both"/>
        <w:rPr>
          <w:rFonts w:ascii="Times New Roman" w:hAnsi="Times New Roman"/>
          <w:sz w:val="24"/>
          <w:szCs w:val="24"/>
        </w:rPr>
      </w:pPr>
      <w:r w:rsidRPr="00685E85">
        <w:rPr>
          <w:rFonts w:ascii="Times New Roman" w:hAnsi="Times New Roman"/>
          <w:sz w:val="24"/>
          <w:szCs w:val="24"/>
        </w:rPr>
        <w:t xml:space="preserve">     Bendrovės pagrindinė veikla yra centralizuotas šilumos ir karšto vandens tiekimas. Bendrovė eksploatuoja 9 katilines, iš kurių šiluma tiekiama Ignalinos miesto, Dūkšto miesto, Vidiškių kaimo, Technikos g. 10 ir 10A gyvenamiesiems namams bei Linkmenų, Ceikinių, Mielagėnų, Rimšės, Kazitiškio seniūnijų pastatams.</w:t>
      </w:r>
    </w:p>
    <w:p w14:paraId="78898EC2" w14:textId="77777777" w:rsidR="00685E85" w:rsidRPr="00685E85" w:rsidRDefault="00685E85" w:rsidP="00AC6282">
      <w:pPr>
        <w:spacing w:after="0" w:line="240" w:lineRule="auto"/>
        <w:ind w:firstLine="780"/>
        <w:jc w:val="both"/>
        <w:rPr>
          <w:rFonts w:ascii="Times New Roman" w:hAnsi="Times New Roman"/>
          <w:sz w:val="24"/>
          <w:szCs w:val="24"/>
        </w:rPr>
      </w:pPr>
      <w:r w:rsidRPr="00685E85">
        <w:rPr>
          <w:rFonts w:ascii="Times New Roman" w:hAnsi="Times New Roman"/>
          <w:sz w:val="24"/>
          <w:szCs w:val="24"/>
        </w:rPr>
        <w:t xml:space="preserve">      Bendrovė 2019 metais struktūroje turėjo 3 struktūrinius padalinius. Bendrovės vadovas pavaduotojų neturi. Bendrovės veikla vykdoma vadovaujantis kiekvieno darbuotojo pareiginėmis instrukcijomis bei raštiškais ir žodiniais vadovo nurodymais. Kiekvieną savaitę bendrovėje vyksta gamybiniai pasitarimai su struktūrinių padalinių vadovais ir specialistais, taip pat kiekvieną dieną vyksta operatyviniai pasitarimai.</w:t>
      </w:r>
    </w:p>
    <w:p w14:paraId="5036B412" w14:textId="77777777" w:rsidR="00685E85" w:rsidRPr="00685E85" w:rsidRDefault="00685E85" w:rsidP="00AC6282">
      <w:pPr>
        <w:spacing w:after="0" w:line="240" w:lineRule="auto"/>
        <w:ind w:firstLine="360"/>
        <w:jc w:val="both"/>
        <w:rPr>
          <w:rFonts w:ascii="Times New Roman" w:hAnsi="Times New Roman"/>
          <w:sz w:val="24"/>
          <w:szCs w:val="24"/>
        </w:rPr>
      </w:pPr>
    </w:p>
    <w:p w14:paraId="5DA6F03A" w14:textId="77777777" w:rsidR="00685E85" w:rsidRP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2. Vadovo iniciatyvos</w:t>
      </w:r>
    </w:p>
    <w:p w14:paraId="685ACB2B" w14:textId="77777777" w:rsidR="00685E85" w:rsidRPr="00685E85" w:rsidRDefault="00685E85" w:rsidP="00AC6282">
      <w:pPr>
        <w:spacing w:after="0" w:line="240" w:lineRule="auto"/>
        <w:jc w:val="center"/>
        <w:rPr>
          <w:rFonts w:ascii="Times New Roman" w:hAnsi="Times New Roman"/>
          <w:b/>
          <w:sz w:val="24"/>
          <w:szCs w:val="24"/>
        </w:rPr>
      </w:pPr>
    </w:p>
    <w:p w14:paraId="7E311240" w14:textId="77777777" w:rsidR="00685E85" w:rsidRPr="00685E85" w:rsidRDefault="00685E85" w:rsidP="00AC6282">
      <w:pPr>
        <w:spacing w:after="0" w:line="240" w:lineRule="auto"/>
        <w:ind w:firstLine="1296"/>
        <w:jc w:val="both"/>
        <w:rPr>
          <w:rFonts w:ascii="Times New Roman" w:hAnsi="Times New Roman"/>
          <w:sz w:val="24"/>
          <w:szCs w:val="24"/>
        </w:rPr>
      </w:pPr>
      <w:r w:rsidRPr="00685E85">
        <w:rPr>
          <w:rFonts w:ascii="Times New Roman" w:hAnsi="Times New Roman"/>
          <w:sz w:val="24"/>
          <w:szCs w:val="24"/>
        </w:rPr>
        <w:t>Vadovas ėmėsi iniciatyvos gerinti bendrovės darbuotojų darbo mikroklimatą, didinti įmonės veiklos pelningumą bei mažinti šilumos kainą. Vyko asmeniniai pokalbiai su darbuotojais, siekiant išsiaiškinti darbuotojų problemas, rūpesčius, bei individualiai sprendžiamos su kiekvienu darbuotoju susijusios problemos.</w:t>
      </w:r>
    </w:p>
    <w:p w14:paraId="3B961517" w14:textId="77777777" w:rsidR="00685E85" w:rsidRPr="00685E85" w:rsidRDefault="00685E85" w:rsidP="00AC6282">
      <w:pPr>
        <w:spacing w:after="0" w:line="240" w:lineRule="auto"/>
        <w:ind w:firstLine="1296"/>
        <w:jc w:val="both"/>
        <w:rPr>
          <w:rFonts w:ascii="Times New Roman" w:hAnsi="Times New Roman"/>
          <w:sz w:val="24"/>
          <w:szCs w:val="24"/>
        </w:rPr>
      </w:pPr>
      <w:r w:rsidRPr="00685E85">
        <w:rPr>
          <w:rFonts w:ascii="Times New Roman" w:hAnsi="Times New Roman"/>
          <w:sz w:val="24"/>
          <w:szCs w:val="24"/>
        </w:rPr>
        <w:t>Siekiant užtikrinti bendrovės pelningumą, buvo ieškoma pagrįstų, įmonei maksimalią naudą duodančių sprendimų. Vykdant  viešuosius pirkimus, buvo stengiamasi sudaryti sąlygas pirkimuose dalyvauti kuo didesniam tiekėjų skaičiui. Taip skatinama konkurencija tarp tiekėjų ir siekiama gauti geriausią prekių ir paslaugų kainą. Siekiant sumažinti šilumos kainą, 2019 metais buvo ieškoma galimybių didinti bendrovės darbo efektyvumą, konkurencingomis kainomis pirkti biokurą. Taip pat stengiamasi išlaikyti stabilias kainas, nors šilumos energijos kaina didėja visoje Lietuvoje. Biokuro kainos yra pagrindinis išorinis veiksnys, kuris šiuo metu daro įtaką  ir ateityje darys įtaką bendrovės parduodamos šilumos savikainai.</w:t>
      </w:r>
    </w:p>
    <w:p w14:paraId="07B3E64E" w14:textId="77777777" w:rsidR="00685E85" w:rsidRDefault="00685E85" w:rsidP="00AC6282">
      <w:pPr>
        <w:spacing w:after="0" w:line="240" w:lineRule="auto"/>
        <w:ind w:firstLine="360"/>
        <w:jc w:val="both"/>
        <w:rPr>
          <w:rFonts w:ascii="Times New Roman" w:hAnsi="Times New Roman"/>
          <w:sz w:val="24"/>
          <w:szCs w:val="24"/>
        </w:rPr>
      </w:pPr>
      <w:r w:rsidRPr="00685E85">
        <w:rPr>
          <w:rFonts w:ascii="Times New Roman" w:hAnsi="Times New Roman"/>
          <w:sz w:val="24"/>
          <w:szCs w:val="24"/>
        </w:rPr>
        <w:t xml:space="preserve"> </w:t>
      </w:r>
      <w:r w:rsidRPr="00685E85">
        <w:rPr>
          <w:rFonts w:ascii="Times New Roman" w:hAnsi="Times New Roman"/>
          <w:sz w:val="24"/>
          <w:szCs w:val="24"/>
        </w:rPr>
        <w:tab/>
        <w:t>Taip pat buvo įgyvendinami projektai, modernizuojamos nusidėvėjusios trasos, įrengti šilumos punktai, vykdoma plėtra ir keičiama nusidėvėjusi įranga.</w:t>
      </w:r>
    </w:p>
    <w:p w14:paraId="1B96F4BD" w14:textId="77777777" w:rsidR="00201293" w:rsidRDefault="00201293" w:rsidP="00AC6282">
      <w:pPr>
        <w:spacing w:after="0" w:line="240" w:lineRule="auto"/>
        <w:ind w:firstLine="360"/>
        <w:jc w:val="both"/>
        <w:rPr>
          <w:rFonts w:ascii="Times New Roman" w:hAnsi="Times New Roman"/>
          <w:sz w:val="24"/>
          <w:szCs w:val="24"/>
        </w:rPr>
      </w:pPr>
    </w:p>
    <w:p w14:paraId="0937A532" w14:textId="77777777" w:rsidR="00685E85" w:rsidRPr="00685E85" w:rsidRDefault="00685E85" w:rsidP="00AC6282">
      <w:pPr>
        <w:spacing w:after="0" w:line="240" w:lineRule="auto"/>
        <w:rPr>
          <w:rFonts w:ascii="Times New Roman" w:hAnsi="Times New Roman"/>
          <w:b/>
          <w:sz w:val="24"/>
          <w:szCs w:val="24"/>
        </w:rPr>
      </w:pPr>
      <w:r w:rsidRPr="00685E85">
        <w:rPr>
          <w:rFonts w:ascii="Times New Roman" w:hAnsi="Times New Roman"/>
          <w:sz w:val="24"/>
          <w:szCs w:val="24"/>
        </w:rPr>
        <w:t>1 lentelė</w:t>
      </w:r>
      <w:r w:rsidRPr="00685E85">
        <w:rPr>
          <w:rFonts w:ascii="Times New Roman" w:hAnsi="Times New Roman"/>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0"/>
        <w:gridCol w:w="7918"/>
      </w:tblGrid>
      <w:tr w:rsidR="00201293" w:rsidRPr="00685E85" w14:paraId="74A2C3EA" w14:textId="77777777" w:rsidTr="00685E85">
        <w:tc>
          <w:tcPr>
            <w:tcW w:w="1728" w:type="dxa"/>
            <w:tcBorders>
              <w:top w:val="single" w:sz="4" w:space="0" w:color="auto"/>
              <w:left w:val="single" w:sz="4" w:space="0" w:color="auto"/>
              <w:bottom w:val="single" w:sz="4" w:space="0" w:color="auto"/>
              <w:right w:val="single" w:sz="4" w:space="0" w:color="auto"/>
            </w:tcBorders>
            <w:shd w:val="clear" w:color="auto" w:fill="auto"/>
            <w:hideMark/>
          </w:tcPr>
          <w:p w14:paraId="36C91AEC" w14:textId="77777777" w:rsidR="00685E85" w:rsidRP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Vizija</w:t>
            </w:r>
          </w:p>
        </w:tc>
        <w:tc>
          <w:tcPr>
            <w:tcW w:w="8126" w:type="dxa"/>
            <w:tcBorders>
              <w:top w:val="single" w:sz="4" w:space="0" w:color="auto"/>
              <w:left w:val="single" w:sz="4" w:space="0" w:color="auto"/>
              <w:bottom w:val="single" w:sz="4" w:space="0" w:color="auto"/>
              <w:right w:val="single" w:sz="4" w:space="0" w:color="auto"/>
            </w:tcBorders>
            <w:shd w:val="clear" w:color="auto" w:fill="auto"/>
          </w:tcPr>
          <w:p w14:paraId="5C1AAC92" w14:textId="77777777" w:rsidR="00685E85" w:rsidRPr="00685E85" w:rsidRDefault="00685E85" w:rsidP="00AC6282">
            <w:pPr>
              <w:numPr>
                <w:ilvl w:val="0"/>
                <w:numId w:val="9"/>
              </w:numPr>
              <w:tabs>
                <w:tab w:val="left" w:pos="1293"/>
              </w:tabs>
              <w:autoSpaceDN w:val="0"/>
              <w:spacing w:after="0" w:line="240" w:lineRule="auto"/>
              <w:ind w:left="0"/>
              <w:jc w:val="both"/>
              <w:rPr>
                <w:rFonts w:ascii="Times New Roman" w:hAnsi="Times New Roman"/>
                <w:sz w:val="24"/>
                <w:szCs w:val="24"/>
              </w:rPr>
            </w:pPr>
            <w:r w:rsidRPr="00685E85">
              <w:rPr>
                <w:rFonts w:ascii="Times New Roman" w:hAnsi="Times New Roman"/>
                <w:sz w:val="24"/>
                <w:szCs w:val="24"/>
              </w:rPr>
              <w:t>Moderni, efektyviai veikianti, vartotojų poreikius tenkinanti šilumos gamybos ir tiekimo įmonė</w:t>
            </w:r>
          </w:p>
          <w:p w14:paraId="065B38E8" w14:textId="77777777" w:rsidR="00685E85" w:rsidRPr="00685E85" w:rsidRDefault="00685E85" w:rsidP="00AC6282">
            <w:pPr>
              <w:spacing w:after="0" w:line="240" w:lineRule="auto"/>
              <w:jc w:val="both"/>
              <w:rPr>
                <w:rFonts w:ascii="Times New Roman" w:hAnsi="Times New Roman"/>
                <w:sz w:val="24"/>
                <w:szCs w:val="24"/>
              </w:rPr>
            </w:pPr>
          </w:p>
        </w:tc>
      </w:tr>
      <w:tr w:rsidR="00201293" w:rsidRPr="00685E85" w14:paraId="4CD20DC7" w14:textId="77777777" w:rsidTr="00685E85">
        <w:tc>
          <w:tcPr>
            <w:tcW w:w="1728" w:type="dxa"/>
            <w:tcBorders>
              <w:top w:val="single" w:sz="4" w:space="0" w:color="auto"/>
              <w:left w:val="single" w:sz="4" w:space="0" w:color="auto"/>
              <w:bottom w:val="single" w:sz="4" w:space="0" w:color="auto"/>
              <w:right w:val="single" w:sz="4" w:space="0" w:color="auto"/>
            </w:tcBorders>
            <w:shd w:val="clear" w:color="auto" w:fill="auto"/>
            <w:hideMark/>
          </w:tcPr>
          <w:p w14:paraId="2342EB95" w14:textId="77777777" w:rsidR="00685E85" w:rsidRP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Misija</w:t>
            </w:r>
          </w:p>
        </w:tc>
        <w:tc>
          <w:tcPr>
            <w:tcW w:w="8126" w:type="dxa"/>
            <w:tcBorders>
              <w:top w:val="single" w:sz="4" w:space="0" w:color="auto"/>
              <w:left w:val="single" w:sz="4" w:space="0" w:color="auto"/>
              <w:bottom w:val="single" w:sz="4" w:space="0" w:color="auto"/>
              <w:right w:val="single" w:sz="4" w:space="0" w:color="auto"/>
            </w:tcBorders>
            <w:shd w:val="clear" w:color="auto" w:fill="auto"/>
          </w:tcPr>
          <w:p w14:paraId="59548B78" w14:textId="77777777" w:rsidR="00685E85" w:rsidRPr="00685E85" w:rsidRDefault="00685E85" w:rsidP="00AC6282">
            <w:pPr>
              <w:numPr>
                <w:ilvl w:val="0"/>
                <w:numId w:val="9"/>
              </w:numPr>
              <w:tabs>
                <w:tab w:val="left" w:pos="1293"/>
              </w:tabs>
              <w:autoSpaceDN w:val="0"/>
              <w:spacing w:after="0" w:line="240" w:lineRule="auto"/>
              <w:ind w:left="0"/>
              <w:jc w:val="both"/>
              <w:rPr>
                <w:rFonts w:ascii="Times New Roman" w:hAnsi="Times New Roman"/>
                <w:sz w:val="24"/>
                <w:szCs w:val="24"/>
              </w:rPr>
            </w:pPr>
            <w:r w:rsidRPr="00685E85">
              <w:rPr>
                <w:rFonts w:ascii="Times New Roman" w:hAnsi="Times New Roman"/>
                <w:sz w:val="24"/>
                <w:szCs w:val="24"/>
              </w:rPr>
              <w:t>Užtikrinti patikimą ir kokybišką šilumos ir karšto vandens tiekimą ekonomiškai pagrįstomis kainomis</w:t>
            </w:r>
          </w:p>
          <w:p w14:paraId="1B775A5B" w14:textId="77777777" w:rsidR="00685E85" w:rsidRPr="00685E85" w:rsidRDefault="00685E85" w:rsidP="00AC6282">
            <w:pPr>
              <w:spacing w:after="0" w:line="240" w:lineRule="auto"/>
              <w:jc w:val="both"/>
              <w:rPr>
                <w:rFonts w:ascii="Times New Roman" w:hAnsi="Times New Roman"/>
                <w:sz w:val="24"/>
                <w:szCs w:val="24"/>
              </w:rPr>
            </w:pPr>
          </w:p>
        </w:tc>
      </w:tr>
      <w:tr w:rsidR="00201293" w:rsidRPr="00685E85" w14:paraId="1C26C34A" w14:textId="77777777" w:rsidTr="00685E85">
        <w:tc>
          <w:tcPr>
            <w:tcW w:w="1728" w:type="dxa"/>
            <w:tcBorders>
              <w:top w:val="single" w:sz="4" w:space="0" w:color="auto"/>
              <w:left w:val="single" w:sz="4" w:space="0" w:color="auto"/>
              <w:bottom w:val="single" w:sz="4" w:space="0" w:color="auto"/>
              <w:right w:val="single" w:sz="4" w:space="0" w:color="auto"/>
            </w:tcBorders>
            <w:shd w:val="clear" w:color="auto" w:fill="auto"/>
            <w:hideMark/>
          </w:tcPr>
          <w:p w14:paraId="31677864" w14:textId="77777777" w:rsidR="00685E85" w:rsidRP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Tikslai</w:t>
            </w:r>
          </w:p>
        </w:tc>
        <w:tc>
          <w:tcPr>
            <w:tcW w:w="8126" w:type="dxa"/>
            <w:tcBorders>
              <w:top w:val="single" w:sz="4" w:space="0" w:color="auto"/>
              <w:left w:val="single" w:sz="4" w:space="0" w:color="auto"/>
              <w:bottom w:val="single" w:sz="4" w:space="0" w:color="auto"/>
              <w:right w:val="single" w:sz="4" w:space="0" w:color="auto"/>
            </w:tcBorders>
            <w:shd w:val="clear" w:color="auto" w:fill="auto"/>
            <w:hideMark/>
          </w:tcPr>
          <w:p w14:paraId="698259C9" w14:textId="77777777" w:rsidR="00685E85" w:rsidRPr="00685E85" w:rsidRDefault="00685E85" w:rsidP="00AC6282">
            <w:pPr>
              <w:numPr>
                <w:ilvl w:val="0"/>
                <w:numId w:val="9"/>
              </w:numPr>
              <w:tabs>
                <w:tab w:val="left" w:pos="1293"/>
              </w:tabs>
              <w:autoSpaceDN w:val="0"/>
              <w:spacing w:after="0" w:line="240" w:lineRule="auto"/>
              <w:ind w:left="0"/>
              <w:jc w:val="both"/>
              <w:rPr>
                <w:rFonts w:ascii="Times New Roman" w:hAnsi="Times New Roman"/>
                <w:sz w:val="24"/>
                <w:szCs w:val="24"/>
              </w:rPr>
            </w:pPr>
            <w:r w:rsidRPr="00685E85">
              <w:rPr>
                <w:rFonts w:ascii="Times New Roman" w:hAnsi="Times New Roman"/>
                <w:sz w:val="24"/>
                <w:szCs w:val="24"/>
              </w:rPr>
              <w:t>Efektyvi veikla</w:t>
            </w:r>
          </w:p>
          <w:p w14:paraId="48BB5C78" w14:textId="77777777" w:rsidR="00685E85" w:rsidRPr="00685E85" w:rsidRDefault="00685E85" w:rsidP="00AC6282">
            <w:pPr>
              <w:numPr>
                <w:ilvl w:val="0"/>
                <w:numId w:val="9"/>
              </w:numPr>
              <w:tabs>
                <w:tab w:val="left" w:pos="1293"/>
              </w:tabs>
              <w:autoSpaceDN w:val="0"/>
              <w:spacing w:after="0" w:line="240" w:lineRule="auto"/>
              <w:ind w:left="0"/>
              <w:jc w:val="both"/>
              <w:rPr>
                <w:rFonts w:ascii="Times New Roman" w:hAnsi="Times New Roman"/>
                <w:sz w:val="24"/>
                <w:szCs w:val="24"/>
              </w:rPr>
            </w:pPr>
            <w:r w:rsidRPr="00685E85">
              <w:rPr>
                <w:rFonts w:ascii="Times New Roman" w:hAnsi="Times New Roman"/>
                <w:sz w:val="24"/>
                <w:szCs w:val="24"/>
              </w:rPr>
              <w:t>Optimali struktūra</w:t>
            </w:r>
          </w:p>
          <w:p w14:paraId="56D74960" w14:textId="77777777" w:rsidR="00685E85" w:rsidRPr="00685E85" w:rsidRDefault="00685E85" w:rsidP="00AC6282">
            <w:pPr>
              <w:numPr>
                <w:ilvl w:val="0"/>
                <w:numId w:val="9"/>
              </w:numPr>
              <w:tabs>
                <w:tab w:val="left" w:pos="1293"/>
              </w:tabs>
              <w:autoSpaceDN w:val="0"/>
              <w:spacing w:after="0" w:line="240" w:lineRule="auto"/>
              <w:ind w:left="0"/>
              <w:jc w:val="both"/>
              <w:rPr>
                <w:rFonts w:ascii="Times New Roman" w:hAnsi="Times New Roman"/>
                <w:sz w:val="24"/>
                <w:szCs w:val="24"/>
              </w:rPr>
            </w:pPr>
            <w:r w:rsidRPr="00685E85">
              <w:rPr>
                <w:rFonts w:ascii="Times New Roman" w:hAnsi="Times New Roman"/>
                <w:sz w:val="24"/>
                <w:szCs w:val="24"/>
              </w:rPr>
              <w:t>Patikima organizacija</w:t>
            </w:r>
          </w:p>
        </w:tc>
      </w:tr>
      <w:tr w:rsidR="00201293" w:rsidRPr="00685E85" w14:paraId="75452C74" w14:textId="77777777" w:rsidTr="00685E85">
        <w:tc>
          <w:tcPr>
            <w:tcW w:w="1728" w:type="dxa"/>
            <w:tcBorders>
              <w:top w:val="single" w:sz="4" w:space="0" w:color="auto"/>
              <w:left w:val="single" w:sz="4" w:space="0" w:color="auto"/>
              <w:bottom w:val="single" w:sz="4" w:space="0" w:color="auto"/>
              <w:right w:val="single" w:sz="4" w:space="0" w:color="auto"/>
            </w:tcBorders>
            <w:shd w:val="clear" w:color="auto" w:fill="auto"/>
            <w:hideMark/>
          </w:tcPr>
          <w:p w14:paraId="161EB870" w14:textId="77777777" w:rsidR="00685E85" w:rsidRP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Vertybės</w:t>
            </w:r>
          </w:p>
        </w:tc>
        <w:tc>
          <w:tcPr>
            <w:tcW w:w="8126" w:type="dxa"/>
            <w:tcBorders>
              <w:top w:val="single" w:sz="4" w:space="0" w:color="auto"/>
              <w:left w:val="single" w:sz="4" w:space="0" w:color="auto"/>
              <w:bottom w:val="single" w:sz="4" w:space="0" w:color="auto"/>
              <w:right w:val="single" w:sz="4" w:space="0" w:color="auto"/>
            </w:tcBorders>
            <w:shd w:val="clear" w:color="auto" w:fill="auto"/>
            <w:hideMark/>
          </w:tcPr>
          <w:p w14:paraId="33967043" w14:textId="77777777" w:rsidR="00685E85" w:rsidRPr="00685E85" w:rsidRDefault="00685E85" w:rsidP="00AC6282">
            <w:pPr>
              <w:numPr>
                <w:ilvl w:val="0"/>
                <w:numId w:val="10"/>
              </w:numPr>
              <w:autoSpaceDN w:val="0"/>
              <w:spacing w:after="0" w:line="240" w:lineRule="auto"/>
              <w:ind w:left="0"/>
              <w:jc w:val="both"/>
              <w:rPr>
                <w:rFonts w:ascii="Times New Roman" w:hAnsi="Times New Roman"/>
                <w:sz w:val="24"/>
                <w:szCs w:val="24"/>
              </w:rPr>
            </w:pPr>
            <w:r w:rsidRPr="00685E85">
              <w:rPr>
                <w:rFonts w:ascii="Times New Roman" w:hAnsi="Times New Roman"/>
                <w:sz w:val="24"/>
                <w:szCs w:val="24"/>
              </w:rPr>
              <w:t>Pažanga</w:t>
            </w:r>
          </w:p>
          <w:p w14:paraId="2D5D906F" w14:textId="77777777" w:rsidR="00685E85" w:rsidRPr="00685E85" w:rsidRDefault="00685E85" w:rsidP="00AC6282">
            <w:pPr>
              <w:numPr>
                <w:ilvl w:val="0"/>
                <w:numId w:val="10"/>
              </w:numPr>
              <w:autoSpaceDN w:val="0"/>
              <w:spacing w:after="0" w:line="240" w:lineRule="auto"/>
              <w:ind w:left="0"/>
              <w:jc w:val="both"/>
              <w:rPr>
                <w:rFonts w:ascii="Times New Roman" w:hAnsi="Times New Roman"/>
                <w:sz w:val="24"/>
                <w:szCs w:val="24"/>
              </w:rPr>
            </w:pPr>
            <w:r w:rsidRPr="00685E85">
              <w:rPr>
                <w:rFonts w:ascii="Times New Roman" w:hAnsi="Times New Roman"/>
                <w:sz w:val="24"/>
                <w:szCs w:val="24"/>
              </w:rPr>
              <w:lastRenderedPageBreak/>
              <w:t>Skaidrumas</w:t>
            </w:r>
          </w:p>
          <w:p w14:paraId="797AC0D9" w14:textId="77777777" w:rsidR="00685E85" w:rsidRPr="00685E85" w:rsidRDefault="00685E85" w:rsidP="00AC6282">
            <w:pPr>
              <w:numPr>
                <w:ilvl w:val="0"/>
                <w:numId w:val="10"/>
              </w:numPr>
              <w:autoSpaceDN w:val="0"/>
              <w:spacing w:after="0" w:line="240" w:lineRule="auto"/>
              <w:ind w:left="0"/>
              <w:jc w:val="both"/>
              <w:rPr>
                <w:rFonts w:ascii="Times New Roman" w:hAnsi="Times New Roman"/>
                <w:sz w:val="24"/>
                <w:szCs w:val="24"/>
              </w:rPr>
            </w:pPr>
            <w:r w:rsidRPr="00685E85">
              <w:rPr>
                <w:rFonts w:ascii="Times New Roman" w:hAnsi="Times New Roman"/>
                <w:sz w:val="24"/>
                <w:szCs w:val="24"/>
              </w:rPr>
              <w:t>Atsakomybė</w:t>
            </w:r>
          </w:p>
        </w:tc>
      </w:tr>
    </w:tbl>
    <w:p w14:paraId="79C7666F"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lastRenderedPageBreak/>
        <w:tab/>
        <w:t xml:space="preserve">Per 2019 metus bendrovėje buvo vykdomas prevencinis darbas darbų saugos, priešgaisrinės apsaugos, darbuotojų mokymų ir kvalifikacijos kėlimo klausimais, vyko avarijų prevencijos ir priešgaisrinės treniruotės. Šiems tikslams gyvendinti bendrovėje sudaromi ketvirtiniai ir metiniai planai. Saugos priemonėms įgyvendinti išleista 4 585,50 Eur. </w:t>
      </w:r>
    </w:p>
    <w:p w14:paraId="71B199BF"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ab/>
      </w:r>
    </w:p>
    <w:p w14:paraId="4564241B"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2 lentelė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4"/>
        <w:gridCol w:w="4804"/>
      </w:tblGrid>
      <w:tr w:rsidR="00201293" w:rsidRPr="00685E85" w14:paraId="7F5EB7D4" w14:textId="77777777" w:rsidTr="00685E85">
        <w:tc>
          <w:tcPr>
            <w:tcW w:w="4927" w:type="dxa"/>
            <w:tcBorders>
              <w:top w:val="single" w:sz="4" w:space="0" w:color="auto"/>
              <w:left w:val="single" w:sz="4" w:space="0" w:color="auto"/>
              <w:bottom w:val="single" w:sz="4" w:space="0" w:color="auto"/>
              <w:right w:val="single" w:sz="4" w:space="0" w:color="auto"/>
            </w:tcBorders>
            <w:shd w:val="clear" w:color="auto" w:fill="auto"/>
            <w:hideMark/>
          </w:tcPr>
          <w:p w14:paraId="2DC9F30E" w14:textId="77777777" w:rsidR="00685E85" w:rsidRP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Pavadinimas</w:t>
            </w:r>
          </w:p>
        </w:tc>
        <w:tc>
          <w:tcPr>
            <w:tcW w:w="4927" w:type="dxa"/>
            <w:tcBorders>
              <w:top w:val="single" w:sz="4" w:space="0" w:color="auto"/>
              <w:left w:val="single" w:sz="4" w:space="0" w:color="auto"/>
              <w:bottom w:val="single" w:sz="4" w:space="0" w:color="auto"/>
              <w:right w:val="single" w:sz="4" w:space="0" w:color="auto"/>
            </w:tcBorders>
            <w:shd w:val="clear" w:color="auto" w:fill="auto"/>
            <w:hideMark/>
          </w:tcPr>
          <w:p w14:paraId="377E325C" w14:textId="77777777" w:rsidR="00685E85" w:rsidRP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Suma Eur</w:t>
            </w:r>
          </w:p>
        </w:tc>
      </w:tr>
      <w:tr w:rsidR="00201293" w:rsidRPr="00685E85" w14:paraId="065AFBFF" w14:textId="77777777" w:rsidTr="00685E85">
        <w:tc>
          <w:tcPr>
            <w:tcW w:w="4927" w:type="dxa"/>
            <w:tcBorders>
              <w:top w:val="single" w:sz="4" w:space="0" w:color="auto"/>
              <w:left w:val="single" w:sz="4" w:space="0" w:color="auto"/>
              <w:bottom w:val="single" w:sz="4" w:space="0" w:color="auto"/>
              <w:right w:val="single" w:sz="4" w:space="0" w:color="auto"/>
            </w:tcBorders>
            <w:shd w:val="clear" w:color="auto" w:fill="auto"/>
            <w:hideMark/>
          </w:tcPr>
          <w:p w14:paraId="6FBF39FF"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Spec. rūbai</w:t>
            </w:r>
          </w:p>
        </w:tc>
        <w:tc>
          <w:tcPr>
            <w:tcW w:w="4927" w:type="dxa"/>
            <w:tcBorders>
              <w:top w:val="single" w:sz="4" w:space="0" w:color="auto"/>
              <w:left w:val="single" w:sz="4" w:space="0" w:color="auto"/>
              <w:bottom w:val="single" w:sz="4" w:space="0" w:color="auto"/>
              <w:right w:val="single" w:sz="4" w:space="0" w:color="auto"/>
            </w:tcBorders>
            <w:shd w:val="clear" w:color="auto" w:fill="auto"/>
            <w:hideMark/>
          </w:tcPr>
          <w:p w14:paraId="1620E0C1" w14:textId="77777777" w:rsidR="00685E85" w:rsidRPr="00685E85" w:rsidRDefault="00685E85" w:rsidP="00AC6282">
            <w:pPr>
              <w:spacing w:after="0" w:line="240" w:lineRule="auto"/>
              <w:jc w:val="right"/>
              <w:rPr>
                <w:rFonts w:ascii="Times New Roman" w:hAnsi="Times New Roman"/>
                <w:sz w:val="24"/>
                <w:szCs w:val="24"/>
              </w:rPr>
            </w:pPr>
            <w:r w:rsidRPr="00685E85">
              <w:rPr>
                <w:rFonts w:ascii="Times New Roman" w:hAnsi="Times New Roman"/>
                <w:sz w:val="24"/>
                <w:szCs w:val="24"/>
              </w:rPr>
              <w:t xml:space="preserve">1 708,00 </w:t>
            </w:r>
          </w:p>
        </w:tc>
      </w:tr>
      <w:tr w:rsidR="00201293" w:rsidRPr="00685E85" w14:paraId="2CC827E5" w14:textId="77777777" w:rsidTr="00685E85">
        <w:tc>
          <w:tcPr>
            <w:tcW w:w="4927" w:type="dxa"/>
            <w:tcBorders>
              <w:top w:val="single" w:sz="4" w:space="0" w:color="auto"/>
              <w:left w:val="single" w:sz="4" w:space="0" w:color="auto"/>
              <w:bottom w:val="single" w:sz="4" w:space="0" w:color="auto"/>
              <w:right w:val="single" w:sz="4" w:space="0" w:color="auto"/>
            </w:tcBorders>
            <w:shd w:val="clear" w:color="auto" w:fill="auto"/>
            <w:hideMark/>
          </w:tcPr>
          <w:p w14:paraId="6B821BBC"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Dirbančiųjų mokymas</w:t>
            </w:r>
          </w:p>
        </w:tc>
        <w:tc>
          <w:tcPr>
            <w:tcW w:w="4927" w:type="dxa"/>
            <w:tcBorders>
              <w:top w:val="single" w:sz="4" w:space="0" w:color="auto"/>
              <w:left w:val="single" w:sz="4" w:space="0" w:color="auto"/>
              <w:bottom w:val="single" w:sz="4" w:space="0" w:color="auto"/>
              <w:right w:val="single" w:sz="4" w:space="0" w:color="auto"/>
            </w:tcBorders>
            <w:shd w:val="clear" w:color="auto" w:fill="auto"/>
            <w:hideMark/>
          </w:tcPr>
          <w:p w14:paraId="796EDAAD" w14:textId="77777777" w:rsidR="00685E85" w:rsidRPr="00685E85" w:rsidRDefault="00685E85" w:rsidP="00AC6282">
            <w:pPr>
              <w:spacing w:after="0" w:line="240" w:lineRule="auto"/>
              <w:jc w:val="right"/>
              <w:rPr>
                <w:rFonts w:ascii="Times New Roman" w:hAnsi="Times New Roman"/>
                <w:sz w:val="24"/>
                <w:szCs w:val="24"/>
              </w:rPr>
            </w:pPr>
            <w:r w:rsidRPr="00685E85">
              <w:rPr>
                <w:rFonts w:ascii="Times New Roman" w:hAnsi="Times New Roman"/>
                <w:sz w:val="24"/>
                <w:szCs w:val="24"/>
              </w:rPr>
              <w:t>2 304,00</w:t>
            </w:r>
          </w:p>
        </w:tc>
      </w:tr>
      <w:tr w:rsidR="00201293" w:rsidRPr="00685E85" w14:paraId="358260AC" w14:textId="77777777" w:rsidTr="00685E85">
        <w:tc>
          <w:tcPr>
            <w:tcW w:w="4927" w:type="dxa"/>
            <w:tcBorders>
              <w:top w:val="single" w:sz="4" w:space="0" w:color="auto"/>
              <w:left w:val="single" w:sz="4" w:space="0" w:color="auto"/>
              <w:bottom w:val="single" w:sz="4" w:space="0" w:color="auto"/>
              <w:right w:val="single" w:sz="4" w:space="0" w:color="auto"/>
            </w:tcBorders>
            <w:shd w:val="clear" w:color="auto" w:fill="auto"/>
            <w:hideMark/>
          </w:tcPr>
          <w:p w14:paraId="15AF3836"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Literatūra</w:t>
            </w:r>
          </w:p>
        </w:tc>
        <w:tc>
          <w:tcPr>
            <w:tcW w:w="4927" w:type="dxa"/>
            <w:tcBorders>
              <w:top w:val="single" w:sz="4" w:space="0" w:color="auto"/>
              <w:left w:val="single" w:sz="4" w:space="0" w:color="auto"/>
              <w:bottom w:val="single" w:sz="4" w:space="0" w:color="auto"/>
              <w:right w:val="single" w:sz="4" w:space="0" w:color="auto"/>
            </w:tcBorders>
            <w:shd w:val="clear" w:color="auto" w:fill="auto"/>
            <w:hideMark/>
          </w:tcPr>
          <w:p w14:paraId="7E0C360C" w14:textId="77777777" w:rsidR="00685E85" w:rsidRPr="00685E85" w:rsidRDefault="00685E85" w:rsidP="00AC6282">
            <w:pPr>
              <w:spacing w:after="0" w:line="240" w:lineRule="auto"/>
              <w:jc w:val="right"/>
              <w:rPr>
                <w:rFonts w:ascii="Times New Roman" w:hAnsi="Times New Roman"/>
                <w:sz w:val="24"/>
                <w:szCs w:val="24"/>
              </w:rPr>
            </w:pPr>
            <w:r w:rsidRPr="00685E85">
              <w:rPr>
                <w:rFonts w:ascii="Times New Roman" w:hAnsi="Times New Roman"/>
                <w:sz w:val="24"/>
                <w:szCs w:val="24"/>
              </w:rPr>
              <w:t>573,50</w:t>
            </w:r>
          </w:p>
        </w:tc>
      </w:tr>
      <w:tr w:rsidR="00201293" w:rsidRPr="00685E85" w14:paraId="1496DF8B" w14:textId="77777777" w:rsidTr="00685E85">
        <w:tc>
          <w:tcPr>
            <w:tcW w:w="4927" w:type="dxa"/>
            <w:tcBorders>
              <w:top w:val="single" w:sz="4" w:space="0" w:color="auto"/>
              <w:left w:val="single" w:sz="4" w:space="0" w:color="auto"/>
              <w:bottom w:val="single" w:sz="4" w:space="0" w:color="auto"/>
              <w:right w:val="single" w:sz="4" w:space="0" w:color="auto"/>
            </w:tcBorders>
            <w:shd w:val="clear" w:color="auto" w:fill="auto"/>
            <w:hideMark/>
          </w:tcPr>
          <w:p w14:paraId="65C37921"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Dirbančiųjų skiepijimas</w:t>
            </w:r>
          </w:p>
        </w:tc>
        <w:tc>
          <w:tcPr>
            <w:tcW w:w="4927" w:type="dxa"/>
            <w:tcBorders>
              <w:top w:val="single" w:sz="4" w:space="0" w:color="auto"/>
              <w:left w:val="single" w:sz="4" w:space="0" w:color="auto"/>
              <w:bottom w:val="single" w:sz="4" w:space="0" w:color="auto"/>
              <w:right w:val="single" w:sz="4" w:space="0" w:color="auto"/>
            </w:tcBorders>
            <w:shd w:val="clear" w:color="auto" w:fill="auto"/>
            <w:hideMark/>
          </w:tcPr>
          <w:p w14:paraId="170ACE3E" w14:textId="77777777" w:rsidR="00685E85" w:rsidRPr="00685E85" w:rsidRDefault="00685E85" w:rsidP="00AC6282">
            <w:pPr>
              <w:spacing w:after="0" w:line="240" w:lineRule="auto"/>
              <w:jc w:val="right"/>
              <w:rPr>
                <w:rFonts w:ascii="Times New Roman" w:hAnsi="Times New Roman"/>
                <w:sz w:val="24"/>
                <w:szCs w:val="24"/>
              </w:rPr>
            </w:pPr>
            <w:r w:rsidRPr="00685E85">
              <w:rPr>
                <w:rFonts w:ascii="Times New Roman" w:hAnsi="Times New Roman"/>
                <w:sz w:val="24"/>
                <w:szCs w:val="24"/>
              </w:rPr>
              <w:t>-</w:t>
            </w:r>
          </w:p>
        </w:tc>
      </w:tr>
      <w:tr w:rsidR="00201293" w:rsidRPr="00685E85" w14:paraId="4AA79EE7" w14:textId="77777777" w:rsidTr="00685E85">
        <w:tc>
          <w:tcPr>
            <w:tcW w:w="4927" w:type="dxa"/>
            <w:tcBorders>
              <w:top w:val="single" w:sz="4" w:space="0" w:color="auto"/>
              <w:left w:val="single" w:sz="4" w:space="0" w:color="auto"/>
              <w:bottom w:val="single" w:sz="4" w:space="0" w:color="auto"/>
              <w:right w:val="single" w:sz="4" w:space="0" w:color="auto"/>
            </w:tcBorders>
            <w:shd w:val="clear" w:color="auto" w:fill="auto"/>
            <w:hideMark/>
          </w:tcPr>
          <w:p w14:paraId="7B0A81C1"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Dirbančiųjų sveikatos patikrinimas</w:t>
            </w:r>
          </w:p>
        </w:tc>
        <w:tc>
          <w:tcPr>
            <w:tcW w:w="4927" w:type="dxa"/>
            <w:tcBorders>
              <w:top w:val="single" w:sz="4" w:space="0" w:color="auto"/>
              <w:left w:val="single" w:sz="4" w:space="0" w:color="auto"/>
              <w:bottom w:val="single" w:sz="4" w:space="0" w:color="auto"/>
              <w:right w:val="single" w:sz="4" w:space="0" w:color="auto"/>
            </w:tcBorders>
            <w:shd w:val="clear" w:color="auto" w:fill="auto"/>
            <w:hideMark/>
          </w:tcPr>
          <w:p w14:paraId="5D20B409" w14:textId="77777777" w:rsidR="00685E85" w:rsidRPr="00685E85" w:rsidRDefault="00685E85" w:rsidP="00AC6282">
            <w:pPr>
              <w:spacing w:after="0" w:line="240" w:lineRule="auto"/>
              <w:jc w:val="right"/>
              <w:rPr>
                <w:rFonts w:ascii="Times New Roman" w:hAnsi="Times New Roman"/>
                <w:sz w:val="24"/>
                <w:szCs w:val="24"/>
              </w:rPr>
            </w:pPr>
            <w:r w:rsidRPr="00685E85">
              <w:rPr>
                <w:rFonts w:ascii="Times New Roman" w:hAnsi="Times New Roman"/>
                <w:sz w:val="24"/>
                <w:szCs w:val="24"/>
              </w:rPr>
              <w:t>-</w:t>
            </w:r>
          </w:p>
        </w:tc>
      </w:tr>
      <w:tr w:rsidR="00201293" w:rsidRPr="00685E85" w14:paraId="6C95A43B" w14:textId="77777777" w:rsidTr="00685E85">
        <w:tc>
          <w:tcPr>
            <w:tcW w:w="4927" w:type="dxa"/>
            <w:tcBorders>
              <w:top w:val="single" w:sz="4" w:space="0" w:color="auto"/>
              <w:left w:val="single" w:sz="4" w:space="0" w:color="auto"/>
              <w:bottom w:val="single" w:sz="4" w:space="0" w:color="auto"/>
              <w:right w:val="single" w:sz="4" w:space="0" w:color="auto"/>
            </w:tcBorders>
            <w:shd w:val="clear" w:color="auto" w:fill="auto"/>
            <w:hideMark/>
          </w:tcPr>
          <w:p w14:paraId="1B87D165" w14:textId="77777777" w:rsidR="00685E85" w:rsidRPr="00685E85" w:rsidRDefault="00685E85" w:rsidP="00AC6282">
            <w:pPr>
              <w:spacing w:after="0" w:line="240" w:lineRule="auto"/>
              <w:jc w:val="both"/>
              <w:rPr>
                <w:rFonts w:ascii="Times New Roman" w:hAnsi="Times New Roman"/>
                <w:b/>
                <w:sz w:val="24"/>
                <w:szCs w:val="24"/>
              </w:rPr>
            </w:pPr>
            <w:r w:rsidRPr="00685E85">
              <w:rPr>
                <w:rFonts w:ascii="Times New Roman" w:hAnsi="Times New Roman"/>
                <w:b/>
                <w:sz w:val="24"/>
                <w:szCs w:val="24"/>
              </w:rPr>
              <w:t>Iš viso</w:t>
            </w:r>
          </w:p>
        </w:tc>
        <w:tc>
          <w:tcPr>
            <w:tcW w:w="4927" w:type="dxa"/>
            <w:tcBorders>
              <w:top w:val="single" w:sz="4" w:space="0" w:color="auto"/>
              <w:left w:val="single" w:sz="4" w:space="0" w:color="auto"/>
              <w:bottom w:val="single" w:sz="4" w:space="0" w:color="auto"/>
              <w:right w:val="single" w:sz="4" w:space="0" w:color="auto"/>
            </w:tcBorders>
            <w:shd w:val="clear" w:color="auto" w:fill="auto"/>
            <w:hideMark/>
          </w:tcPr>
          <w:p w14:paraId="4478E27D" w14:textId="77777777" w:rsidR="00685E85" w:rsidRPr="00685E85" w:rsidRDefault="00685E85" w:rsidP="00AC6282">
            <w:pPr>
              <w:spacing w:after="0" w:line="240" w:lineRule="auto"/>
              <w:jc w:val="right"/>
              <w:rPr>
                <w:rFonts w:ascii="Times New Roman" w:hAnsi="Times New Roman"/>
                <w:b/>
                <w:sz w:val="24"/>
                <w:szCs w:val="24"/>
              </w:rPr>
            </w:pPr>
            <w:r w:rsidRPr="00685E85">
              <w:rPr>
                <w:rFonts w:ascii="Times New Roman" w:hAnsi="Times New Roman"/>
                <w:b/>
                <w:sz w:val="24"/>
                <w:szCs w:val="24"/>
              </w:rPr>
              <w:t>4 585,50</w:t>
            </w:r>
          </w:p>
        </w:tc>
      </w:tr>
    </w:tbl>
    <w:p w14:paraId="43CA6EEF" w14:textId="77777777" w:rsidR="00685E85" w:rsidRPr="00685E85" w:rsidRDefault="00685E85" w:rsidP="00AC6282">
      <w:pPr>
        <w:spacing w:after="0" w:line="240" w:lineRule="auto"/>
        <w:jc w:val="both"/>
        <w:rPr>
          <w:rFonts w:ascii="Times New Roman" w:hAnsi="Times New Roman"/>
          <w:sz w:val="24"/>
          <w:szCs w:val="24"/>
        </w:rPr>
      </w:pPr>
    </w:p>
    <w:p w14:paraId="480E9845" w14:textId="77777777" w:rsidR="00685E85" w:rsidRPr="00685E85" w:rsidRDefault="00685E85" w:rsidP="00AC6282">
      <w:pPr>
        <w:spacing w:after="0" w:line="240" w:lineRule="auto"/>
        <w:ind w:firstLine="780"/>
        <w:jc w:val="both"/>
        <w:rPr>
          <w:rFonts w:ascii="Times New Roman" w:hAnsi="Times New Roman"/>
          <w:sz w:val="24"/>
          <w:szCs w:val="24"/>
        </w:rPr>
      </w:pPr>
      <w:r w:rsidRPr="00685E85">
        <w:rPr>
          <w:rFonts w:ascii="Times New Roman" w:hAnsi="Times New Roman"/>
          <w:sz w:val="24"/>
          <w:szCs w:val="24"/>
        </w:rPr>
        <w:t>Bendrovė rūpinasi patikimu ir kokybišku šilumos ir karšto vandens tiekimu ekonomiškai pagrįstomis kainomis, diegia modernias ir efektyvias klientų aptarnavimo praktikas. Didžioji bendrovės akcijų dalis (99,8 %) priklauso Ignalinos rajono savivaldybei.</w:t>
      </w:r>
    </w:p>
    <w:p w14:paraId="72F479E9" w14:textId="77777777" w:rsidR="00685E85" w:rsidRPr="00685E85" w:rsidRDefault="00685E85" w:rsidP="00AC6282">
      <w:pPr>
        <w:spacing w:after="0" w:line="240" w:lineRule="auto"/>
        <w:jc w:val="both"/>
        <w:rPr>
          <w:rFonts w:ascii="Times New Roman" w:hAnsi="Times New Roman"/>
          <w:sz w:val="24"/>
          <w:szCs w:val="24"/>
        </w:rPr>
      </w:pPr>
    </w:p>
    <w:p w14:paraId="27F5E099" w14:textId="77777777" w:rsidR="00685E85" w:rsidRP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3. Projektinė veikla</w:t>
      </w:r>
    </w:p>
    <w:p w14:paraId="1EB6184A" w14:textId="77777777" w:rsidR="00685E85" w:rsidRPr="00685E85" w:rsidRDefault="00685E85" w:rsidP="00AC6282">
      <w:pPr>
        <w:spacing w:after="0" w:line="240" w:lineRule="auto"/>
        <w:jc w:val="center"/>
        <w:rPr>
          <w:rFonts w:ascii="Times New Roman" w:hAnsi="Times New Roman"/>
          <w:b/>
          <w:sz w:val="24"/>
          <w:szCs w:val="24"/>
        </w:rPr>
      </w:pPr>
    </w:p>
    <w:p w14:paraId="4ACE8608" w14:textId="77777777" w:rsidR="00685E85" w:rsidRPr="00685E85" w:rsidRDefault="00685E85" w:rsidP="00AC6282">
      <w:pPr>
        <w:spacing w:after="0" w:line="240" w:lineRule="auto"/>
        <w:ind w:firstLine="780"/>
        <w:jc w:val="both"/>
        <w:rPr>
          <w:rFonts w:ascii="Times New Roman" w:hAnsi="Times New Roman"/>
          <w:sz w:val="24"/>
          <w:szCs w:val="24"/>
        </w:rPr>
      </w:pPr>
      <w:r w:rsidRPr="00685E85">
        <w:rPr>
          <w:rFonts w:ascii="Times New Roman" w:hAnsi="Times New Roman"/>
          <w:sz w:val="24"/>
          <w:szCs w:val="24"/>
        </w:rPr>
        <w:t xml:space="preserve">2019 metais sėkmingai įgyvendintas projektas  Vidiškių kaimo katilinėje, kurio metu senas, susidėvėjęs 2,5 MW galios katilas „Kaistra“ pakeistas nauju, ekonomišku 1 MW galios katilu, demontuotas ir panaikintas mazuto ūkis Vidiškių katilinėje utilizuojant pavojingas atliekas. </w:t>
      </w:r>
    </w:p>
    <w:p w14:paraId="6FF8AEC1" w14:textId="77777777" w:rsidR="00685E85" w:rsidRPr="00685E85" w:rsidRDefault="00685E85" w:rsidP="00AC6282">
      <w:pPr>
        <w:spacing w:after="0" w:line="240" w:lineRule="auto"/>
        <w:ind w:firstLine="780"/>
        <w:jc w:val="both"/>
        <w:rPr>
          <w:rFonts w:ascii="Times New Roman" w:hAnsi="Times New Roman"/>
          <w:sz w:val="24"/>
          <w:szCs w:val="24"/>
        </w:rPr>
      </w:pPr>
      <w:r w:rsidRPr="00685E85">
        <w:rPr>
          <w:rFonts w:ascii="Times New Roman" w:hAnsi="Times New Roman"/>
          <w:sz w:val="24"/>
          <w:szCs w:val="24"/>
        </w:rPr>
        <w:t xml:space="preserve">Dūkšto miesto katilinėje įrengtos 2x6 m³ akumuliatorinės talpos, automatinis saulės valdiklis su siurbliais, todėl vasaros laikotarpiu, įrengus šilumos siurblį „oras–vanduo“, bus galima tiekti  karštą vandenį Dūkto gyventojams be aptarnaujančio personalo. </w:t>
      </w:r>
    </w:p>
    <w:p w14:paraId="325517C0" w14:textId="77777777" w:rsidR="00685E85" w:rsidRPr="00685E85" w:rsidRDefault="00685E85" w:rsidP="00AC6282">
      <w:pPr>
        <w:spacing w:after="0" w:line="240" w:lineRule="auto"/>
        <w:ind w:firstLine="780"/>
        <w:jc w:val="both"/>
        <w:rPr>
          <w:rFonts w:ascii="Times New Roman" w:hAnsi="Times New Roman"/>
          <w:sz w:val="24"/>
          <w:szCs w:val="24"/>
        </w:rPr>
      </w:pPr>
      <w:r w:rsidRPr="00685E85">
        <w:rPr>
          <w:rFonts w:ascii="Times New Roman" w:hAnsi="Times New Roman"/>
          <w:sz w:val="24"/>
          <w:szCs w:val="24"/>
        </w:rPr>
        <w:t>Įrengti 3 nauji šilumos punktai Ignalinos mieste: Aukštaičių g. 31, Atgimimo g. 28 ir Atgimimo g. 24.</w:t>
      </w:r>
    </w:p>
    <w:p w14:paraId="057D017C" w14:textId="77777777" w:rsidR="00685E85" w:rsidRPr="00685E85" w:rsidRDefault="00685E85" w:rsidP="00AC6282">
      <w:pPr>
        <w:spacing w:after="0" w:line="240" w:lineRule="auto"/>
        <w:ind w:firstLine="780"/>
        <w:jc w:val="both"/>
        <w:rPr>
          <w:rFonts w:ascii="Times New Roman" w:hAnsi="Times New Roman"/>
          <w:sz w:val="24"/>
          <w:szCs w:val="24"/>
        </w:rPr>
      </w:pPr>
      <w:r w:rsidRPr="00685E85">
        <w:rPr>
          <w:rFonts w:ascii="Times New Roman" w:hAnsi="Times New Roman"/>
          <w:sz w:val="24"/>
          <w:szCs w:val="24"/>
        </w:rPr>
        <w:t>Pradėtas Ignalinos centrinės katilinės mazuto katilo demontavimas ir kenksmingų atliekų utilizavimas.</w:t>
      </w:r>
    </w:p>
    <w:p w14:paraId="27AEB8A2" w14:textId="77777777" w:rsidR="00685E85" w:rsidRPr="00685E85" w:rsidRDefault="00685E85" w:rsidP="00AC6282">
      <w:pPr>
        <w:spacing w:after="0" w:line="240" w:lineRule="auto"/>
        <w:ind w:firstLine="780"/>
        <w:jc w:val="both"/>
        <w:rPr>
          <w:rFonts w:ascii="Times New Roman" w:hAnsi="Times New Roman"/>
          <w:sz w:val="24"/>
          <w:szCs w:val="24"/>
        </w:rPr>
      </w:pPr>
    </w:p>
    <w:p w14:paraId="74EDD65F" w14:textId="77777777" w:rsidR="00685E85" w:rsidRP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4. Numatomi planai ir prognozės</w:t>
      </w:r>
    </w:p>
    <w:p w14:paraId="6345EB34" w14:textId="77777777" w:rsidR="00685E85" w:rsidRPr="00685E85" w:rsidRDefault="00685E85" w:rsidP="00AC6282">
      <w:pPr>
        <w:spacing w:after="0" w:line="240" w:lineRule="auto"/>
        <w:jc w:val="center"/>
        <w:rPr>
          <w:rFonts w:ascii="Times New Roman" w:hAnsi="Times New Roman"/>
          <w:b/>
          <w:sz w:val="24"/>
          <w:szCs w:val="24"/>
        </w:rPr>
      </w:pPr>
    </w:p>
    <w:p w14:paraId="0C5D0AED" w14:textId="77777777" w:rsidR="00685E85" w:rsidRPr="00685E85" w:rsidRDefault="00685E85" w:rsidP="00AC6282">
      <w:pPr>
        <w:spacing w:after="0" w:line="240" w:lineRule="auto"/>
        <w:jc w:val="both"/>
        <w:rPr>
          <w:rFonts w:ascii="Times New Roman" w:hAnsi="Times New Roman"/>
          <w:b/>
          <w:sz w:val="24"/>
          <w:szCs w:val="24"/>
        </w:rPr>
      </w:pPr>
      <w:r w:rsidRPr="00685E85">
        <w:rPr>
          <w:rFonts w:ascii="Times New Roman" w:hAnsi="Times New Roman"/>
          <w:sz w:val="24"/>
          <w:szCs w:val="24"/>
        </w:rPr>
        <w:t xml:space="preserve">3 lentelė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68"/>
      </w:tblGrid>
      <w:tr w:rsidR="00201293" w:rsidRPr="00685E85" w14:paraId="52A779B8" w14:textId="77777777" w:rsidTr="00AC6282">
        <w:tc>
          <w:tcPr>
            <w:tcW w:w="9268" w:type="dxa"/>
            <w:tcBorders>
              <w:top w:val="single" w:sz="4" w:space="0" w:color="auto"/>
              <w:left w:val="single" w:sz="4" w:space="0" w:color="auto"/>
              <w:bottom w:val="single" w:sz="4" w:space="0" w:color="auto"/>
              <w:right w:val="single" w:sz="4" w:space="0" w:color="auto"/>
            </w:tcBorders>
            <w:shd w:val="clear" w:color="auto" w:fill="auto"/>
          </w:tcPr>
          <w:p w14:paraId="6878E230" w14:textId="77777777" w:rsidR="00685E85" w:rsidRPr="00685E85" w:rsidRDefault="00685E85" w:rsidP="00AC6282">
            <w:pPr>
              <w:numPr>
                <w:ilvl w:val="0"/>
                <w:numId w:val="11"/>
              </w:numPr>
              <w:autoSpaceDN w:val="0"/>
              <w:spacing w:after="0" w:line="240" w:lineRule="auto"/>
              <w:ind w:left="0"/>
              <w:jc w:val="both"/>
              <w:rPr>
                <w:rFonts w:ascii="Times New Roman" w:hAnsi="Times New Roman"/>
                <w:sz w:val="24"/>
                <w:szCs w:val="24"/>
              </w:rPr>
            </w:pPr>
            <w:r w:rsidRPr="00685E85">
              <w:rPr>
                <w:rFonts w:ascii="Times New Roman" w:hAnsi="Times New Roman"/>
                <w:sz w:val="24"/>
                <w:szCs w:val="24"/>
              </w:rPr>
              <w:t>Išlaikyti stabilią šilumos kainą vartotojams įsigyjant didesnę dalį reikalingo biokuro šildymo sezonui vasarą, kai jis pigesnis, per biokuro biržą</w:t>
            </w:r>
          </w:p>
          <w:p w14:paraId="008A3F35" w14:textId="77777777" w:rsidR="00685E85" w:rsidRPr="00685E85" w:rsidRDefault="00685E85" w:rsidP="00AC6282">
            <w:pPr>
              <w:spacing w:after="0" w:line="240" w:lineRule="auto"/>
              <w:jc w:val="both"/>
              <w:rPr>
                <w:rFonts w:ascii="Times New Roman" w:hAnsi="Times New Roman"/>
                <w:b/>
                <w:sz w:val="24"/>
                <w:szCs w:val="24"/>
              </w:rPr>
            </w:pPr>
          </w:p>
        </w:tc>
      </w:tr>
      <w:tr w:rsidR="00201293" w:rsidRPr="00685E85" w14:paraId="119730A0" w14:textId="77777777" w:rsidTr="00AC6282">
        <w:tc>
          <w:tcPr>
            <w:tcW w:w="9268" w:type="dxa"/>
            <w:tcBorders>
              <w:top w:val="single" w:sz="4" w:space="0" w:color="auto"/>
              <w:left w:val="single" w:sz="4" w:space="0" w:color="auto"/>
              <w:bottom w:val="single" w:sz="4" w:space="0" w:color="auto"/>
              <w:right w:val="single" w:sz="4" w:space="0" w:color="auto"/>
            </w:tcBorders>
            <w:shd w:val="clear" w:color="auto" w:fill="auto"/>
          </w:tcPr>
          <w:p w14:paraId="7DF55AC9" w14:textId="77777777" w:rsidR="00685E85" w:rsidRPr="00685E85" w:rsidRDefault="00685E85" w:rsidP="00AC6282">
            <w:pPr>
              <w:numPr>
                <w:ilvl w:val="0"/>
                <w:numId w:val="11"/>
              </w:numPr>
              <w:autoSpaceDN w:val="0"/>
              <w:spacing w:after="0" w:line="240" w:lineRule="auto"/>
              <w:ind w:left="0"/>
              <w:jc w:val="both"/>
              <w:rPr>
                <w:rFonts w:ascii="Times New Roman" w:hAnsi="Times New Roman"/>
                <w:sz w:val="24"/>
                <w:szCs w:val="24"/>
              </w:rPr>
            </w:pPr>
            <w:r w:rsidRPr="00685E85">
              <w:rPr>
                <w:rFonts w:ascii="Times New Roman" w:hAnsi="Times New Roman"/>
                <w:sz w:val="24"/>
                <w:szCs w:val="24"/>
              </w:rPr>
              <w:t>Diegti ekonomiškai naudingas, efektyvumą didinančias priemones šilumos gamyboje ir perdavime</w:t>
            </w:r>
          </w:p>
          <w:p w14:paraId="48A8DF9C" w14:textId="77777777" w:rsidR="00685E85" w:rsidRPr="00685E85" w:rsidRDefault="00685E85" w:rsidP="00AC6282">
            <w:pPr>
              <w:spacing w:after="0" w:line="240" w:lineRule="auto"/>
              <w:jc w:val="both"/>
              <w:rPr>
                <w:rFonts w:ascii="Times New Roman" w:hAnsi="Times New Roman"/>
                <w:b/>
                <w:sz w:val="24"/>
                <w:szCs w:val="24"/>
              </w:rPr>
            </w:pPr>
          </w:p>
        </w:tc>
      </w:tr>
      <w:tr w:rsidR="00201293" w:rsidRPr="00685E85" w14:paraId="75E2E45B" w14:textId="77777777" w:rsidTr="00AC6282">
        <w:tc>
          <w:tcPr>
            <w:tcW w:w="9268" w:type="dxa"/>
            <w:tcBorders>
              <w:top w:val="single" w:sz="4" w:space="0" w:color="auto"/>
              <w:left w:val="single" w:sz="4" w:space="0" w:color="auto"/>
              <w:bottom w:val="single" w:sz="4" w:space="0" w:color="auto"/>
              <w:right w:val="single" w:sz="4" w:space="0" w:color="auto"/>
            </w:tcBorders>
            <w:shd w:val="clear" w:color="auto" w:fill="auto"/>
          </w:tcPr>
          <w:p w14:paraId="70313281" w14:textId="77777777" w:rsidR="00685E85" w:rsidRPr="00685E85" w:rsidRDefault="00685E85" w:rsidP="00AC6282">
            <w:pPr>
              <w:numPr>
                <w:ilvl w:val="0"/>
                <w:numId w:val="11"/>
              </w:numPr>
              <w:autoSpaceDN w:val="0"/>
              <w:spacing w:after="0" w:line="240" w:lineRule="auto"/>
              <w:ind w:left="0"/>
              <w:jc w:val="both"/>
              <w:rPr>
                <w:rFonts w:ascii="Times New Roman" w:hAnsi="Times New Roman"/>
                <w:sz w:val="24"/>
                <w:szCs w:val="24"/>
              </w:rPr>
            </w:pPr>
            <w:r w:rsidRPr="00685E85">
              <w:rPr>
                <w:rFonts w:ascii="Times New Roman" w:hAnsi="Times New Roman"/>
                <w:sz w:val="24"/>
                <w:szCs w:val="24"/>
              </w:rPr>
              <w:t>Didinti darbuotojų darbo efektyvumą bei darbo užmokestį</w:t>
            </w:r>
          </w:p>
          <w:p w14:paraId="2A6B6A89" w14:textId="77777777" w:rsidR="00685E85" w:rsidRPr="00685E85" w:rsidRDefault="00685E85" w:rsidP="00AC6282">
            <w:pPr>
              <w:spacing w:after="0" w:line="240" w:lineRule="auto"/>
              <w:jc w:val="both"/>
              <w:rPr>
                <w:rFonts w:ascii="Times New Roman" w:hAnsi="Times New Roman"/>
                <w:b/>
                <w:sz w:val="24"/>
                <w:szCs w:val="24"/>
              </w:rPr>
            </w:pPr>
          </w:p>
        </w:tc>
      </w:tr>
      <w:tr w:rsidR="00201293" w:rsidRPr="00685E85" w14:paraId="6FFCAFAC" w14:textId="77777777" w:rsidTr="00AC6282">
        <w:tc>
          <w:tcPr>
            <w:tcW w:w="9268" w:type="dxa"/>
            <w:tcBorders>
              <w:top w:val="single" w:sz="4" w:space="0" w:color="auto"/>
              <w:left w:val="single" w:sz="4" w:space="0" w:color="auto"/>
              <w:bottom w:val="single" w:sz="4" w:space="0" w:color="auto"/>
              <w:right w:val="single" w:sz="4" w:space="0" w:color="auto"/>
            </w:tcBorders>
            <w:shd w:val="clear" w:color="auto" w:fill="auto"/>
          </w:tcPr>
          <w:p w14:paraId="1C5F680E" w14:textId="77777777" w:rsidR="00685E85" w:rsidRPr="00685E85" w:rsidRDefault="00685E85" w:rsidP="00AC6282">
            <w:pPr>
              <w:numPr>
                <w:ilvl w:val="0"/>
                <w:numId w:val="11"/>
              </w:numPr>
              <w:autoSpaceDN w:val="0"/>
              <w:spacing w:after="0" w:line="240" w:lineRule="auto"/>
              <w:ind w:left="0"/>
              <w:jc w:val="both"/>
              <w:rPr>
                <w:rFonts w:ascii="Times New Roman" w:hAnsi="Times New Roman"/>
                <w:sz w:val="24"/>
                <w:szCs w:val="24"/>
              </w:rPr>
            </w:pPr>
            <w:r w:rsidRPr="00685E85">
              <w:rPr>
                <w:rFonts w:ascii="Times New Roman" w:hAnsi="Times New Roman"/>
                <w:sz w:val="24"/>
                <w:szCs w:val="24"/>
              </w:rPr>
              <w:t>Užtikrinti pelningą įmonės veiklą</w:t>
            </w:r>
          </w:p>
          <w:p w14:paraId="13279145" w14:textId="77777777" w:rsidR="00685E85" w:rsidRPr="00685E85" w:rsidRDefault="00685E85" w:rsidP="00AC6282">
            <w:pPr>
              <w:spacing w:after="0" w:line="240" w:lineRule="auto"/>
              <w:jc w:val="both"/>
              <w:rPr>
                <w:rFonts w:ascii="Times New Roman" w:hAnsi="Times New Roman"/>
                <w:b/>
                <w:sz w:val="24"/>
                <w:szCs w:val="24"/>
              </w:rPr>
            </w:pPr>
          </w:p>
        </w:tc>
      </w:tr>
    </w:tbl>
    <w:p w14:paraId="4BEC4EBF" w14:textId="77777777" w:rsidR="00685E85" w:rsidRPr="00685E85" w:rsidRDefault="00685E85" w:rsidP="00AC6282">
      <w:pPr>
        <w:spacing w:after="0" w:line="240" w:lineRule="auto"/>
        <w:jc w:val="both"/>
        <w:rPr>
          <w:rFonts w:ascii="Times New Roman" w:hAnsi="Times New Roman"/>
          <w:sz w:val="24"/>
          <w:szCs w:val="24"/>
        </w:rPr>
      </w:pPr>
    </w:p>
    <w:p w14:paraId="4395D991" w14:textId="77777777" w:rsidR="00685E85" w:rsidRP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II SKYRIUS</w:t>
      </w:r>
    </w:p>
    <w:p w14:paraId="66C863E5" w14:textId="77777777" w:rsidR="00685E85" w:rsidRP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BENDROVĖS VEIKLOS PRISTATYMAS IR RODIKLIAI</w:t>
      </w:r>
    </w:p>
    <w:p w14:paraId="30AD2853" w14:textId="77777777" w:rsidR="00685E85" w:rsidRPr="00685E85" w:rsidRDefault="00685E85" w:rsidP="00AC6282">
      <w:pPr>
        <w:spacing w:after="0" w:line="240" w:lineRule="auto"/>
        <w:jc w:val="center"/>
        <w:rPr>
          <w:rFonts w:ascii="Times New Roman" w:hAnsi="Times New Roman"/>
          <w:b/>
          <w:sz w:val="24"/>
          <w:szCs w:val="24"/>
        </w:rPr>
      </w:pPr>
    </w:p>
    <w:p w14:paraId="7DF0D3B6" w14:textId="77777777" w:rsidR="00685E85" w:rsidRP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5.  Trumpas bendrovės pristatymas</w:t>
      </w:r>
    </w:p>
    <w:p w14:paraId="1AF6EBF9" w14:textId="77777777" w:rsidR="00685E85" w:rsidRPr="00685E85" w:rsidRDefault="00685E85" w:rsidP="00AC6282">
      <w:pPr>
        <w:spacing w:after="0" w:line="240" w:lineRule="auto"/>
        <w:jc w:val="center"/>
        <w:rPr>
          <w:rFonts w:ascii="Times New Roman" w:hAnsi="Times New Roman"/>
          <w:b/>
          <w:sz w:val="24"/>
          <w:szCs w:val="24"/>
        </w:rPr>
      </w:pPr>
    </w:p>
    <w:p w14:paraId="0DC776DE"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ab/>
        <w:t>Uždaroji akcinė bendrovė Ignalinos šilumos tinklai – pagal Lietuvos Respublikos įstatymus įsteigta ir veikianti įmonė, kurios juridinio asmens kodas 155634880, PVM mokėtojo kodas LT556348811, registruota buveinė: Vasario 16-osios g. 41, LT-30112 Ignalina. Duomenys apie įmonę kaupiami ir saugomi Lietuvos Respublikos juridinių asmenų registre. 2019 metų pranešimas parengtas bendrovės vadovo ir patvirtintas bendrovės valdybos, vadovaujantis Lietuvos Respublikos akcinių bendrovių ir įmonių finansinės atskaitomybės įstatymais.</w:t>
      </w:r>
    </w:p>
    <w:p w14:paraId="3827DA19"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ab/>
        <w:t>UAB Ignalinos šilumos tinklai yra akcinio kapitalo ribotos civilinės atsakomybės privatusis juridinis asmuo, kurio įstatinis kapitalas padalytas į dalis – akcijas. Bendrovėje yra 20 akcininkų. Pagrindinis akcininkas – Ignalinos rajono savivaldybė.</w:t>
      </w:r>
    </w:p>
    <w:p w14:paraId="6BE6B471"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ab/>
        <w:t>2019-12-31 įstatinis kapitalas buvo 2 660 663,00 Eur (paprastos vardinės akcijos  – 917 470 vnt. po (2,9 Eur)).</w:t>
      </w:r>
    </w:p>
    <w:p w14:paraId="0CA53835" w14:textId="77777777" w:rsidR="00685E85" w:rsidRPr="00685E85" w:rsidRDefault="00685E85" w:rsidP="00AC6282">
      <w:pPr>
        <w:spacing w:after="0" w:line="240" w:lineRule="auto"/>
        <w:jc w:val="both"/>
        <w:rPr>
          <w:rFonts w:ascii="Times New Roman" w:hAnsi="Times New Roman"/>
          <w:sz w:val="24"/>
          <w:szCs w:val="24"/>
        </w:rPr>
      </w:pPr>
    </w:p>
    <w:p w14:paraId="396A051F"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ab/>
        <w:t>4 lentelė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3"/>
        <w:gridCol w:w="3200"/>
        <w:gridCol w:w="3215"/>
      </w:tblGrid>
      <w:tr w:rsidR="00201293" w:rsidRPr="00685E85" w14:paraId="48EB87A6" w14:textId="77777777" w:rsidTr="00685E85">
        <w:tc>
          <w:tcPr>
            <w:tcW w:w="3213" w:type="dxa"/>
            <w:tcBorders>
              <w:top w:val="single" w:sz="4" w:space="0" w:color="auto"/>
              <w:left w:val="single" w:sz="4" w:space="0" w:color="auto"/>
              <w:bottom w:val="single" w:sz="4" w:space="0" w:color="auto"/>
              <w:right w:val="single" w:sz="4" w:space="0" w:color="auto"/>
            </w:tcBorders>
            <w:shd w:val="clear" w:color="auto" w:fill="auto"/>
            <w:hideMark/>
          </w:tcPr>
          <w:p w14:paraId="3353551F" w14:textId="77777777" w:rsidR="00685E85" w:rsidRP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Bendrovės akcininkai</w:t>
            </w:r>
          </w:p>
        </w:tc>
        <w:tc>
          <w:tcPr>
            <w:tcW w:w="3200" w:type="dxa"/>
            <w:tcBorders>
              <w:top w:val="single" w:sz="4" w:space="0" w:color="auto"/>
              <w:left w:val="single" w:sz="4" w:space="0" w:color="auto"/>
              <w:bottom w:val="single" w:sz="4" w:space="0" w:color="auto"/>
              <w:right w:val="single" w:sz="4" w:space="0" w:color="auto"/>
            </w:tcBorders>
            <w:shd w:val="clear" w:color="auto" w:fill="auto"/>
            <w:hideMark/>
          </w:tcPr>
          <w:p w14:paraId="1EF55E74" w14:textId="77777777" w:rsidR="00685E85" w:rsidRP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 xml:space="preserve">Turimų akcijų skaičius </w:t>
            </w:r>
          </w:p>
          <w:p w14:paraId="463559F6" w14:textId="77777777" w:rsidR="00685E85" w:rsidRP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(vnt.)</w:t>
            </w:r>
          </w:p>
        </w:tc>
        <w:tc>
          <w:tcPr>
            <w:tcW w:w="3215" w:type="dxa"/>
            <w:tcBorders>
              <w:top w:val="single" w:sz="4" w:space="0" w:color="auto"/>
              <w:left w:val="single" w:sz="4" w:space="0" w:color="auto"/>
              <w:bottom w:val="single" w:sz="4" w:space="0" w:color="auto"/>
              <w:right w:val="single" w:sz="4" w:space="0" w:color="auto"/>
            </w:tcBorders>
            <w:shd w:val="clear" w:color="auto" w:fill="auto"/>
            <w:hideMark/>
          </w:tcPr>
          <w:p w14:paraId="07C919B2" w14:textId="77777777" w:rsidR="00685E85" w:rsidRP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Nuosavybės dalis %</w:t>
            </w:r>
          </w:p>
        </w:tc>
      </w:tr>
      <w:tr w:rsidR="00201293" w:rsidRPr="00685E85" w14:paraId="6060394E" w14:textId="77777777" w:rsidTr="00685E85">
        <w:tc>
          <w:tcPr>
            <w:tcW w:w="3213" w:type="dxa"/>
            <w:tcBorders>
              <w:top w:val="single" w:sz="4" w:space="0" w:color="auto"/>
              <w:left w:val="single" w:sz="4" w:space="0" w:color="auto"/>
              <w:bottom w:val="single" w:sz="4" w:space="0" w:color="auto"/>
              <w:right w:val="single" w:sz="4" w:space="0" w:color="auto"/>
            </w:tcBorders>
            <w:shd w:val="clear" w:color="auto" w:fill="auto"/>
            <w:hideMark/>
          </w:tcPr>
          <w:p w14:paraId="0EBFB7CF"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Ignalinos rajono savivaldybė</w:t>
            </w:r>
          </w:p>
        </w:tc>
        <w:tc>
          <w:tcPr>
            <w:tcW w:w="3200" w:type="dxa"/>
            <w:tcBorders>
              <w:top w:val="single" w:sz="4" w:space="0" w:color="auto"/>
              <w:left w:val="single" w:sz="4" w:space="0" w:color="auto"/>
              <w:bottom w:val="single" w:sz="4" w:space="0" w:color="auto"/>
              <w:right w:val="single" w:sz="4" w:space="0" w:color="auto"/>
            </w:tcBorders>
            <w:shd w:val="clear" w:color="auto" w:fill="auto"/>
            <w:hideMark/>
          </w:tcPr>
          <w:p w14:paraId="6BFB4522" w14:textId="77777777" w:rsidR="00685E85" w:rsidRPr="00685E85" w:rsidRDefault="00685E85" w:rsidP="00AC6282">
            <w:pPr>
              <w:spacing w:after="0" w:line="240" w:lineRule="auto"/>
              <w:jc w:val="right"/>
              <w:rPr>
                <w:rFonts w:ascii="Times New Roman" w:hAnsi="Times New Roman"/>
                <w:sz w:val="24"/>
                <w:szCs w:val="24"/>
              </w:rPr>
            </w:pPr>
            <w:r w:rsidRPr="00685E85">
              <w:rPr>
                <w:rFonts w:ascii="Times New Roman" w:hAnsi="Times New Roman"/>
                <w:sz w:val="24"/>
                <w:szCs w:val="24"/>
              </w:rPr>
              <w:t>915 306</w:t>
            </w:r>
          </w:p>
        </w:tc>
        <w:tc>
          <w:tcPr>
            <w:tcW w:w="3215" w:type="dxa"/>
            <w:tcBorders>
              <w:top w:val="single" w:sz="4" w:space="0" w:color="auto"/>
              <w:left w:val="single" w:sz="4" w:space="0" w:color="auto"/>
              <w:bottom w:val="single" w:sz="4" w:space="0" w:color="auto"/>
              <w:right w:val="single" w:sz="4" w:space="0" w:color="auto"/>
            </w:tcBorders>
            <w:shd w:val="clear" w:color="auto" w:fill="auto"/>
            <w:hideMark/>
          </w:tcPr>
          <w:p w14:paraId="21980764" w14:textId="77777777" w:rsidR="00685E85" w:rsidRPr="00685E85" w:rsidRDefault="00685E85" w:rsidP="00AC6282">
            <w:pPr>
              <w:spacing w:after="0" w:line="240" w:lineRule="auto"/>
              <w:jc w:val="right"/>
              <w:rPr>
                <w:rFonts w:ascii="Times New Roman" w:hAnsi="Times New Roman"/>
                <w:sz w:val="24"/>
                <w:szCs w:val="24"/>
              </w:rPr>
            </w:pPr>
            <w:r w:rsidRPr="00685E85">
              <w:rPr>
                <w:rFonts w:ascii="Times New Roman" w:hAnsi="Times New Roman"/>
                <w:sz w:val="24"/>
                <w:szCs w:val="24"/>
              </w:rPr>
              <w:t>99,8</w:t>
            </w:r>
          </w:p>
        </w:tc>
      </w:tr>
      <w:tr w:rsidR="00201293" w:rsidRPr="00685E85" w14:paraId="12BC5F80" w14:textId="77777777" w:rsidTr="00685E85">
        <w:tc>
          <w:tcPr>
            <w:tcW w:w="3213" w:type="dxa"/>
            <w:tcBorders>
              <w:top w:val="single" w:sz="4" w:space="0" w:color="auto"/>
              <w:left w:val="single" w:sz="4" w:space="0" w:color="auto"/>
              <w:bottom w:val="single" w:sz="4" w:space="0" w:color="auto"/>
              <w:right w:val="single" w:sz="4" w:space="0" w:color="auto"/>
            </w:tcBorders>
            <w:shd w:val="clear" w:color="auto" w:fill="auto"/>
            <w:hideMark/>
          </w:tcPr>
          <w:p w14:paraId="66834518"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Kiti akcininkai</w:t>
            </w:r>
          </w:p>
        </w:tc>
        <w:tc>
          <w:tcPr>
            <w:tcW w:w="3200" w:type="dxa"/>
            <w:tcBorders>
              <w:top w:val="single" w:sz="4" w:space="0" w:color="auto"/>
              <w:left w:val="single" w:sz="4" w:space="0" w:color="auto"/>
              <w:bottom w:val="single" w:sz="4" w:space="0" w:color="auto"/>
              <w:right w:val="single" w:sz="4" w:space="0" w:color="auto"/>
            </w:tcBorders>
            <w:shd w:val="clear" w:color="auto" w:fill="auto"/>
            <w:hideMark/>
          </w:tcPr>
          <w:p w14:paraId="54FE88CD" w14:textId="77777777" w:rsidR="00685E85" w:rsidRPr="00685E85" w:rsidRDefault="00685E85" w:rsidP="00AC6282">
            <w:pPr>
              <w:spacing w:after="0" w:line="240" w:lineRule="auto"/>
              <w:jc w:val="right"/>
              <w:rPr>
                <w:rFonts w:ascii="Times New Roman" w:hAnsi="Times New Roman"/>
                <w:sz w:val="24"/>
                <w:szCs w:val="24"/>
              </w:rPr>
            </w:pPr>
            <w:r w:rsidRPr="00685E85">
              <w:rPr>
                <w:rFonts w:ascii="Times New Roman" w:hAnsi="Times New Roman"/>
                <w:sz w:val="24"/>
                <w:szCs w:val="24"/>
              </w:rPr>
              <w:t>2 164</w:t>
            </w:r>
          </w:p>
        </w:tc>
        <w:tc>
          <w:tcPr>
            <w:tcW w:w="3215" w:type="dxa"/>
            <w:tcBorders>
              <w:top w:val="single" w:sz="4" w:space="0" w:color="auto"/>
              <w:left w:val="single" w:sz="4" w:space="0" w:color="auto"/>
              <w:bottom w:val="single" w:sz="4" w:space="0" w:color="auto"/>
              <w:right w:val="single" w:sz="4" w:space="0" w:color="auto"/>
            </w:tcBorders>
            <w:shd w:val="clear" w:color="auto" w:fill="auto"/>
            <w:hideMark/>
          </w:tcPr>
          <w:p w14:paraId="43D30D91" w14:textId="77777777" w:rsidR="00685E85" w:rsidRPr="00685E85" w:rsidRDefault="00685E85" w:rsidP="00AC6282">
            <w:pPr>
              <w:spacing w:after="0" w:line="240" w:lineRule="auto"/>
              <w:jc w:val="right"/>
              <w:rPr>
                <w:rFonts w:ascii="Times New Roman" w:hAnsi="Times New Roman"/>
                <w:sz w:val="24"/>
                <w:szCs w:val="24"/>
              </w:rPr>
            </w:pPr>
            <w:r w:rsidRPr="00685E85">
              <w:rPr>
                <w:rFonts w:ascii="Times New Roman" w:hAnsi="Times New Roman"/>
                <w:sz w:val="24"/>
                <w:szCs w:val="24"/>
              </w:rPr>
              <w:t>0,2</w:t>
            </w:r>
          </w:p>
        </w:tc>
      </w:tr>
      <w:tr w:rsidR="00201293" w:rsidRPr="00685E85" w14:paraId="38899C06" w14:textId="77777777" w:rsidTr="00685E85">
        <w:tc>
          <w:tcPr>
            <w:tcW w:w="3213" w:type="dxa"/>
            <w:tcBorders>
              <w:top w:val="single" w:sz="4" w:space="0" w:color="auto"/>
              <w:left w:val="single" w:sz="4" w:space="0" w:color="auto"/>
              <w:bottom w:val="single" w:sz="4" w:space="0" w:color="auto"/>
              <w:right w:val="single" w:sz="4" w:space="0" w:color="auto"/>
            </w:tcBorders>
            <w:shd w:val="clear" w:color="auto" w:fill="auto"/>
            <w:hideMark/>
          </w:tcPr>
          <w:p w14:paraId="5FA87396" w14:textId="77777777" w:rsidR="00685E85" w:rsidRPr="00685E85" w:rsidRDefault="00685E85" w:rsidP="00AC6282">
            <w:pPr>
              <w:spacing w:after="0" w:line="240" w:lineRule="auto"/>
              <w:jc w:val="right"/>
              <w:rPr>
                <w:rFonts w:ascii="Times New Roman" w:hAnsi="Times New Roman"/>
                <w:sz w:val="24"/>
                <w:szCs w:val="24"/>
              </w:rPr>
            </w:pPr>
            <w:r w:rsidRPr="00685E85">
              <w:rPr>
                <w:rFonts w:ascii="Times New Roman" w:hAnsi="Times New Roman"/>
                <w:sz w:val="24"/>
                <w:szCs w:val="24"/>
              </w:rPr>
              <w:t>Iš viso</w:t>
            </w:r>
          </w:p>
        </w:tc>
        <w:tc>
          <w:tcPr>
            <w:tcW w:w="3200" w:type="dxa"/>
            <w:tcBorders>
              <w:top w:val="single" w:sz="4" w:space="0" w:color="auto"/>
              <w:left w:val="single" w:sz="4" w:space="0" w:color="auto"/>
              <w:bottom w:val="single" w:sz="4" w:space="0" w:color="auto"/>
              <w:right w:val="single" w:sz="4" w:space="0" w:color="auto"/>
            </w:tcBorders>
            <w:shd w:val="clear" w:color="auto" w:fill="auto"/>
            <w:hideMark/>
          </w:tcPr>
          <w:p w14:paraId="5C672346" w14:textId="77777777" w:rsidR="00685E85" w:rsidRPr="00685E85" w:rsidRDefault="00685E85" w:rsidP="00AC6282">
            <w:pPr>
              <w:spacing w:after="0" w:line="240" w:lineRule="auto"/>
              <w:jc w:val="right"/>
              <w:rPr>
                <w:rFonts w:ascii="Times New Roman" w:hAnsi="Times New Roman"/>
                <w:sz w:val="24"/>
                <w:szCs w:val="24"/>
              </w:rPr>
            </w:pPr>
            <w:r w:rsidRPr="00685E85">
              <w:rPr>
                <w:rFonts w:ascii="Times New Roman" w:hAnsi="Times New Roman"/>
                <w:sz w:val="24"/>
                <w:szCs w:val="24"/>
              </w:rPr>
              <w:t>917 470</w:t>
            </w:r>
          </w:p>
        </w:tc>
        <w:tc>
          <w:tcPr>
            <w:tcW w:w="3215" w:type="dxa"/>
            <w:tcBorders>
              <w:top w:val="single" w:sz="4" w:space="0" w:color="auto"/>
              <w:left w:val="single" w:sz="4" w:space="0" w:color="auto"/>
              <w:bottom w:val="single" w:sz="4" w:space="0" w:color="auto"/>
              <w:right w:val="single" w:sz="4" w:space="0" w:color="auto"/>
            </w:tcBorders>
            <w:shd w:val="clear" w:color="auto" w:fill="auto"/>
            <w:hideMark/>
          </w:tcPr>
          <w:p w14:paraId="7BC10FD7" w14:textId="77777777" w:rsidR="00685E85" w:rsidRPr="00685E85" w:rsidRDefault="00685E85" w:rsidP="00AC6282">
            <w:pPr>
              <w:spacing w:after="0" w:line="240" w:lineRule="auto"/>
              <w:jc w:val="right"/>
              <w:rPr>
                <w:rFonts w:ascii="Times New Roman" w:hAnsi="Times New Roman"/>
                <w:sz w:val="24"/>
                <w:szCs w:val="24"/>
              </w:rPr>
            </w:pPr>
            <w:r w:rsidRPr="00685E85">
              <w:rPr>
                <w:rFonts w:ascii="Times New Roman" w:hAnsi="Times New Roman"/>
                <w:sz w:val="24"/>
                <w:szCs w:val="24"/>
              </w:rPr>
              <w:t>100</w:t>
            </w:r>
          </w:p>
        </w:tc>
      </w:tr>
    </w:tbl>
    <w:p w14:paraId="123361D5" w14:textId="77777777" w:rsidR="00685E85" w:rsidRPr="00685E85" w:rsidRDefault="00685E85" w:rsidP="00AC6282">
      <w:pPr>
        <w:spacing w:after="0" w:line="240" w:lineRule="auto"/>
        <w:jc w:val="both"/>
        <w:rPr>
          <w:rFonts w:ascii="Times New Roman" w:hAnsi="Times New Roman"/>
          <w:sz w:val="24"/>
          <w:szCs w:val="24"/>
        </w:rPr>
      </w:pPr>
    </w:p>
    <w:p w14:paraId="583CDF13" w14:textId="77777777" w:rsidR="00685E85" w:rsidRPr="00685E85" w:rsidRDefault="00685E85" w:rsidP="00AC6282">
      <w:pPr>
        <w:numPr>
          <w:ilvl w:val="0"/>
          <w:numId w:val="12"/>
        </w:numPr>
        <w:tabs>
          <w:tab w:val="clear" w:pos="2016"/>
        </w:tabs>
        <w:autoSpaceDN w:val="0"/>
        <w:spacing w:after="0" w:line="240" w:lineRule="auto"/>
        <w:ind w:left="0" w:firstLine="1134"/>
        <w:jc w:val="both"/>
        <w:rPr>
          <w:rFonts w:ascii="Times New Roman" w:hAnsi="Times New Roman"/>
          <w:sz w:val="24"/>
          <w:szCs w:val="24"/>
        </w:rPr>
      </w:pPr>
      <w:r w:rsidRPr="00685E85">
        <w:rPr>
          <w:rFonts w:ascii="Times New Roman" w:hAnsi="Times New Roman"/>
          <w:sz w:val="24"/>
          <w:szCs w:val="24"/>
        </w:rPr>
        <w:t>Bendrovės veikla – šilumos tiekimo veikla ir (ar) karšto vandens gamyba ir tiekimas.</w:t>
      </w:r>
    </w:p>
    <w:p w14:paraId="3246CCAC" w14:textId="77777777" w:rsidR="00685E85" w:rsidRPr="00685E85" w:rsidRDefault="00685E85" w:rsidP="00AC6282">
      <w:pPr>
        <w:numPr>
          <w:ilvl w:val="0"/>
          <w:numId w:val="12"/>
        </w:numPr>
        <w:tabs>
          <w:tab w:val="clear" w:pos="2016"/>
        </w:tabs>
        <w:autoSpaceDN w:val="0"/>
        <w:spacing w:after="0" w:line="240" w:lineRule="auto"/>
        <w:ind w:left="0" w:firstLine="1134"/>
        <w:jc w:val="both"/>
        <w:rPr>
          <w:rFonts w:ascii="Times New Roman" w:hAnsi="Times New Roman"/>
          <w:sz w:val="24"/>
          <w:szCs w:val="24"/>
        </w:rPr>
      </w:pPr>
      <w:r w:rsidRPr="00685E85">
        <w:rPr>
          <w:rFonts w:ascii="Times New Roman" w:hAnsi="Times New Roman"/>
          <w:sz w:val="24"/>
          <w:szCs w:val="24"/>
        </w:rPr>
        <w:t>Kita bendrovės veikla – atsiskaitomųjų karšto vandens prietaisų montavimas ir aptarnavimas, šildymo sistemų priežiūra.</w:t>
      </w:r>
    </w:p>
    <w:p w14:paraId="6126A41F" w14:textId="77777777" w:rsidR="00685E85" w:rsidRPr="00685E85" w:rsidRDefault="00685E85" w:rsidP="00AC6282">
      <w:pPr>
        <w:numPr>
          <w:ilvl w:val="0"/>
          <w:numId w:val="12"/>
        </w:numPr>
        <w:tabs>
          <w:tab w:val="clear" w:pos="2016"/>
        </w:tabs>
        <w:autoSpaceDN w:val="0"/>
        <w:spacing w:after="0" w:line="240" w:lineRule="auto"/>
        <w:ind w:left="0" w:firstLine="1134"/>
        <w:jc w:val="both"/>
        <w:rPr>
          <w:rFonts w:ascii="Times New Roman" w:hAnsi="Times New Roman"/>
          <w:sz w:val="24"/>
          <w:szCs w:val="24"/>
        </w:rPr>
      </w:pPr>
      <w:r w:rsidRPr="00685E85">
        <w:rPr>
          <w:rFonts w:ascii="Times New Roman" w:hAnsi="Times New Roman"/>
          <w:sz w:val="24"/>
          <w:szCs w:val="24"/>
        </w:rPr>
        <w:t>Šilumos įrenginių ir turbinų eksploatavimas.</w:t>
      </w:r>
    </w:p>
    <w:p w14:paraId="22731799" w14:textId="77777777" w:rsidR="00685E85" w:rsidRPr="00685E85" w:rsidRDefault="00685E85" w:rsidP="00AC6282">
      <w:pPr>
        <w:spacing w:after="0" w:line="240" w:lineRule="auto"/>
        <w:ind w:firstLine="1134"/>
        <w:jc w:val="both"/>
        <w:rPr>
          <w:rFonts w:ascii="Times New Roman" w:hAnsi="Times New Roman"/>
          <w:sz w:val="24"/>
          <w:szCs w:val="24"/>
        </w:rPr>
      </w:pPr>
    </w:p>
    <w:p w14:paraId="345D165C" w14:textId="77777777" w:rsidR="00685E85" w:rsidRPr="00685E85" w:rsidRDefault="00685E85" w:rsidP="00AC6282">
      <w:pPr>
        <w:spacing w:after="0" w:line="240" w:lineRule="auto"/>
        <w:ind w:firstLine="1134"/>
        <w:jc w:val="both"/>
        <w:rPr>
          <w:rFonts w:ascii="Times New Roman" w:hAnsi="Times New Roman"/>
          <w:sz w:val="24"/>
          <w:szCs w:val="24"/>
        </w:rPr>
      </w:pPr>
      <w:r w:rsidRPr="00685E85">
        <w:rPr>
          <w:rFonts w:ascii="Times New Roman" w:hAnsi="Times New Roman"/>
          <w:sz w:val="24"/>
          <w:szCs w:val="24"/>
        </w:rPr>
        <w:t>Bendrovės valdymo organai:</w:t>
      </w:r>
    </w:p>
    <w:p w14:paraId="722F8FBA" w14:textId="77777777" w:rsidR="00685E85" w:rsidRPr="00685E85" w:rsidRDefault="00685E85" w:rsidP="00AC6282">
      <w:pPr>
        <w:numPr>
          <w:ilvl w:val="0"/>
          <w:numId w:val="13"/>
        </w:numPr>
        <w:tabs>
          <w:tab w:val="clear" w:pos="2016"/>
        </w:tabs>
        <w:autoSpaceDN w:val="0"/>
        <w:spacing w:after="0" w:line="240" w:lineRule="auto"/>
        <w:ind w:left="0" w:firstLine="1134"/>
        <w:jc w:val="both"/>
        <w:rPr>
          <w:rFonts w:ascii="Times New Roman" w:hAnsi="Times New Roman"/>
          <w:sz w:val="24"/>
          <w:szCs w:val="24"/>
        </w:rPr>
      </w:pPr>
      <w:r w:rsidRPr="00685E85">
        <w:rPr>
          <w:rFonts w:ascii="Times New Roman" w:hAnsi="Times New Roman"/>
          <w:sz w:val="24"/>
          <w:szCs w:val="24"/>
        </w:rPr>
        <w:t>Visuotinis akcininkų susirinkimas;</w:t>
      </w:r>
    </w:p>
    <w:p w14:paraId="25A9B747" w14:textId="77777777" w:rsidR="00685E85" w:rsidRPr="00685E85" w:rsidRDefault="00685E85" w:rsidP="00AC6282">
      <w:pPr>
        <w:numPr>
          <w:ilvl w:val="0"/>
          <w:numId w:val="13"/>
        </w:numPr>
        <w:tabs>
          <w:tab w:val="clear" w:pos="2016"/>
        </w:tabs>
        <w:autoSpaceDN w:val="0"/>
        <w:spacing w:after="0" w:line="240" w:lineRule="auto"/>
        <w:ind w:left="0" w:firstLine="1134"/>
        <w:jc w:val="both"/>
        <w:rPr>
          <w:rFonts w:ascii="Times New Roman" w:hAnsi="Times New Roman"/>
          <w:sz w:val="24"/>
          <w:szCs w:val="24"/>
        </w:rPr>
      </w:pPr>
      <w:r w:rsidRPr="00685E85">
        <w:rPr>
          <w:rFonts w:ascii="Times New Roman" w:hAnsi="Times New Roman"/>
          <w:sz w:val="24"/>
          <w:szCs w:val="24"/>
        </w:rPr>
        <w:t>Bendrovės valdyba;</w:t>
      </w:r>
    </w:p>
    <w:p w14:paraId="7AE8D710" w14:textId="77777777" w:rsidR="00685E85" w:rsidRPr="00685E85" w:rsidRDefault="00685E85" w:rsidP="00AC6282">
      <w:pPr>
        <w:numPr>
          <w:ilvl w:val="0"/>
          <w:numId w:val="13"/>
        </w:numPr>
        <w:tabs>
          <w:tab w:val="clear" w:pos="2016"/>
        </w:tabs>
        <w:autoSpaceDN w:val="0"/>
        <w:spacing w:after="0" w:line="240" w:lineRule="auto"/>
        <w:ind w:left="0" w:firstLine="1134"/>
        <w:jc w:val="both"/>
        <w:rPr>
          <w:rFonts w:ascii="Times New Roman" w:hAnsi="Times New Roman"/>
          <w:sz w:val="24"/>
          <w:szCs w:val="24"/>
        </w:rPr>
      </w:pPr>
      <w:r w:rsidRPr="00685E85">
        <w:rPr>
          <w:rFonts w:ascii="Times New Roman" w:hAnsi="Times New Roman"/>
          <w:sz w:val="24"/>
          <w:szCs w:val="24"/>
        </w:rPr>
        <w:t>Bendrovės generalinis direktorius.</w:t>
      </w:r>
    </w:p>
    <w:p w14:paraId="518F6A76" w14:textId="77777777" w:rsidR="00685E85" w:rsidRPr="00685E85" w:rsidRDefault="00685E85" w:rsidP="00AC6282">
      <w:pPr>
        <w:spacing w:after="0" w:line="240" w:lineRule="auto"/>
        <w:jc w:val="both"/>
        <w:rPr>
          <w:rFonts w:ascii="Times New Roman" w:hAnsi="Times New Roman"/>
          <w:sz w:val="24"/>
          <w:szCs w:val="24"/>
        </w:rPr>
      </w:pPr>
    </w:p>
    <w:p w14:paraId="05F40F35" w14:textId="77777777" w:rsidR="00685E85" w:rsidRPr="00685E85" w:rsidRDefault="00685E85" w:rsidP="00AC6282">
      <w:pPr>
        <w:spacing w:after="0" w:line="240" w:lineRule="auto"/>
        <w:ind w:firstLine="1296"/>
        <w:jc w:val="both"/>
        <w:rPr>
          <w:rFonts w:ascii="Times New Roman" w:hAnsi="Times New Roman"/>
          <w:sz w:val="24"/>
          <w:szCs w:val="24"/>
        </w:rPr>
      </w:pPr>
      <w:r w:rsidRPr="00685E85">
        <w:rPr>
          <w:rFonts w:ascii="Times New Roman" w:hAnsi="Times New Roman"/>
          <w:sz w:val="24"/>
          <w:szCs w:val="24"/>
        </w:rPr>
        <w:t>Visuotinis akcininkų susirinkimas yra aukščiausias bendrovės valdymo organas. Jame sprendžiamojo  balso teise dalyvauja visi asmenys, kurie susirinkimo dieną yra akcijų savininkai.</w:t>
      </w:r>
    </w:p>
    <w:p w14:paraId="7EF80BAA" w14:textId="77777777" w:rsidR="00685E85" w:rsidRPr="00685E85" w:rsidRDefault="00685E85" w:rsidP="00AC6282">
      <w:pPr>
        <w:spacing w:after="0" w:line="240" w:lineRule="auto"/>
        <w:ind w:firstLine="1296"/>
        <w:jc w:val="both"/>
        <w:rPr>
          <w:rFonts w:ascii="Times New Roman" w:hAnsi="Times New Roman"/>
          <w:sz w:val="24"/>
          <w:szCs w:val="24"/>
        </w:rPr>
      </w:pPr>
      <w:r w:rsidRPr="00685E85">
        <w:rPr>
          <w:rFonts w:ascii="Times New Roman" w:hAnsi="Times New Roman"/>
          <w:sz w:val="24"/>
          <w:szCs w:val="24"/>
        </w:rPr>
        <w:t>Bendrovės valdybą –  kolegialų bendrovės valdymo organą – renka visuotinis akcininkų susirinkimas, ji sudaroma iš 3 narių. Bendrovės veiklai vadovauti valdyba skiria generalinį direktorių, kuris yra vienasmenis valdymo organas.</w:t>
      </w:r>
    </w:p>
    <w:p w14:paraId="0CE4676E" w14:textId="77777777" w:rsidR="00685E85" w:rsidRPr="00685E85" w:rsidRDefault="00685E85" w:rsidP="00AC6282">
      <w:pPr>
        <w:spacing w:after="0" w:line="240" w:lineRule="auto"/>
        <w:ind w:firstLine="1298"/>
        <w:jc w:val="both"/>
        <w:rPr>
          <w:rFonts w:ascii="Times New Roman" w:hAnsi="Times New Roman"/>
          <w:sz w:val="24"/>
          <w:szCs w:val="24"/>
        </w:rPr>
      </w:pPr>
      <w:r w:rsidRPr="00685E85">
        <w:rPr>
          <w:rFonts w:ascii="Times New Roman" w:hAnsi="Times New Roman"/>
          <w:sz w:val="24"/>
          <w:szCs w:val="24"/>
        </w:rPr>
        <w:t xml:space="preserve">2019 metais pasikeitė bendrovės valdybos sudėtis. Vietoj Donato Mačio,  atsistatydinusio iš valdybos nario pareigų, valdybos nariu iki naujų valdybos narių atrankos procedūrų įvykdymo ir naujos valdybos darbo pradžios </w:t>
      </w:r>
      <w:smartTag w:uri="urn:schemas-microsoft-com:office:smarttags" w:element="metricconverter">
        <w:smartTagPr>
          <w:attr w:name="ProductID" w:val="2019 m"/>
        </w:smartTagPr>
        <w:r w:rsidRPr="00685E85">
          <w:rPr>
            <w:rFonts w:ascii="Times New Roman" w:hAnsi="Times New Roman"/>
            <w:sz w:val="24"/>
            <w:szCs w:val="24"/>
          </w:rPr>
          <w:t>2019 m</w:t>
        </w:r>
      </w:smartTag>
      <w:r w:rsidRPr="00685E85">
        <w:rPr>
          <w:rFonts w:ascii="Times New Roman" w:hAnsi="Times New Roman"/>
          <w:sz w:val="24"/>
          <w:szCs w:val="24"/>
        </w:rPr>
        <w:t>. balandžio 24 d. akcininkų susirinkime buvo išrinkta Irena Valaikaitė, Ignalinos rajono savivaldybės administracijos Finansų valdymo ir apskaitos skyriaus vedėjo pavaduotoja. Valdybą sudarė 3 asmenys:  pirmininkas – Valentinas Rumbutis, valdybos nariai: Irena Valaikaitė, Vidmantas Čepulėnas, deleguoti iš Ignalinos rajono savivaldybės.</w:t>
      </w:r>
    </w:p>
    <w:p w14:paraId="3160A561" w14:textId="77777777" w:rsidR="00685E85" w:rsidRPr="00685E85" w:rsidRDefault="00685E85" w:rsidP="00AC6282">
      <w:pPr>
        <w:spacing w:after="0" w:line="240" w:lineRule="auto"/>
        <w:ind w:firstLine="1296"/>
        <w:jc w:val="both"/>
        <w:rPr>
          <w:rFonts w:ascii="Times New Roman" w:hAnsi="Times New Roman"/>
          <w:sz w:val="24"/>
          <w:szCs w:val="24"/>
        </w:rPr>
      </w:pPr>
      <w:r w:rsidRPr="00685E85">
        <w:rPr>
          <w:rFonts w:ascii="Times New Roman" w:hAnsi="Times New Roman"/>
          <w:sz w:val="24"/>
          <w:szCs w:val="24"/>
        </w:rPr>
        <w:t>Bendrovė eksploatuoja devynias katilines: Ignalinos centrinę katilinę, Vidiškių kaimo, Dūkšto, Technikos g. katilines, Mielagėnų, Ceikinių, Linkmenų, Rimšės bei Kazitiškio seniūnijų katilines. Visos katilinės gamybai naudoja biokurą.</w:t>
      </w:r>
    </w:p>
    <w:p w14:paraId="63B5397A" w14:textId="77777777" w:rsidR="00685E85" w:rsidRPr="00685E85" w:rsidRDefault="00685E85" w:rsidP="00AC6282">
      <w:pPr>
        <w:spacing w:after="0" w:line="240" w:lineRule="auto"/>
        <w:ind w:firstLine="1296"/>
        <w:jc w:val="both"/>
        <w:rPr>
          <w:rFonts w:ascii="Times New Roman" w:hAnsi="Times New Roman"/>
          <w:sz w:val="24"/>
          <w:szCs w:val="24"/>
        </w:rPr>
      </w:pPr>
    </w:p>
    <w:p w14:paraId="3A6AE2D9" w14:textId="77777777" w:rsidR="00685E85" w:rsidRDefault="00685E85" w:rsidP="00AC6282">
      <w:pPr>
        <w:spacing w:after="0" w:line="240" w:lineRule="auto"/>
        <w:ind w:firstLine="1296"/>
        <w:jc w:val="both"/>
        <w:rPr>
          <w:rFonts w:ascii="Times New Roman" w:hAnsi="Times New Roman"/>
          <w:sz w:val="24"/>
          <w:szCs w:val="24"/>
        </w:rPr>
      </w:pPr>
    </w:p>
    <w:p w14:paraId="318D7D65" w14:textId="77777777" w:rsidR="00AC6282" w:rsidRDefault="00AC6282" w:rsidP="00AC6282">
      <w:pPr>
        <w:spacing w:after="0" w:line="240" w:lineRule="auto"/>
        <w:ind w:firstLine="1296"/>
        <w:jc w:val="both"/>
        <w:rPr>
          <w:rFonts w:ascii="Times New Roman" w:hAnsi="Times New Roman"/>
          <w:sz w:val="24"/>
          <w:szCs w:val="24"/>
        </w:rPr>
      </w:pPr>
    </w:p>
    <w:p w14:paraId="1C104803" w14:textId="77777777" w:rsidR="00AC6282" w:rsidRDefault="00AC6282" w:rsidP="00AC6282">
      <w:pPr>
        <w:spacing w:after="0" w:line="240" w:lineRule="auto"/>
        <w:ind w:firstLine="1296"/>
        <w:jc w:val="both"/>
        <w:rPr>
          <w:rFonts w:ascii="Times New Roman" w:hAnsi="Times New Roman"/>
          <w:sz w:val="24"/>
          <w:szCs w:val="24"/>
        </w:rPr>
      </w:pPr>
    </w:p>
    <w:p w14:paraId="37A75709" w14:textId="77777777" w:rsidR="00AC6282" w:rsidRDefault="00AC6282" w:rsidP="00AC6282">
      <w:pPr>
        <w:spacing w:after="0" w:line="240" w:lineRule="auto"/>
        <w:ind w:firstLine="1296"/>
        <w:jc w:val="both"/>
        <w:rPr>
          <w:rFonts w:ascii="Times New Roman" w:hAnsi="Times New Roman"/>
          <w:sz w:val="24"/>
          <w:szCs w:val="24"/>
        </w:rPr>
      </w:pPr>
    </w:p>
    <w:p w14:paraId="29C2B3BC" w14:textId="77777777" w:rsidR="00AC6282" w:rsidRDefault="00AC6282" w:rsidP="00AC6282">
      <w:pPr>
        <w:spacing w:after="0" w:line="240" w:lineRule="auto"/>
        <w:ind w:firstLine="1296"/>
        <w:jc w:val="both"/>
        <w:rPr>
          <w:rFonts w:ascii="Times New Roman" w:hAnsi="Times New Roman"/>
          <w:sz w:val="24"/>
          <w:szCs w:val="24"/>
        </w:rPr>
      </w:pPr>
    </w:p>
    <w:p w14:paraId="2D76075E" w14:textId="77777777" w:rsidR="00AC6282" w:rsidRDefault="00AC6282" w:rsidP="00AC6282">
      <w:pPr>
        <w:spacing w:after="0" w:line="240" w:lineRule="auto"/>
        <w:ind w:firstLine="1296"/>
        <w:jc w:val="both"/>
        <w:rPr>
          <w:rFonts w:ascii="Times New Roman" w:hAnsi="Times New Roman"/>
          <w:sz w:val="24"/>
          <w:szCs w:val="24"/>
        </w:rPr>
      </w:pPr>
    </w:p>
    <w:p w14:paraId="24057359" w14:textId="77777777" w:rsidR="00AC6282" w:rsidRDefault="00AC6282" w:rsidP="00AC6282">
      <w:pPr>
        <w:spacing w:after="0" w:line="240" w:lineRule="auto"/>
        <w:ind w:firstLine="1296"/>
        <w:jc w:val="both"/>
        <w:rPr>
          <w:rFonts w:ascii="Times New Roman" w:hAnsi="Times New Roman"/>
          <w:sz w:val="24"/>
          <w:szCs w:val="24"/>
        </w:rPr>
      </w:pPr>
    </w:p>
    <w:p w14:paraId="0026DAC7" w14:textId="77777777" w:rsidR="00AC6282" w:rsidRDefault="00AC6282" w:rsidP="00AC6282">
      <w:pPr>
        <w:spacing w:after="0" w:line="240" w:lineRule="auto"/>
        <w:ind w:firstLine="1296"/>
        <w:jc w:val="both"/>
        <w:rPr>
          <w:rFonts w:ascii="Times New Roman" w:hAnsi="Times New Roman"/>
          <w:sz w:val="24"/>
          <w:szCs w:val="24"/>
        </w:rPr>
      </w:pPr>
    </w:p>
    <w:p w14:paraId="6DA3B5AB" w14:textId="77777777" w:rsidR="00AC6282" w:rsidRDefault="00AC6282" w:rsidP="00AC6282">
      <w:pPr>
        <w:spacing w:after="0" w:line="240" w:lineRule="auto"/>
        <w:ind w:firstLine="1296"/>
        <w:jc w:val="both"/>
        <w:rPr>
          <w:rFonts w:ascii="Times New Roman" w:hAnsi="Times New Roman"/>
          <w:sz w:val="24"/>
          <w:szCs w:val="24"/>
        </w:rPr>
      </w:pPr>
    </w:p>
    <w:p w14:paraId="3C7D55DD" w14:textId="77777777" w:rsidR="00AC6282" w:rsidRPr="00685E85" w:rsidRDefault="00AC6282" w:rsidP="00AC6282">
      <w:pPr>
        <w:spacing w:after="0" w:line="240" w:lineRule="auto"/>
        <w:ind w:firstLine="1296"/>
        <w:jc w:val="both"/>
        <w:rPr>
          <w:rFonts w:ascii="Times New Roman" w:hAnsi="Times New Roman"/>
          <w:sz w:val="24"/>
          <w:szCs w:val="24"/>
        </w:rPr>
      </w:pPr>
    </w:p>
    <w:p w14:paraId="2F53C100" w14:textId="77777777" w:rsidR="00685E85" w:rsidRPr="00685E85" w:rsidRDefault="00685E85" w:rsidP="00AC6282">
      <w:pPr>
        <w:spacing w:after="0" w:line="240" w:lineRule="auto"/>
        <w:ind w:firstLine="1296"/>
        <w:jc w:val="both"/>
        <w:rPr>
          <w:rFonts w:ascii="Times New Roman" w:hAnsi="Times New Roman"/>
          <w:b/>
          <w:sz w:val="24"/>
          <w:szCs w:val="24"/>
        </w:rPr>
      </w:pPr>
      <w:r w:rsidRPr="00685E85">
        <w:rPr>
          <w:rFonts w:ascii="Times New Roman" w:hAnsi="Times New Roman"/>
          <w:sz w:val="24"/>
          <w:szCs w:val="24"/>
        </w:rPr>
        <w:t xml:space="preserve">1 pav.  </w:t>
      </w:r>
    </w:p>
    <w:p w14:paraId="3B1FDBF1" w14:textId="26A30D83" w:rsidR="00685E85" w:rsidRPr="00685E85" w:rsidRDefault="00DE6110" w:rsidP="00685E85">
      <w:pPr>
        <w:jc w:val="center"/>
        <w:rPr>
          <w:rFonts w:ascii="Times New Roman" w:hAnsi="Times New Roman"/>
          <w:b/>
          <w:sz w:val="24"/>
          <w:szCs w:val="24"/>
        </w:rPr>
      </w:pPr>
      <w:r w:rsidRPr="003607DE">
        <w:rPr>
          <w:rFonts w:ascii="Times New Roman" w:hAnsi="Times New Roman"/>
          <w:noProof/>
          <w:sz w:val="24"/>
          <w:szCs w:val="24"/>
        </w:rPr>
        <w:drawing>
          <wp:inline distT="0" distB="0" distL="0" distR="0" wp14:anchorId="63584792" wp14:editId="6468E195">
            <wp:extent cx="5318760" cy="4594860"/>
            <wp:effectExtent l="0" t="0" r="0" b="0"/>
            <wp:docPr id="2" name="Diagrama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0457634" w14:textId="77777777" w:rsidR="00685E85" w:rsidRPr="00685E85" w:rsidRDefault="00685E85" w:rsidP="00685E85">
      <w:pPr>
        <w:jc w:val="both"/>
        <w:rPr>
          <w:rFonts w:ascii="Times New Roman" w:hAnsi="Times New Roman"/>
          <w:b/>
          <w:sz w:val="24"/>
          <w:szCs w:val="24"/>
        </w:rPr>
      </w:pPr>
      <w:r w:rsidRPr="00685E85">
        <w:rPr>
          <w:rFonts w:ascii="Times New Roman" w:hAnsi="Times New Roman"/>
          <w:sz w:val="24"/>
          <w:szCs w:val="24"/>
        </w:rPr>
        <w:t>5 lentelė</w:t>
      </w:r>
      <w:r w:rsidRPr="00685E85">
        <w:rPr>
          <w:rFonts w:ascii="Times New Roman" w:hAnsi="Times New Roman"/>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8"/>
        <w:gridCol w:w="1577"/>
        <w:gridCol w:w="1393"/>
        <w:gridCol w:w="1542"/>
        <w:gridCol w:w="1760"/>
        <w:gridCol w:w="1208"/>
      </w:tblGrid>
      <w:tr w:rsidR="00201293" w:rsidRPr="00685E85" w14:paraId="439E8700" w14:textId="77777777" w:rsidTr="00AC6282">
        <w:tc>
          <w:tcPr>
            <w:tcW w:w="2148" w:type="dxa"/>
            <w:tcBorders>
              <w:top w:val="single" w:sz="4" w:space="0" w:color="auto"/>
              <w:left w:val="single" w:sz="4" w:space="0" w:color="auto"/>
              <w:bottom w:val="single" w:sz="4" w:space="0" w:color="auto"/>
              <w:right w:val="single" w:sz="4" w:space="0" w:color="auto"/>
            </w:tcBorders>
            <w:shd w:val="clear" w:color="auto" w:fill="auto"/>
            <w:hideMark/>
          </w:tcPr>
          <w:p w14:paraId="13D497F0"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Centralizuotos</w:t>
            </w:r>
          </w:p>
          <w:p w14:paraId="5DD58D01"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šilumos gamybos šaltinis</w:t>
            </w:r>
          </w:p>
        </w:tc>
        <w:tc>
          <w:tcPr>
            <w:tcW w:w="1577" w:type="dxa"/>
            <w:tcBorders>
              <w:top w:val="single" w:sz="4" w:space="0" w:color="auto"/>
              <w:left w:val="single" w:sz="4" w:space="0" w:color="auto"/>
              <w:bottom w:val="single" w:sz="4" w:space="0" w:color="auto"/>
              <w:right w:val="single" w:sz="4" w:space="0" w:color="auto"/>
            </w:tcBorders>
            <w:shd w:val="clear" w:color="auto" w:fill="auto"/>
            <w:hideMark/>
          </w:tcPr>
          <w:p w14:paraId="648F4FC1"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Daugiabučiai namai (vnt.)</w:t>
            </w:r>
          </w:p>
        </w:tc>
        <w:tc>
          <w:tcPr>
            <w:tcW w:w="1393" w:type="dxa"/>
            <w:tcBorders>
              <w:top w:val="single" w:sz="4" w:space="0" w:color="auto"/>
              <w:left w:val="single" w:sz="4" w:space="0" w:color="auto"/>
              <w:bottom w:val="single" w:sz="4" w:space="0" w:color="auto"/>
              <w:right w:val="single" w:sz="4" w:space="0" w:color="auto"/>
            </w:tcBorders>
            <w:shd w:val="clear" w:color="auto" w:fill="auto"/>
            <w:hideMark/>
          </w:tcPr>
          <w:p w14:paraId="68F38AA2"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Privatūs namai</w:t>
            </w:r>
          </w:p>
          <w:p w14:paraId="621A5BCA"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(vnt.)</w:t>
            </w:r>
          </w:p>
        </w:tc>
        <w:tc>
          <w:tcPr>
            <w:tcW w:w="1542" w:type="dxa"/>
            <w:tcBorders>
              <w:top w:val="single" w:sz="4" w:space="0" w:color="auto"/>
              <w:left w:val="single" w:sz="4" w:space="0" w:color="auto"/>
              <w:bottom w:val="single" w:sz="4" w:space="0" w:color="auto"/>
              <w:right w:val="single" w:sz="4" w:space="0" w:color="auto"/>
            </w:tcBorders>
            <w:shd w:val="clear" w:color="auto" w:fill="auto"/>
            <w:hideMark/>
          </w:tcPr>
          <w:p w14:paraId="284046A6"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Verslo</w:t>
            </w:r>
          </w:p>
          <w:p w14:paraId="44E32838"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įmonių</w:t>
            </w:r>
          </w:p>
          <w:p w14:paraId="598AC4FC"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ir kiti</w:t>
            </w:r>
          </w:p>
          <w:p w14:paraId="3BB3CCD1"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pastatai</w:t>
            </w:r>
          </w:p>
          <w:p w14:paraId="7BC53C86"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(vnt.)</w:t>
            </w:r>
          </w:p>
        </w:tc>
        <w:tc>
          <w:tcPr>
            <w:tcW w:w="1760" w:type="dxa"/>
            <w:tcBorders>
              <w:top w:val="single" w:sz="4" w:space="0" w:color="auto"/>
              <w:left w:val="single" w:sz="4" w:space="0" w:color="auto"/>
              <w:bottom w:val="single" w:sz="4" w:space="0" w:color="auto"/>
              <w:right w:val="single" w:sz="4" w:space="0" w:color="auto"/>
            </w:tcBorders>
            <w:shd w:val="clear" w:color="auto" w:fill="auto"/>
            <w:hideMark/>
          </w:tcPr>
          <w:p w14:paraId="58AFCF46"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Biudžetinių organizacijų</w:t>
            </w:r>
          </w:p>
          <w:p w14:paraId="6BAF8E2A"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pastatai</w:t>
            </w:r>
          </w:p>
          <w:p w14:paraId="48EDC403"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(vnt.)</w:t>
            </w:r>
          </w:p>
        </w:tc>
        <w:tc>
          <w:tcPr>
            <w:tcW w:w="1208" w:type="dxa"/>
            <w:tcBorders>
              <w:top w:val="single" w:sz="4" w:space="0" w:color="auto"/>
              <w:left w:val="single" w:sz="4" w:space="0" w:color="auto"/>
              <w:bottom w:val="single" w:sz="4" w:space="0" w:color="auto"/>
              <w:right w:val="single" w:sz="4" w:space="0" w:color="auto"/>
            </w:tcBorders>
            <w:shd w:val="clear" w:color="auto" w:fill="auto"/>
            <w:hideMark/>
          </w:tcPr>
          <w:p w14:paraId="64859083"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Iš viso</w:t>
            </w:r>
          </w:p>
          <w:p w14:paraId="7305E13B"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 vnt.)</w:t>
            </w:r>
          </w:p>
        </w:tc>
      </w:tr>
      <w:tr w:rsidR="00201293" w:rsidRPr="00685E85" w14:paraId="60407BED" w14:textId="77777777" w:rsidTr="00AC6282">
        <w:tc>
          <w:tcPr>
            <w:tcW w:w="2148" w:type="dxa"/>
            <w:tcBorders>
              <w:top w:val="single" w:sz="4" w:space="0" w:color="auto"/>
              <w:left w:val="single" w:sz="4" w:space="0" w:color="auto"/>
              <w:bottom w:val="single" w:sz="4" w:space="0" w:color="auto"/>
              <w:right w:val="single" w:sz="4" w:space="0" w:color="auto"/>
            </w:tcBorders>
            <w:shd w:val="clear" w:color="auto" w:fill="auto"/>
            <w:hideMark/>
          </w:tcPr>
          <w:p w14:paraId="33ADDA80" w14:textId="77777777" w:rsidR="00685E85" w:rsidRPr="00685E85" w:rsidRDefault="00685E85" w:rsidP="00685E85">
            <w:pPr>
              <w:spacing w:after="0" w:line="240" w:lineRule="auto"/>
              <w:jc w:val="both"/>
              <w:rPr>
                <w:rFonts w:ascii="Times New Roman" w:hAnsi="Times New Roman"/>
                <w:b/>
                <w:sz w:val="24"/>
                <w:szCs w:val="24"/>
              </w:rPr>
            </w:pPr>
            <w:r w:rsidRPr="00685E85">
              <w:rPr>
                <w:rFonts w:ascii="Times New Roman" w:hAnsi="Times New Roman"/>
                <w:b/>
                <w:sz w:val="24"/>
                <w:szCs w:val="24"/>
              </w:rPr>
              <w:t>Ignalinos centrinė katilinė</w:t>
            </w:r>
          </w:p>
        </w:tc>
        <w:tc>
          <w:tcPr>
            <w:tcW w:w="1577" w:type="dxa"/>
            <w:tcBorders>
              <w:top w:val="single" w:sz="4" w:space="0" w:color="auto"/>
              <w:left w:val="single" w:sz="4" w:space="0" w:color="auto"/>
              <w:bottom w:val="single" w:sz="4" w:space="0" w:color="auto"/>
              <w:right w:val="single" w:sz="4" w:space="0" w:color="auto"/>
            </w:tcBorders>
            <w:shd w:val="clear" w:color="auto" w:fill="auto"/>
            <w:hideMark/>
          </w:tcPr>
          <w:p w14:paraId="2FA42FA0"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96</w:t>
            </w:r>
          </w:p>
        </w:tc>
        <w:tc>
          <w:tcPr>
            <w:tcW w:w="1393" w:type="dxa"/>
            <w:tcBorders>
              <w:top w:val="single" w:sz="4" w:space="0" w:color="auto"/>
              <w:left w:val="single" w:sz="4" w:space="0" w:color="auto"/>
              <w:bottom w:val="single" w:sz="4" w:space="0" w:color="auto"/>
              <w:right w:val="single" w:sz="4" w:space="0" w:color="auto"/>
            </w:tcBorders>
            <w:shd w:val="clear" w:color="auto" w:fill="auto"/>
            <w:hideMark/>
          </w:tcPr>
          <w:p w14:paraId="48C3DFC5"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10</w:t>
            </w:r>
          </w:p>
        </w:tc>
        <w:tc>
          <w:tcPr>
            <w:tcW w:w="1542" w:type="dxa"/>
            <w:tcBorders>
              <w:top w:val="single" w:sz="4" w:space="0" w:color="auto"/>
              <w:left w:val="single" w:sz="4" w:space="0" w:color="auto"/>
              <w:bottom w:val="single" w:sz="4" w:space="0" w:color="auto"/>
              <w:right w:val="single" w:sz="4" w:space="0" w:color="auto"/>
            </w:tcBorders>
            <w:shd w:val="clear" w:color="auto" w:fill="auto"/>
            <w:hideMark/>
          </w:tcPr>
          <w:p w14:paraId="1D6C6FD2"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16</w:t>
            </w:r>
          </w:p>
        </w:tc>
        <w:tc>
          <w:tcPr>
            <w:tcW w:w="1760" w:type="dxa"/>
            <w:tcBorders>
              <w:top w:val="single" w:sz="4" w:space="0" w:color="auto"/>
              <w:left w:val="single" w:sz="4" w:space="0" w:color="auto"/>
              <w:bottom w:val="single" w:sz="4" w:space="0" w:color="auto"/>
              <w:right w:val="single" w:sz="4" w:space="0" w:color="auto"/>
            </w:tcBorders>
            <w:shd w:val="clear" w:color="auto" w:fill="auto"/>
            <w:hideMark/>
          </w:tcPr>
          <w:p w14:paraId="640A8A4D"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20</w:t>
            </w:r>
          </w:p>
        </w:tc>
        <w:tc>
          <w:tcPr>
            <w:tcW w:w="1208" w:type="dxa"/>
            <w:tcBorders>
              <w:top w:val="single" w:sz="4" w:space="0" w:color="auto"/>
              <w:left w:val="single" w:sz="4" w:space="0" w:color="auto"/>
              <w:bottom w:val="single" w:sz="4" w:space="0" w:color="auto"/>
              <w:right w:val="single" w:sz="4" w:space="0" w:color="auto"/>
            </w:tcBorders>
            <w:shd w:val="clear" w:color="auto" w:fill="auto"/>
            <w:hideMark/>
          </w:tcPr>
          <w:p w14:paraId="0368A2F6"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142</w:t>
            </w:r>
          </w:p>
        </w:tc>
      </w:tr>
      <w:tr w:rsidR="00201293" w:rsidRPr="00685E85" w14:paraId="7E279B97" w14:textId="77777777" w:rsidTr="00AC6282">
        <w:tc>
          <w:tcPr>
            <w:tcW w:w="2148" w:type="dxa"/>
            <w:tcBorders>
              <w:top w:val="single" w:sz="4" w:space="0" w:color="auto"/>
              <w:left w:val="single" w:sz="4" w:space="0" w:color="auto"/>
              <w:bottom w:val="single" w:sz="4" w:space="0" w:color="auto"/>
              <w:right w:val="single" w:sz="4" w:space="0" w:color="auto"/>
            </w:tcBorders>
            <w:shd w:val="clear" w:color="auto" w:fill="auto"/>
            <w:hideMark/>
          </w:tcPr>
          <w:p w14:paraId="24DF14A8" w14:textId="77777777" w:rsidR="00685E85" w:rsidRPr="00685E85" w:rsidRDefault="00685E85" w:rsidP="00685E85">
            <w:pPr>
              <w:spacing w:after="0" w:line="240" w:lineRule="auto"/>
              <w:jc w:val="both"/>
              <w:rPr>
                <w:rFonts w:ascii="Times New Roman" w:hAnsi="Times New Roman"/>
                <w:b/>
                <w:sz w:val="24"/>
                <w:szCs w:val="24"/>
              </w:rPr>
            </w:pPr>
            <w:r w:rsidRPr="00685E85">
              <w:rPr>
                <w:rFonts w:ascii="Times New Roman" w:hAnsi="Times New Roman"/>
                <w:b/>
                <w:sz w:val="24"/>
                <w:szCs w:val="24"/>
              </w:rPr>
              <w:t>Vidiškių katilinė</w:t>
            </w:r>
          </w:p>
        </w:tc>
        <w:tc>
          <w:tcPr>
            <w:tcW w:w="1577" w:type="dxa"/>
            <w:tcBorders>
              <w:top w:val="single" w:sz="4" w:space="0" w:color="auto"/>
              <w:left w:val="single" w:sz="4" w:space="0" w:color="auto"/>
              <w:bottom w:val="single" w:sz="4" w:space="0" w:color="auto"/>
              <w:right w:val="single" w:sz="4" w:space="0" w:color="auto"/>
            </w:tcBorders>
            <w:shd w:val="clear" w:color="auto" w:fill="auto"/>
            <w:hideMark/>
          </w:tcPr>
          <w:p w14:paraId="1D28378B"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16</w:t>
            </w:r>
          </w:p>
        </w:tc>
        <w:tc>
          <w:tcPr>
            <w:tcW w:w="1393" w:type="dxa"/>
            <w:tcBorders>
              <w:top w:val="single" w:sz="4" w:space="0" w:color="auto"/>
              <w:left w:val="single" w:sz="4" w:space="0" w:color="auto"/>
              <w:bottom w:val="single" w:sz="4" w:space="0" w:color="auto"/>
              <w:right w:val="single" w:sz="4" w:space="0" w:color="auto"/>
            </w:tcBorders>
            <w:shd w:val="clear" w:color="auto" w:fill="auto"/>
            <w:hideMark/>
          </w:tcPr>
          <w:p w14:paraId="2AE7800D"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w:t>
            </w:r>
          </w:p>
        </w:tc>
        <w:tc>
          <w:tcPr>
            <w:tcW w:w="1542" w:type="dxa"/>
            <w:tcBorders>
              <w:top w:val="single" w:sz="4" w:space="0" w:color="auto"/>
              <w:left w:val="single" w:sz="4" w:space="0" w:color="auto"/>
              <w:bottom w:val="single" w:sz="4" w:space="0" w:color="auto"/>
              <w:right w:val="single" w:sz="4" w:space="0" w:color="auto"/>
            </w:tcBorders>
            <w:shd w:val="clear" w:color="auto" w:fill="auto"/>
            <w:hideMark/>
          </w:tcPr>
          <w:p w14:paraId="0E28412D"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w:t>
            </w:r>
          </w:p>
        </w:tc>
        <w:tc>
          <w:tcPr>
            <w:tcW w:w="1760" w:type="dxa"/>
            <w:tcBorders>
              <w:top w:val="single" w:sz="4" w:space="0" w:color="auto"/>
              <w:left w:val="single" w:sz="4" w:space="0" w:color="auto"/>
              <w:bottom w:val="single" w:sz="4" w:space="0" w:color="auto"/>
              <w:right w:val="single" w:sz="4" w:space="0" w:color="auto"/>
            </w:tcBorders>
            <w:shd w:val="clear" w:color="auto" w:fill="auto"/>
            <w:hideMark/>
          </w:tcPr>
          <w:p w14:paraId="395915A5"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2</w:t>
            </w:r>
          </w:p>
        </w:tc>
        <w:tc>
          <w:tcPr>
            <w:tcW w:w="1208" w:type="dxa"/>
            <w:tcBorders>
              <w:top w:val="single" w:sz="4" w:space="0" w:color="auto"/>
              <w:left w:val="single" w:sz="4" w:space="0" w:color="auto"/>
              <w:bottom w:val="single" w:sz="4" w:space="0" w:color="auto"/>
              <w:right w:val="single" w:sz="4" w:space="0" w:color="auto"/>
            </w:tcBorders>
            <w:shd w:val="clear" w:color="auto" w:fill="auto"/>
            <w:hideMark/>
          </w:tcPr>
          <w:p w14:paraId="29A01A8F"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18</w:t>
            </w:r>
          </w:p>
        </w:tc>
      </w:tr>
      <w:tr w:rsidR="00201293" w:rsidRPr="00685E85" w14:paraId="5340CBF2" w14:textId="77777777" w:rsidTr="00AC6282">
        <w:tc>
          <w:tcPr>
            <w:tcW w:w="2148" w:type="dxa"/>
            <w:tcBorders>
              <w:top w:val="single" w:sz="4" w:space="0" w:color="auto"/>
              <w:left w:val="single" w:sz="4" w:space="0" w:color="auto"/>
              <w:bottom w:val="single" w:sz="4" w:space="0" w:color="auto"/>
              <w:right w:val="single" w:sz="4" w:space="0" w:color="auto"/>
            </w:tcBorders>
            <w:shd w:val="clear" w:color="auto" w:fill="auto"/>
            <w:hideMark/>
          </w:tcPr>
          <w:p w14:paraId="5088E02C" w14:textId="77777777" w:rsidR="00685E85" w:rsidRPr="00685E85" w:rsidRDefault="00685E85" w:rsidP="00685E85">
            <w:pPr>
              <w:spacing w:after="0" w:line="240" w:lineRule="auto"/>
              <w:jc w:val="both"/>
              <w:rPr>
                <w:rFonts w:ascii="Times New Roman" w:hAnsi="Times New Roman"/>
                <w:b/>
                <w:sz w:val="24"/>
                <w:szCs w:val="24"/>
              </w:rPr>
            </w:pPr>
            <w:r w:rsidRPr="00685E85">
              <w:rPr>
                <w:rFonts w:ascii="Times New Roman" w:hAnsi="Times New Roman"/>
                <w:b/>
                <w:sz w:val="24"/>
                <w:szCs w:val="24"/>
              </w:rPr>
              <w:t>Dūkšto katilinė</w:t>
            </w:r>
          </w:p>
        </w:tc>
        <w:tc>
          <w:tcPr>
            <w:tcW w:w="1577" w:type="dxa"/>
            <w:tcBorders>
              <w:top w:val="single" w:sz="4" w:space="0" w:color="auto"/>
              <w:left w:val="single" w:sz="4" w:space="0" w:color="auto"/>
              <w:bottom w:val="single" w:sz="4" w:space="0" w:color="auto"/>
              <w:right w:val="single" w:sz="4" w:space="0" w:color="auto"/>
            </w:tcBorders>
            <w:shd w:val="clear" w:color="auto" w:fill="auto"/>
            <w:hideMark/>
          </w:tcPr>
          <w:p w14:paraId="2E0CDC9D"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7</w:t>
            </w:r>
          </w:p>
        </w:tc>
        <w:tc>
          <w:tcPr>
            <w:tcW w:w="1393" w:type="dxa"/>
            <w:tcBorders>
              <w:top w:val="single" w:sz="4" w:space="0" w:color="auto"/>
              <w:left w:val="single" w:sz="4" w:space="0" w:color="auto"/>
              <w:bottom w:val="single" w:sz="4" w:space="0" w:color="auto"/>
              <w:right w:val="single" w:sz="4" w:space="0" w:color="auto"/>
            </w:tcBorders>
            <w:shd w:val="clear" w:color="auto" w:fill="auto"/>
            <w:hideMark/>
          </w:tcPr>
          <w:p w14:paraId="3E784AB4"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2</w:t>
            </w:r>
          </w:p>
        </w:tc>
        <w:tc>
          <w:tcPr>
            <w:tcW w:w="1542" w:type="dxa"/>
            <w:tcBorders>
              <w:top w:val="single" w:sz="4" w:space="0" w:color="auto"/>
              <w:left w:val="single" w:sz="4" w:space="0" w:color="auto"/>
              <w:bottom w:val="single" w:sz="4" w:space="0" w:color="auto"/>
              <w:right w:val="single" w:sz="4" w:space="0" w:color="auto"/>
            </w:tcBorders>
            <w:shd w:val="clear" w:color="auto" w:fill="auto"/>
            <w:hideMark/>
          </w:tcPr>
          <w:p w14:paraId="27D6A2CD"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2</w:t>
            </w:r>
          </w:p>
        </w:tc>
        <w:tc>
          <w:tcPr>
            <w:tcW w:w="1760" w:type="dxa"/>
            <w:tcBorders>
              <w:top w:val="single" w:sz="4" w:space="0" w:color="auto"/>
              <w:left w:val="single" w:sz="4" w:space="0" w:color="auto"/>
              <w:bottom w:val="single" w:sz="4" w:space="0" w:color="auto"/>
              <w:right w:val="single" w:sz="4" w:space="0" w:color="auto"/>
            </w:tcBorders>
            <w:shd w:val="clear" w:color="auto" w:fill="auto"/>
            <w:hideMark/>
          </w:tcPr>
          <w:p w14:paraId="703049EB"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4</w:t>
            </w:r>
          </w:p>
        </w:tc>
        <w:tc>
          <w:tcPr>
            <w:tcW w:w="1208" w:type="dxa"/>
            <w:tcBorders>
              <w:top w:val="single" w:sz="4" w:space="0" w:color="auto"/>
              <w:left w:val="single" w:sz="4" w:space="0" w:color="auto"/>
              <w:bottom w:val="single" w:sz="4" w:space="0" w:color="auto"/>
              <w:right w:val="single" w:sz="4" w:space="0" w:color="auto"/>
            </w:tcBorders>
            <w:shd w:val="clear" w:color="auto" w:fill="auto"/>
            <w:hideMark/>
          </w:tcPr>
          <w:p w14:paraId="0790A619"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15</w:t>
            </w:r>
          </w:p>
        </w:tc>
      </w:tr>
      <w:tr w:rsidR="00201293" w:rsidRPr="00685E85" w14:paraId="61AE57E9" w14:textId="77777777" w:rsidTr="00AC6282">
        <w:tc>
          <w:tcPr>
            <w:tcW w:w="2148" w:type="dxa"/>
            <w:tcBorders>
              <w:top w:val="single" w:sz="4" w:space="0" w:color="auto"/>
              <w:left w:val="single" w:sz="4" w:space="0" w:color="auto"/>
              <w:bottom w:val="single" w:sz="4" w:space="0" w:color="auto"/>
              <w:right w:val="single" w:sz="4" w:space="0" w:color="auto"/>
            </w:tcBorders>
            <w:shd w:val="clear" w:color="auto" w:fill="auto"/>
            <w:hideMark/>
          </w:tcPr>
          <w:p w14:paraId="77DCEBF6" w14:textId="77777777" w:rsidR="00685E85" w:rsidRPr="00685E85" w:rsidRDefault="00685E85" w:rsidP="00685E85">
            <w:pPr>
              <w:spacing w:after="0" w:line="240" w:lineRule="auto"/>
              <w:jc w:val="both"/>
              <w:rPr>
                <w:rFonts w:ascii="Times New Roman" w:hAnsi="Times New Roman"/>
                <w:b/>
                <w:sz w:val="24"/>
                <w:szCs w:val="24"/>
              </w:rPr>
            </w:pPr>
            <w:r w:rsidRPr="00685E85">
              <w:rPr>
                <w:rFonts w:ascii="Times New Roman" w:hAnsi="Times New Roman"/>
                <w:b/>
                <w:sz w:val="24"/>
                <w:szCs w:val="24"/>
              </w:rPr>
              <w:t>Kitos</w:t>
            </w:r>
          </w:p>
        </w:tc>
        <w:tc>
          <w:tcPr>
            <w:tcW w:w="1577" w:type="dxa"/>
            <w:tcBorders>
              <w:top w:val="single" w:sz="4" w:space="0" w:color="auto"/>
              <w:left w:val="single" w:sz="4" w:space="0" w:color="auto"/>
              <w:bottom w:val="single" w:sz="4" w:space="0" w:color="auto"/>
              <w:right w:val="single" w:sz="4" w:space="0" w:color="auto"/>
            </w:tcBorders>
            <w:shd w:val="clear" w:color="auto" w:fill="auto"/>
            <w:hideMark/>
          </w:tcPr>
          <w:p w14:paraId="71552F87"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w:t>
            </w:r>
          </w:p>
        </w:tc>
        <w:tc>
          <w:tcPr>
            <w:tcW w:w="1393" w:type="dxa"/>
            <w:tcBorders>
              <w:top w:val="single" w:sz="4" w:space="0" w:color="auto"/>
              <w:left w:val="single" w:sz="4" w:space="0" w:color="auto"/>
              <w:bottom w:val="single" w:sz="4" w:space="0" w:color="auto"/>
              <w:right w:val="single" w:sz="4" w:space="0" w:color="auto"/>
            </w:tcBorders>
            <w:shd w:val="clear" w:color="auto" w:fill="auto"/>
            <w:hideMark/>
          </w:tcPr>
          <w:p w14:paraId="6C0D5549"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w:t>
            </w:r>
          </w:p>
        </w:tc>
        <w:tc>
          <w:tcPr>
            <w:tcW w:w="1542" w:type="dxa"/>
            <w:tcBorders>
              <w:top w:val="single" w:sz="4" w:space="0" w:color="auto"/>
              <w:left w:val="single" w:sz="4" w:space="0" w:color="auto"/>
              <w:bottom w:val="single" w:sz="4" w:space="0" w:color="auto"/>
              <w:right w:val="single" w:sz="4" w:space="0" w:color="auto"/>
            </w:tcBorders>
            <w:shd w:val="clear" w:color="auto" w:fill="auto"/>
            <w:hideMark/>
          </w:tcPr>
          <w:p w14:paraId="568DCC7A"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w:t>
            </w:r>
          </w:p>
        </w:tc>
        <w:tc>
          <w:tcPr>
            <w:tcW w:w="1760" w:type="dxa"/>
            <w:tcBorders>
              <w:top w:val="single" w:sz="4" w:space="0" w:color="auto"/>
              <w:left w:val="single" w:sz="4" w:space="0" w:color="auto"/>
              <w:bottom w:val="single" w:sz="4" w:space="0" w:color="auto"/>
              <w:right w:val="single" w:sz="4" w:space="0" w:color="auto"/>
            </w:tcBorders>
            <w:shd w:val="clear" w:color="auto" w:fill="auto"/>
            <w:hideMark/>
          </w:tcPr>
          <w:p w14:paraId="18EA4102"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5</w:t>
            </w:r>
          </w:p>
        </w:tc>
        <w:tc>
          <w:tcPr>
            <w:tcW w:w="1208" w:type="dxa"/>
            <w:tcBorders>
              <w:top w:val="single" w:sz="4" w:space="0" w:color="auto"/>
              <w:left w:val="single" w:sz="4" w:space="0" w:color="auto"/>
              <w:bottom w:val="single" w:sz="4" w:space="0" w:color="auto"/>
              <w:right w:val="single" w:sz="4" w:space="0" w:color="auto"/>
            </w:tcBorders>
            <w:shd w:val="clear" w:color="auto" w:fill="auto"/>
            <w:hideMark/>
          </w:tcPr>
          <w:p w14:paraId="6DCCB7A6"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5</w:t>
            </w:r>
          </w:p>
        </w:tc>
      </w:tr>
      <w:tr w:rsidR="00201293" w:rsidRPr="00685E85" w14:paraId="33E0CFA8" w14:textId="77777777" w:rsidTr="00AC6282">
        <w:tc>
          <w:tcPr>
            <w:tcW w:w="2148" w:type="dxa"/>
            <w:tcBorders>
              <w:top w:val="single" w:sz="4" w:space="0" w:color="auto"/>
              <w:left w:val="single" w:sz="4" w:space="0" w:color="auto"/>
              <w:bottom w:val="single" w:sz="4" w:space="0" w:color="auto"/>
              <w:right w:val="single" w:sz="4" w:space="0" w:color="auto"/>
            </w:tcBorders>
            <w:shd w:val="clear" w:color="auto" w:fill="auto"/>
            <w:hideMark/>
          </w:tcPr>
          <w:p w14:paraId="786F622E" w14:textId="77777777" w:rsidR="00685E85" w:rsidRPr="00685E85" w:rsidRDefault="00685E85" w:rsidP="00685E85">
            <w:pPr>
              <w:spacing w:after="0" w:line="240" w:lineRule="auto"/>
              <w:jc w:val="right"/>
              <w:rPr>
                <w:rFonts w:ascii="Times New Roman" w:hAnsi="Times New Roman"/>
                <w:b/>
                <w:sz w:val="24"/>
                <w:szCs w:val="24"/>
              </w:rPr>
            </w:pPr>
            <w:r w:rsidRPr="00685E85">
              <w:rPr>
                <w:rFonts w:ascii="Times New Roman" w:hAnsi="Times New Roman"/>
                <w:b/>
                <w:sz w:val="24"/>
                <w:szCs w:val="24"/>
              </w:rPr>
              <w:t>Iš viso</w:t>
            </w:r>
          </w:p>
        </w:tc>
        <w:tc>
          <w:tcPr>
            <w:tcW w:w="1577" w:type="dxa"/>
            <w:tcBorders>
              <w:top w:val="single" w:sz="4" w:space="0" w:color="auto"/>
              <w:left w:val="single" w:sz="4" w:space="0" w:color="auto"/>
              <w:bottom w:val="single" w:sz="4" w:space="0" w:color="auto"/>
              <w:right w:val="single" w:sz="4" w:space="0" w:color="auto"/>
            </w:tcBorders>
            <w:shd w:val="clear" w:color="auto" w:fill="auto"/>
            <w:hideMark/>
          </w:tcPr>
          <w:p w14:paraId="64166510"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119</w:t>
            </w:r>
          </w:p>
        </w:tc>
        <w:tc>
          <w:tcPr>
            <w:tcW w:w="1393" w:type="dxa"/>
            <w:tcBorders>
              <w:top w:val="single" w:sz="4" w:space="0" w:color="auto"/>
              <w:left w:val="single" w:sz="4" w:space="0" w:color="auto"/>
              <w:bottom w:val="single" w:sz="4" w:space="0" w:color="auto"/>
              <w:right w:val="single" w:sz="4" w:space="0" w:color="auto"/>
            </w:tcBorders>
            <w:shd w:val="clear" w:color="auto" w:fill="auto"/>
            <w:hideMark/>
          </w:tcPr>
          <w:p w14:paraId="4A2FF572"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12</w:t>
            </w:r>
          </w:p>
        </w:tc>
        <w:tc>
          <w:tcPr>
            <w:tcW w:w="1542" w:type="dxa"/>
            <w:tcBorders>
              <w:top w:val="single" w:sz="4" w:space="0" w:color="auto"/>
              <w:left w:val="single" w:sz="4" w:space="0" w:color="auto"/>
              <w:bottom w:val="single" w:sz="4" w:space="0" w:color="auto"/>
              <w:right w:val="single" w:sz="4" w:space="0" w:color="auto"/>
            </w:tcBorders>
            <w:shd w:val="clear" w:color="auto" w:fill="auto"/>
            <w:hideMark/>
          </w:tcPr>
          <w:p w14:paraId="2CE80010"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18</w:t>
            </w:r>
          </w:p>
        </w:tc>
        <w:tc>
          <w:tcPr>
            <w:tcW w:w="1760" w:type="dxa"/>
            <w:tcBorders>
              <w:top w:val="single" w:sz="4" w:space="0" w:color="auto"/>
              <w:left w:val="single" w:sz="4" w:space="0" w:color="auto"/>
              <w:bottom w:val="single" w:sz="4" w:space="0" w:color="auto"/>
              <w:right w:val="single" w:sz="4" w:space="0" w:color="auto"/>
            </w:tcBorders>
            <w:shd w:val="clear" w:color="auto" w:fill="auto"/>
            <w:hideMark/>
          </w:tcPr>
          <w:p w14:paraId="5B5743FF"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31</w:t>
            </w:r>
          </w:p>
        </w:tc>
        <w:tc>
          <w:tcPr>
            <w:tcW w:w="1208" w:type="dxa"/>
            <w:tcBorders>
              <w:top w:val="single" w:sz="4" w:space="0" w:color="auto"/>
              <w:left w:val="single" w:sz="4" w:space="0" w:color="auto"/>
              <w:bottom w:val="single" w:sz="4" w:space="0" w:color="auto"/>
              <w:right w:val="single" w:sz="4" w:space="0" w:color="auto"/>
            </w:tcBorders>
            <w:shd w:val="clear" w:color="auto" w:fill="auto"/>
            <w:hideMark/>
          </w:tcPr>
          <w:p w14:paraId="3DD873D7"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180</w:t>
            </w:r>
          </w:p>
        </w:tc>
      </w:tr>
    </w:tbl>
    <w:p w14:paraId="528B1D9F" w14:textId="77777777" w:rsidR="00685E85" w:rsidRPr="00685E85" w:rsidRDefault="00685E85" w:rsidP="00685E85">
      <w:pPr>
        <w:ind w:firstLine="1296"/>
        <w:jc w:val="both"/>
        <w:rPr>
          <w:rFonts w:ascii="Times New Roman" w:hAnsi="Times New Roman"/>
          <w:sz w:val="24"/>
          <w:szCs w:val="24"/>
        </w:rPr>
      </w:pPr>
      <w:r w:rsidRPr="00685E85">
        <w:rPr>
          <w:rFonts w:ascii="Times New Roman" w:hAnsi="Times New Roman"/>
          <w:sz w:val="24"/>
          <w:szCs w:val="24"/>
        </w:rPr>
        <w:t>Šilumai gaminti katilinėse naudojamas  biokuras. 2019 metais biokuras sudarė 100 proc. katilinėse naudoto kuro (žr. 6 lentelę).</w:t>
      </w:r>
    </w:p>
    <w:p w14:paraId="3DFC4271" w14:textId="77777777" w:rsidR="00685E85" w:rsidRPr="00685E85" w:rsidRDefault="00685E85" w:rsidP="00685E85">
      <w:pPr>
        <w:ind w:firstLine="1296"/>
        <w:jc w:val="both"/>
        <w:rPr>
          <w:rFonts w:ascii="Times New Roman" w:hAnsi="Times New Roman"/>
          <w:sz w:val="24"/>
          <w:szCs w:val="24"/>
        </w:rPr>
      </w:pPr>
      <w:r w:rsidRPr="00685E85">
        <w:rPr>
          <w:rFonts w:ascii="Times New Roman" w:hAnsi="Times New Roman"/>
          <w:sz w:val="24"/>
          <w:szCs w:val="24"/>
        </w:rPr>
        <w:t>6 lentelė</w:t>
      </w:r>
    </w:p>
    <w:tbl>
      <w:tblPr>
        <w:tblW w:w="0" w:type="auto"/>
        <w:tblInd w:w="1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9"/>
        <w:gridCol w:w="3101"/>
      </w:tblGrid>
      <w:tr w:rsidR="00201293" w:rsidRPr="00685E85" w14:paraId="58CA1CA5" w14:textId="77777777" w:rsidTr="00685E85">
        <w:tc>
          <w:tcPr>
            <w:tcW w:w="3199" w:type="dxa"/>
            <w:tcBorders>
              <w:top w:val="single" w:sz="4" w:space="0" w:color="auto"/>
              <w:left w:val="single" w:sz="4" w:space="0" w:color="auto"/>
              <w:bottom w:val="single" w:sz="4" w:space="0" w:color="auto"/>
              <w:right w:val="single" w:sz="4" w:space="0" w:color="auto"/>
            </w:tcBorders>
            <w:shd w:val="clear" w:color="auto" w:fill="auto"/>
            <w:hideMark/>
          </w:tcPr>
          <w:p w14:paraId="118DAF30"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Skiedros</w:t>
            </w:r>
          </w:p>
        </w:tc>
        <w:tc>
          <w:tcPr>
            <w:tcW w:w="3101" w:type="dxa"/>
            <w:tcBorders>
              <w:top w:val="single" w:sz="4" w:space="0" w:color="auto"/>
              <w:left w:val="single" w:sz="4" w:space="0" w:color="auto"/>
              <w:bottom w:val="single" w:sz="4" w:space="0" w:color="auto"/>
              <w:right w:val="single" w:sz="4" w:space="0" w:color="auto"/>
            </w:tcBorders>
            <w:shd w:val="clear" w:color="auto" w:fill="auto"/>
            <w:hideMark/>
          </w:tcPr>
          <w:p w14:paraId="03867884"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95  %</w:t>
            </w:r>
          </w:p>
        </w:tc>
      </w:tr>
      <w:tr w:rsidR="00201293" w:rsidRPr="00685E85" w14:paraId="32A215B1" w14:textId="77777777" w:rsidTr="00685E85">
        <w:tc>
          <w:tcPr>
            <w:tcW w:w="3199" w:type="dxa"/>
            <w:tcBorders>
              <w:top w:val="single" w:sz="4" w:space="0" w:color="auto"/>
              <w:left w:val="single" w:sz="4" w:space="0" w:color="auto"/>
              <w:bottom w:val="single" w:sz="4" w:space="0" w:color="auto"/>
              <w:right w:val="single" w:sz="4" w:space="0" w:color="auto"/>
            </w:tcBorders>
            <w:shd w:val="clear" w:color="auto" w:fill="auto"/>
            <w:hideMark/>
          </w:tcPr>
          <w:p w14:paraId="5CB9C4B9"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Malkinė mediena</w:t>
            </w:r>
          </w:p>
        </w:tc>
        <w:tc>
          <w:tcPr>
            <w:tcW w:w="3101" w:type="dxa"/>
            <w:tcBorders>
              <w:top w:val="single" w:sz="4" w:space="0" w:color="auto"/>
              <w:left w:val="single" w:sz="4" w:space="0" w:color="auto"/>
              <w:bottom w:val="single" w:sz="4" w:space="0" w:color="auto"/>
              <w:right w:val="single" w:sz="4" w:space="0" w:color="auto"/>
            </w:tcBorders>
            <w:shd w:val="clear" w:color="auto" w:fill="auto"/>
            <w:hideMark/>
          </w:tcPr>
          <w:p w14:paraId="5DBCE4CB"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2    %</w:t>
            </w:r>
          </w:p>
        </w:tc>
      </w:tr>
      <w:tr w:rsidR="00201293" w:rsidRPr="00685E85" w14:paraId="6A76A0FC" w14:textId="77777777" w:rsidTr="00685E85">
        <w:tc>
          <w:tcPr>
            <w:tcW w:w="3199" w:type="dxa"/>
            <w:tcBorders>
              <w:top w:val="single" w:sz="4" w:space="0" w:color="auto"/>
              <w:left w:val="single" w:sz="4" w:space="0" w:color="auto"/>
              <w:bottom w:val="single" w:sz="4" w:space="0" w:color="auto"/>
              <w:right w:val="single" w:sz="4" w:space="0" w:color="auto"/>
            </w:tcBorders>
            <w:shd w:val="clear" w:color="auto" w:fill="auto"/>
            <w:hideMark/>
          </w:tcPr>
          <w:p w14:paraId="0F26E7E4"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lastRenderedPageBreak/>
              <w:t>Granulės</w:t>
            </w:r>
          </w:p>
        </w:tc>
        <w:tc>
          <w:tcPr>
            <w:tcW w:w="3101" w:type="dxa"/>
            <w:tcBorders>
              <w:top w:val="single" w:sz="4" w:space="0" w:color="auto"/>
              <w:left w:val="single" w:sz="4" w:space="0" w:color="auto"/>
              <w:bottom w:val="single" w:sz="4" w:space="0" w:color="auto"/>
              <w:right w:val="single" w:sz="4" w:space="0" w:color="auto"/>
            </w:tcBorders>
            <w:shd w:val="clear" w:color="auto" w:fill="auto"/>
            <w:hideMark/>
          </w:tcPr>
          <w:p w14:paraId="629ADF55"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3    %</w:t>
            </w:r>
          </w:p>
        </w:tc>
      </w:tr>
    </w:tbl>
    <w:p w14:paraId="640ACCF8" w14:textId="77777777" w:rsidR="00685E85" w:rsidRPr="00685E85" w:rsidRDefault="00685E85" w:rsidP="00685E85">
      <w:pPr>
        <w:jc w:val="both"/>
        <w:rPr>
          <w:rFonts w:ascii="Times New Roman" w:hAnsi="Times New Roman"/>
          <w:sz w:val="24"/>
          <w:szCs w:val="24"/>
        </w:rPr>
      </w:pPr>
    </w:p>
    <w:p w14:paraId="0D6635BE" w14:textId="77777777" w:rsidR="00685E85" w:rsidRPr="00685E85" w:rsidRDefault="00685E85" w:rsidP="00685E85">
      <w:pPr>
        <w:jc w:val="both"/>
        <w:rPr>
          <w:rFonts w:ascii="Times New Roman" w:hAnsi="Times New Roman"/>
          <w:sz w:val="24"/>
          <w:szCs w:val="24"/>
        </w:rPr>
      </w:pPr>
    </w:p>
    <w:p w14:paraId="25285FDD"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ab/>
        <w:t>2019 metais bendrovė pagamino 22,8 tūkst. MWh šiluminės energijos. Į šilumos tinklą pateikta 19,1  tūkst. MWh. Technologiniai nuostoliai šilumos tinkluose buvo 3,7 tūkst.  Mwh.</w:t>
      </w:r>
    </w:p>
    <w:p w14:paraId="18F270B6" w14:textId="77777777" w:rsidR="00685E85" w:rsidRPr="00685E85" w:rsidRDefault="00685E85" w:rsidP="00AC6282">
      <w:pPr>
        <w:spacing w:after="0" w:line="240" w:lineRule="auto"/>
        <w:ind w:firstLine="1296"/>
        <w:jc w:val="both"/>
        <w:rPr>
          <w:rFonts w:ascii="Times New Roman" w:hAnsi="Times New Roman"/>
          <w:i/>
          <w:sz w:val="24"/>
          <w:szCs w:val="24"/>
        </w:rPr>
      </w:pPr>
      <w:r w:rsidRPr="00685E85">
        <w:rPr>
          <w:rFonts w:ascii="Times New Roman" w:hAnsi="Times New Roman"/>
          <w:sz w:val="24"/>
          <w:szCs w:val="24"/>
        </w:rPr>
        <w:t>7 lentelė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5"/>
        <w:gridCol w:w="2397"/>
        <w:gridCol w:w="2398"/>
        <w:gridCol w:w="2398"/>
      </w:tblGrid>
      <w:tr w:rsidR="00201293" w:rsidRPr="00685E85" w14:paraId="42E6B8E7" w14:textId="77777777" w:rsidTr="00685E85">
        <w:tc>
          <w:tcPr>
            <w:tcW w:w="2463" w:type="dxa"/>
            <w:tcBorders>
              <w:top w:val="single" w:sz="4" w:space="0" w:color="auto"/>
              <w:left w:val="single" w:sz="4" w:space="0" w:color="auto"/>
              <w:bottom w:val="single" w:sz="4" w:space="0" w:color="auto"/>
              <w:right w:val="single" w:sz="4" w:space="0" w:color="auto"/>
            </w:tcBorders>
            <w:shd w:val="clear" w:color="auto" w:fill="auto"/>
          </w:tcPr>
          <w:p w14:paraId="27DABE46" w14:textId="77777777" w:rsidR="00685E85" w:rsidRPr="00685E85" w:rsidRDefault="00685E85" w:rsidP="00685E85">
            <w:pPr>
              <w:spacing w:after="0" w:line="240" w:lineRule="auto"/>
              <w:jc w:val="both"/>
              <w:rPr>
                <w:rFonts w:ascii="Times New Roman" w:hAnsi="Times New Roman"/>
                <w:sz w:val="24"/>
                <w:szCs w:val="24"/>
              </w:rPr>
            </w:pPr>
          </w:p>
        </w:tc>
        <w:tc>
          <w:tcPr>
            <w:tcW w:w="2463" w:type="dxa"/>
            <w:tcBorders>
              <w:top w:val="single" w:sz="4" w:space="0" w:color="auto"/>
              <w:left w:val="single" w:sz="4" w:space="0" w:color="auto"/>
              <w:bottom w:val="single" w:sz="4" w:space="0" w:color="auto"/>
              <w:right w:val="single" w:sz="4" w:space="0" w:color="auto"/>
            </w:tcBorders>
            <w:shd w:val="clear" w:color="auto" w:fill="auto"/>
            <w:hideMark/>
          </w:tcPr>
          <w:p w14:paraId="0DC25A33"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2017 metai</w:t>
            </w:r>
          </w:p>
        </w:tc>
        <w:tc>
          <w:tcPr>
            <w:tcW w:w="2464" w:type="dxa"/>
            <w:tcBorders>
              <w:top w:val="single" w:sz="4" w:space="0" w:color="auto"/>
              <w:left w:val="single" w:sz="4" w:space="0" w:color="auto"/>
              <w:bottom w:val="single" w:sz="4" w:space="0" w:color="auto"/>
              <w:right w:val="single" w:sz="4" w:space="0" w:color="auto"/>
            </w:tcBorders>
            <w:shd w:val="clear" w:color="auto" w:fill="auto"/>
            <w:hideMark/>
          </w:tcPr>
          <w:p w14:paraId="740B170A"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2018 metai</w:t>
            </w:r>
          </w:p>
        </w:tc>
        <w:tc>
          <w:tcPr>
            <w:tcW w:w="2464" w:type="dxa"/>
            <w:tcBorders>
              <w:top w:val="single" w:sz="4" w:space="0" w:color="auto"/>
              <w:left w:val="single" w:sz="4" w:space="0" w:color="auto"/>
              <w:bottom w:val="single" w:sz="4" w:space="0" w:color="auto"/>
              <w:right w:val="single" w:sz="4" w:space="0" w:color="auto"/>
            </w:tcBorders>
            <w:shd w:val="clear" w:color="auto" w:fill="auto"/>
          </w:tcPr>
          <w:p w14:paraId="687FC388"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2019 metai</w:t>
            </w:r>
          </w:p>
          <w:p w14:paraId="087D1DA3" w14:textId="77777777" w:rsidR="00685E85" w:rsidRPr="00685E85" w:rsidRDefault="00685E85" w:rsidP="00685E85">
            <w:pPr>
              <w:spacing w:after="0" w:line="240" w:lineRule="auto"/>
              <w:jc w:val="center"/>
              <w:rPr>
                <w:rFonts w:ascii="Times New Roman" w:hAnsi="Times New Roman"/>
                <w:b/>
                <w:sz w:val="24"/>
                <w:szCs w:val="24"/>
              </w:rPr>
            </w:pPr>
          </w:p>
        </w:tc>
      </w:tr>
      <w:tr w:rsidR="00201293" w:rsidRPr="00685E85" w14:paraId="6CA2C9F5" w14:textId="77777777" w:rsidTr="00685E85">
        <w:tc>
          <w:tcPr>
            <w:tcW w:w="2463" w:type="dxa"/>
            <w:tcBorders>
              <w:top w:val="single" w:sz="4" w:space="0" w:color="auto"/>
              <w:left w:val="single" w:sz="4" w:space="0" w:color="auto"/>
              <w:bottom w:val="single" w:sz="4" w:space="0" w:color="auto"/>
              <w:right w:val="single" w:sz="4" w:space="0" w:color="auto"/>
            </w:tcBorders>
            <w:shd w:val="clear" w:color="auto" w:fill="auto"/>
          </w:tcPr>
          <w:p w14:paraId="285042B9" w14:textId="77777777" w:rsidR="00685E85" w:rsidRPr="00685E85" w:rsidRDefault="00685E85" w:rsidP="00685E85">
            <w:pPr>
              <w:spacing w:after="0" w:line="240" w:lineRule="auto"/>
              <w:jc w:val="both"/>
              <w:rPr>
                <w:rFonts w:ascii="Times New Roman" w:hAnsi="Times New Roman"/>
                <w:b/>
                <w:sz w:val="24"/>
                <w:szCs w:val="24"/>
              </w:rPr>
            </w:pPr>
            <w:r w:rsidRPr="00685E85">
              <w:rPr>
                <w:rFonts w:ascii="Times New Roman" w:hAnsi="Times New Roman"/>
                <w:b/>
                <w:sz w:val="24"/>
                <w:szCs w:val="24"/>
              </w:rPr>
              <w:t>Pagaminta (MWh)</w:t>
            </w:r>
          </w:p>
          <w:p w14:paraId="2A1C6DA7" w14:textId="77777777" w:rsidR="00685E85" w:rsidRPr="00685E85" w:rsidRDefault="00685E85" w:rsidP="00685E85">
            <w:pPr>
              <w:spacing w:after="0" w:line="240" w:lineRule="auto"/>
              <w:jc w:val="both"/>
              <w:rPr>
                <w:rFonts w:ascii="Times New Roman" w:hAnsi="Times New Roman"/>
                <w:b/>
                <w:sz w:val="24"/>
                <w:szCs w:val="24"/>
              </w:rPr>
            </w:pPr>
          </w:p>
        </w:tc>
        <w:tc>
          <w:tcPr>
            <w:tcW w:w="2463" w:type="dxa"/>
            <w:tcBorders>
              <w:top w:val="single" w:sz="4" w:space="0" w:color="auto"/>
              <w:left w:val="single" w:sz="4" w:space="0" w:color="auto"/>
              <w:bottom w:val="single" w:sz="4" w:space="0" w:color="auto"/>
              <w:right w:val="single" w:sz="4" w:space="0" w:color="auto"/>
            </w:tcBorders>
            <w:shd w:val="clear" w:color="auto" w:fill="auto"/>
            <w:hideMark/>
          </w:tcPr>
          <w:p w14:paraId="1FA76D39"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25 175,9</w:t>
            </w:r>
          </w:p>
        </w:tc>
        <w:tc>
          <w:tcPr>
            <w:tcW w:w="2464" w:type="dxa"/>
            <w:tcBorders>
              <w:top w:val="single" w:sz="4" w:space="0" w:color="auto"/>
              <w:left w:val="single" w:sz="4" w:space="0" w:color="auto"/>
              <w:bottom w:val="single" w:sz="4" w:space="0" w:color="auto"/>
              <w:right w:val="single" w:sz="4" w:space="0" w:color="auto"/>
            </w:tcBorders>
            <w:shd w:val="clear" w:color="auto" w:fill="auto"/>
            <w:hideMark/>
          </w:tcPr>
          <w:p w14:paraId="7515D71B"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24 752,8</w:t>
            </w:r>
          </w:p>
        </w:tc>
        <w:tc>
          <w:tcPr>
            <w:tcW w:w="2464" w:type="dxa"/>
            <w:tcBorders>
              <w:top w:val="single" w:sz="4" w:space="0" w:color="auto"/>
              <w:left w:val="single" w:sz="4" w:space="0" w:color="auto"/>
              <w:bottom w:val="single" w:sz="4" w:space="0" w:color="auto"/>
              <w:right w:val="single" w:sz="4" w:space="0" w:color="auto"/>
            </w:tcBorders>
            <w:shd w:val="clear" w:color="auto" w:fill="auto"/>
            <w:hideMark/>
          </w:tcPr>
          <w:p w14:paraId="61EA17E0"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22 851,2</w:t>
            </w:r>
          </w:p>
        </w:tc>
      </w:tr>
      <w:tr w:rsidR="00201293" w:rsidRPr="00685E85" w14:paraId="61659B56" w14:textId="77777777" w:rsidTr="00685E85">
        <w:tc>
          <w:tcPr>
            <w:tcW w:w="2463" w:type="dxa"/>
            <w:tcBorders>
              <w:top w:val="single" w:sz="4" w:space="0" w:color="auto"/>
              <w:left w:val="single" w:sz="4" w:space="0" w:color="auto"/>
              <w:bottom w:val="single" w:sz="4" w:space="0" w:color="auto"/>
              <w:right w:val="single" w:sz="4" w:space="0" w:color="auto"/>
            </w:tcBorders>
            <w:shd w:val="clear" w:color="auto" w:fill="auto"/>
          </w:tcPr>
          <w:p w14:paraId="3C2AB730" w14:textId="77777777" w:rsidR="00685E85" w:rsidRPr="00685E85" w:rsidRDefault="00685E85" w:rsidP="00685E85">
            <w:pPr>
              <w:spacing w:after="0" w:line="240" w:lineRule="auto"/>
              <w:jc w:val="both"/>
              <w:rPr>
                <w:rFonts w:ascii="Times New Roman" w:hAnsi="Times New Roman"/>
                <w:b/>
                <w:sz w:val="24"/>
                <w:szCs w:val="24"/>
              </w:rPr>
            </w:pPr>
            <w:r w:rsidRPr="00685E85">
              <w:rPr>
                <w:rFonts w:ascii="Times New Roman" w:hAnsi="Times New Roman"/>
                <w:b/>
                <w:sz w:val="24"/>
                <w:szCs w:val="24"/>
              </w:rPr>
              <w:t>Realizuota (MWh)</w:t>
            </w:r>
          </w:p>
          <w:p w14:paraId="4DC27797" w14:textId="77777777" w:rsidR="00685E85" w:rsidRPr="00685E85" w:rsidRDefault="00685E85" w:rsidP="00685E85">
            <w:pPr>
              <w:spacing w:after="0" w:line="240" w:lineRule="auto"/>
              <w:jc w:val="both"/>
              <w:rPr>
                <w:rFonts w:ascii="Times New Roman" w:hAnsi="Times New Roman"/>
                <w:b/>
                <w:sz w:val="24"/>
                <w:szCs w:val="24"/>
              </w:rPr>
            </w:pPr>
          </w:p>
        </w:tc>
        <w:tc>
          <w:tcPr>
            <w:tcW w:w="2463" w:type="dxa"/>
            <w:tcBorders>
              <w:top w:val="single" w:sz="4" w:space="0" w:color="auto"/>
              <w:left w:val="single" w:sz="4" w:space="0" w:color="auto"/>
              <w:bottom w:val="single" w:sz="4" w:space="0" w:color="auto"/>
              <w:right w:val="single" w:sz="4" w:space="0" w:color="auto"/>
            </w:tcBorders>
            <w:shd w:val="clear" w:color="auto" w:fill="auto"/>
            <w:hideMark/>
          </w:tcPr>
          <w:p w14:paraId="3872BCD0"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21 263,5</w:t>
            </w:r>
          </w:p>
        </w:tc>
        <w:tc>
          <w:tcPr>
            <w:tcW w:w="2464" w:type="dxa"/>
            <w:tcBorders>
              <w:top w:val="single" w:sz="4" w:space="0" w:color="auto"/>
              <w:left w:val="single" w:sz="4" w:space="0" w:color="auto"/>
              <w:bottom w:val="single" w:sz="4" w:space="0" w:color="auto"/>
              <w:right w:val="single" w:sz="4" w:space="0" w:color="auto"/>
            </w:tcBorders>
            <w:shd w:val="clear" w:color="auto" w:fill="auto"/>
            <w:hideMark/>
          </w:tcPr>
          <w:p w14:paraId="24C2530D"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21 116,1</w:t>
            </w:r>
          </w:p>
        </w:tc>
        <w:tc>
          <w:tcPr>
            <w:tcW w:w="2464" w:type="dxa"/>
            <w:tcBorders>
              <w:top w:val="single" w:sz="4" w:space="0" w:color="auto"/>
              <w:left w:val="single" w:sz="4" w:space="0" w:color="auto"/>
              <w:bottom w:val="single" w:sz="4" w:space="0" w:color="auto"/>
              <w:right w:val="single" w:sz="4" w:space="0" w:color="auto"/>
            </w:tcBorders>
            <w:shd w:val="clear" w:color="auto" w:fill="auto"/>
            <w:hideMark/>
          </w:tcPr>
          <w:p w14:paraId="4DF8EB3E"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19 127,4</w:t>
            </w:r>
          </w:p>
        </w:tc>
      </w:tr>
      <w:tr w:rsidR="00201293" w:rsidRPr="00685E85" w14:paraId="7AD88029" w14:textId="77777777" w:rsidTr="00685E85">
        <w:tc>
          <w:tcPr>
            <w:tcW w:w="2463" w:type="dxa"/>
            <w:tcBorders>
              <w:top w:val="single" w:sz="4" w:space="0" w:color="auto"/>
              <w:left w:val="single" w:sz="4" w:space="0" w:color="auto"/>
              <w:bottom w:val="single" w:sz="4" w:space="0" w:color="auto"/>
              <w:right w:val="single" w:sz="4" w:space="0" w:color="auto"/>
            </w:tcBorders>
            <w:shd w:val="clear" w:color="auto" w:fill="auto"/>
            <w:hideMark/>
          </w:tcPr>
          <w:p w14:paraId="12052F13" w14:textId="77777777" w:rsidR="00685E85" w:rsidRPr="00685E85" w:rsidRDefault="00685E85" w:rsidP="00685E85">
            <w:pPr>
              <w:spacing w:after="0" w:line="240" w:lineRule="auto"/>
              <w:jc w:val="both"/>
              <w:rPr>
                <w:rFonts w:ascii="Times New Roman" w:hAnsi="Times New Roman"/>
                <w:b/>
                <w:sz w:val="24"/>
                <w:szCs w:val="24"/>
              </w:rPr>
            </w:pPr>
            <w:r w:rsidRPr="00685E85">
              <w:rPr>
                <w:rFonts w:ascii="Times New Roman" w:hAnsi="Times New Roman"/>
                <w:b/>
                <w:sz w:val="24"/>
                <w:szCs w:val="24"/>
              </w:rPr>
              <w:t>Technologiniai nuostoliai šilumos tinkluose (MWh)</w:t>
            </w:r>
          </w:p>
        </w:tc>
        <w:tc>
          <w:tcPr>
            <w:tcW w:w="2463" w:type="dxa"/>
            <w:tcBorders>
              <w:top w:val="single" w:sz="4" w:space="0" w:color="auto"/>
              <w:left w:val="single" w:sz="4" w:space="0" w:color="auto"/>
              <w:bottom w:val="single" w:sz="4" w:space="0" w:color="auto"/>
              <w:right w:val="single" w:sz="4" w:space="0" w:color="auto"/>
            </w:tcBorders>
            <w:shd w:val="clear" w:color="auto" w:fill="auto"/>
            <w:hideMark/>
          </w:tcPr>
          <w:p w14:paraId="6BEBB6E7"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3 912,4</w:t>
            </w:r>
          </w:p>
        </w:tc>
        <w:tc>
          <w:tcPr>
            <w:tcW w:w="2464" w:type="dxa"/>
            <w:tcBorders>
              <w:top w:val="single" w:sz="4" w:space="0" w:color="auto"/>
              <w:left w:val="single" w:sz="4" w:space="0" w:color="auto"/>
              <w:bottom w:val="single" w:sz="4" w:space="0" w:color="auto"/>
              <w:right w:val="single" w:sz="4" w:space="0" w:color="auto"/>
            </w:tcBorders>
            <w:shd w:val="clear" w:color="auto" w:fill="auto"/>
            <w:hideMark/>
          </w:tcPr>
          <w:p w14:paraId="4CD4B54D"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3 636,7</w:t>
            </w:r>
          </w:p>
        </w:tc>
        <w:tc>
          <w:tcPr>
            <w:tcW w:w="2464" w:type="dxa"/>
            <w:tcBorders>
              <w:top w:val="single" w:sz="4" w:space="0" w:color="auto"/>
              <w:left w:val="single" w:sz="4" w:space="0" w:color="auto"/>
              <w:bottom w:val="single" w:sz="4" w:space="0" w:color="auto"/>
              <w:right w:val="single" w:sz="4" w:space="0" w:color="auto"/>
            </w:tcBorders>
            <w:shd w:val="clear" w:color="auto" w:fill="auto"/>
            <w:hideMark/>
          </w:tcPr>
          <w:p w14:paraId="173C2EB4"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3 723,8</w:t>
            </w:r>
          </w:p>
        </w:tc>
      </w:tr>
    </w:tbl>
    <w:p w14:paraId="5EB99DC1" w14:textId="77777777" w:rsidR="00685E85" w:rsidRPr="00685E85" w:rsidRDefault="00685E85" w:rsidP="00685E85">
      <w:pPr>
        <w:jc w:val="both"/>
        <w:rPr>
          <w:rFonts w:ascii="Times New Roman" w:hAnsi="Times New Roman"/>
          <w:sz w:val="24"/>
          <w:szCs w:val="24"/>
        </w:rPr>
      </w:pPr>
      <w:r w:rsidRPr="00685E85">
        <w:rPr>
          <w:rFonts w:ascii="Times New Roman" w:hAnsi="Times New Roman"/>
          <w:sz w:val="24"/>
          <w:szCs w:val="24"/>
        </w:rPr>
        <w:t>2 pav.</w:t>
      </w:r>
    </w:p>
    <w:p w14:paraId="11E5CE82" w14:textId="7156CEB2" w:rsidR="00685E85" w:rsidRPr="00685E85" w:rsidRDefault="00DE6110" w:rsidP="00685E85">
      <w:pPr>
        <w:jc w:val="both"/>
        <w:rPr>
          <w:rFonts w:ascii="Times New Roman" w:hAnsi="Times New Roman"/>
          <w:sz w:val="24"/>
          <w:szCs w:val="24"/>
        </w:rPr>
      </w:pPr>
      <w:r w:rsidRPr="003607DE">
        <w:rPr>
          <w:rFonts w:ascii="Times New Roman" w:hAnsi="Times New Roman"/>
          <w:noProof/>
          <w:sz w:val="24"/>
          <w:szCs w:val="24"/>
        </w:rPr>
        <w:drawing>
          <wp:inline distT="0" distB="0" distL="0" distR="0" wp14:anchorId="4CBE9490" wp14:editId="19C68E89">
            <wp:extent cx="5547360" cy="3261360"/>
            <wp:effectExtent l="0" t="0" r="0" b="0"/>
            <wp:docPr id="3" name="Diagrama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82FF917" w14:textId="77777777" w:rsidR="00685E85" w:rsidRPr="00685E85" w:rsidRDefault="00685E85" w:rsidP="00AC6282">
      <w:pPr>
        <w:spacing w:after="0" w:line="360" w:lineRule="auto"/>
        <w:ind w:firstLine="1296"/>
        <w:jc w:val="both"/>
        <w:rPr>
          <w:rFonts w:ascii="Times New Roman" w:hAnsi="Times New Roman"/>
          <w:sz w:val="24"/>
          <w:szCs w:val="24"/>
        </w:rPr>
      </w:pPr>
      <w:r w:rsidRPr="00685E85">
        <w:rPr>
          <w:rFonts w:ascii="Times New Roman" w:hAnsi="Times New Roman"/>
          <w:sz w:val="24"/>
          <w:szCs w:val="24"/>
        </w:rPr>
        <w:t xml:space="preserve">Šilumos nuostoliai trasose sudaro 16,3 %. </w:t>
      </w:r>
    </w:p>
    <w:p w14:paraId="2373B31C" w14:textId="77777777" w:rsidR="00685E85" w:rsidRPr="00685E85" w:rsidRDefault="00685E85" w:rsidP="00AC6282">
      <w:pPr>
        <w:spacing w:after="0" w:line="360" w:lineRule="auto"/>
        <w:jc w:val="both"/>
        <w:rPr>
          <w:rFonts w:ascii="Times New Roman" w:hAnsi="Times New Roman"/>
          <w:i/>
          <w:sz w:val="24"/>
          <w:szCs w:val="24"/>
        </w:rPr>
      </w:pPr>
      <w:r w:rsidRPr="00685E85">
        <w:rPr>
          <w:rFonts w:ascii="Times New Roman" w:hAnsi="Times New Roman"/>
          <w:sz w:val="24"/>
          <w:szCs w:val="24"/>
        </w:rPr>
        <w:t>8 lentelė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0"/>
        <w:gridCol w:w="1039"/>
        <w:gridCol w:w="1039"/>
        <w:gridCol w:w="1040"/>
        <w:gridCol w:w="1040"/>
        <w:gridCol w:w="1040"/>
        <w:gridCol w:w="1040"/>
        <w:gridCol w:w="1040"/>
        <w:gridCol w:w="1040"/>
      </w:tblGrid>
      <w:tr w:rsidR="00201293" w:rsidRPr="00685E85" w14:paraId="46F79A5D" w14:textId="77777777" w:rsidTr="00685E85">
        <w:tc>
          <w:tcPr>
            <w:tcW w:w="1310" w:type="dxa"/>
            <w:tcBorders>
              <w:top w:val="single" w:sz="4" w:space="0" w:color="auto"/>
              <w:left w:val="single" w:sz="4" w:space="0" w:color="auto"/>
              <w:bottom w:val="single" w:sz="4" w:space="0" w:color="auto"/>
              <w:right w:val="single" w:sz="4" w:space="0" w:color="auto"/>
            </w:tcBorders>
            <w:shd w:val="clear" w:color="auto" w:fill="auto"/>
          </w:tcPr>
          <w:p w14:paraId="28AB0527" w14:textId="77777777" w:rsidR="00685E85" w:rsidRPr="00685E85" w:rsidRDefault="00685E85" w:rsidP="00AC6282">
            <w:pPr>
              <w:spacing w:after="0" w:line="360" w:lineRule="auto"/>
              <w:jc w:val="center"/>
              <w:rPr>
                <w:rFonts w:ascii="Times New Roman" w:hAnsi="Times New Roman"/>
                <w:b/>
                <w:sz w:val="24"/>
                <w:szCs w:val="24"/>
              </w:rPr>
            </w:pPr>
            <w:r w:rsidRPr="00685E85">
              <w:rPr>
                <w:rFonts w:ascii="Times New Roman" w:hAnsi="Times New Roman"/>
                <w:b/>
                <w:sz w:val="24"/>
                <w:szCs w:val="24"/>
              </w:rPr>
              <w:t>Metai</w:t>
            </w:r>
          </w:p>
          <w:p w14:paraId="43F163B0" w14:textId="77777777" w:rsidR="00685E85" w:rsidRPr="00685E85" w:rsidRDefault="00685E85" w:rsidP="00AC6282">
            <w:pPr>
              <w:spacing w:after="0" w:line="360" w:lineRule="auto"/>
              <w:jc w:val="center"/>
              <w:rPr>
                <w:rFonts w:ascii="Times New Roman" w:hAnsi="Times New Roman"/>
                <w:b/>
                <w:sz w:val="24"/>
                <w:szCs w:val="24"/>
              </w:rPr>
            </w:pP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1E8A2B75" w14:textId="77777777" w:rsidR="00685E85" w:rsidRPr="00685E85" w:rsidRDefault="00685E85" w:rsidP="00AC6282">
            <w:pPr>
              <w:spacing w:after="0" w:line="360" w:lineRule="auto"/>
              <w:jc w:val="center"/>
              <w:rPr>
                <w:rFonts w:ascii="Times New Roman" w:hAnsi="Times New Roman"/>
                <w:b/>
                <w:sz w:val="24"/>
                <w:szCs w:val="24"/>
              </w:rPr>
            </w:pPr>
            <w:r w:rsidRPr="00685E85">
              <w:rPr>
                <w:rFonts w:ascii="Times New Roman" w:hAnsi="Times New Roman"/>
                <w:b/>
                <w:sz w:val="24"/>
                <w:szCs w:val="24"/>
              </w:rPr>
              <w:t>2012</w:t>
            </w: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35B1FD26" w14:textId="77777777" w:rsidR="00685E85" w:rsidRPr="00685E85" w:rsidRDefault="00685E85" w:rsidP="00AC6282">
            <w:pPr>
              <w:spacing w:after="0" w:line="360" w:lineRule="auto"/>
              <w:jc w:val="center"/>
              <w:rPr>
                <w:rFonts w:ascii="Times New Roman" w:hAnsi="Times New Roman"/>
                <w:b/>
                <w:sz w:val="24"/>
                <w:szCs w:val="24"/>
              </w:rPr>
            </w:pPr>
            <w:r w:rsidRPr="00685E85">
              <w:rPr>
                <w:rFonts w:ascii="Times New Roman" w:hAnsi="Times New Roman"/>
                <w:b/>
                <w:sz w:val="24"/>
                <w:szCs w:val="24"/>
              </w:rPr>
              <w:t>2013</w:t>
            </w: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084965E3" w14:textId="77777777" w:rsidR="00685E85" w:rsidRPr="00685E85" w:rsidRDefault="00685E85" w:rsidP="00AC6282">
            <w:pPr>
              <w:spacing w:after="0" w:line="360" w:lineRule="auto"/>
              <w:jc w:val="center"/>
              <w:rPr>
                <w:rFonts w:ascii="Times New Roman" w:hAnsi="Times New Roman"/>
                <w:b/>
                <w:sz w:val="24"/>
                <w:szCs w:val="24"/>
              </w:rPr>
            </w:pPr>
            <w:r w:rsidRPr="00685E85">
              <w:rPr>
                <w:rFonts w:ascii="Times New Roman" w:hAnsi="Times New Roman"/>
                <w:b/>
                <w:sz w:val="24"/>
                <w:szCs w:val="24"/>
              </w:rPr>
              <w:t>2014</w:t>
            </w: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02D66918" w14:textId="77777777" w:rsidR="00685E85" w:rsidRPr="00685E85" w:rsidRDefault="00685E85" w:rsidP="00AC6282">
            <w:pPr>
              <w:spacing w:after="0" w:line="360" w:lineRule="auto"/>
              <w:jc w:val="center"/>
              <w:rPr>
                <w:rFonts w:ascii="Times New Roman" w:hAnsi="Times New Roman"/>
                <w:b/>
                <w:sz w:val="24"/>
                <w:szCs w:val="24"/>
              </w:rPr>
            </w:pPr>
            <w:r w:rsidRPr="00685E85">
              <w:rPr>
                <w:rFonts w:ascii="Times New Roman" w:hAnsi="Times New Roman"/>
                <w:b/>
                <w:sz w:val="24"/>
                <w:szCs w:val="24"/>
              </w:rPr>
              <w:t>2015</w:t>
            </w: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768A76F6" w14:textId="77777777" w:rsidR="00685E85" w:rsidRPr="00685E85" w:rsidRDefault="00685E85" w:rsidP="00AC6282">
            <w:pPr>
              <w:spacing w:after="0" w:line="360" w:lineRule="auto"/>
              <w:jc w:val="center"/>
              <w:rPr>
                <w:rFonts w:ascii="Times New Roman" w:hAnsi="Times New Roman"/>
                <w:b/>
                <w:sz w:val="24"/>
                <w:szCs w:val="24"/>
              </w:rPr>
            </w:pPr>
            <w:r w:rsidRPr="00685E85">
              <w:rPr>
                <w:rFonts w:ascii="Times New Roman" w:hAnsi="Times New Roman"/>
                <w:b/>
                <w:sz w:val="24"/>
                <w:szCs w:val="24"/>
              </w:rPr>
              <w:t>2016</w:t>
            </w: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3902B2E2" w14:textId="77777777" w:rsidR="00685E85" w:rsidRPr="00685E85" w:rsidRDefault="00685E85" w:rsidP="00AC6282">
            <w:pPr>
              <w:spacing w:after="0" w:line="360" w:lineRule="auto"/>
              <w:jc w:val="center"/>
              <w:rPr>
                <w:rFonts w:ascii="Times New Roman" w:hAnsi="Times New Roman"/>
                <w:b/>
                <w:sz w:val="24"/>
                <w:szCs w:val="24"/>
              </w:rPr>
            </w:pPr>
            <w:r w:rsidRPr="00685E85">
              <w:rPr>
                <w:rFonts w:ascii="Times New Roman" w:hAnsi="Times New Roman"/>
                <w:b/>
                <w:sz w:val="24"/>
                <w:szCs w:val="24"/>
              </w:rPr>
              <w:t>2017</w:t>
            </w: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379547B7" w14:textId="77777777" w:rsidR="00685E85" w:rsidRPr="00685E85" w:rsidRDefault="00685E85" w:rsidP="00AC6282">
            <w:pPr>
              <w:spacing w:after="0" w:line="360" w:lineRule="auto"/>
              <w:jc w:val="center"/>
              <w:rPr>
                <w:rFonts w:ascii="Times New Roman" w:hAnsi="Times New Roman"/>
                <w:b/>
                <w:sz w:val="24"/>
                <w:szCs w:val="24"/>
              </w:rPr>
            </w:pPr>
            <w:r w:rsidRPr="00685E85">
              <w:rPr>
                <w:rFonts w:ascii="Times New Roman" w:hAnsi="Times New Roman"/>
                <w:b/>
                <w:sz w:val="24"/>
                <w:szCs w:val="24"/>
              </w:rPr>
              <w:t>2018</w:t>
            </w: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74ED197C" w14:textId="77777777" w:rsidR="00685E85" w:rsidRPr="00685E85" w:rsidRDefault="00685E85" w:rsidP="00AC6282">
            <w:pPr>
              <w:spacing w:after="0" w:line="360" w:lineRule="auto"/>
              <w:jc w:val="center"/>
              <w:rPr>
                <w:rFonts w:ascii="Times New Roman" w:hAnsi="Times New Roman"/>
                <w:b/>
                <w:sz w:val="24"/>
                <w:szCs w:val="24"/>
              </w:rPr>
            </w:pPr>
            <w:r w:rsidRPr="00685E85">
              <w:rPr>
                <w:rFonts w:ascii="Times New Roman" w:hAnsi="Times New Roman"/>
                <w:b/>
                <w:sz w:val="24"/>
                <w:szCs w:val="24"/>
              </w:rPr>
              <w:t>2019</w:t>
            </w:r>
          </w:p>
        </w:tc>
      </w:tr>
      <w:tr w:rsidR="00201293" w:rsidRPr="00685E85" w14:paraId="18C196AB" w14:textId="77777777" w:rsidTr="00685E85">
        <w:tc>
          <w:tcPr>
            <w:tcW w:w="1310" w:type="dxa"/>
            <w:tcBorders>
              <w:top w:val="single" w:sz="4" w:space="0" w:color="auto"/>
              <w:left w:val="single" w:sz="4" w:space="0" w:color="auto"/>
              <w:bottom w:val="single" w:sz="4" w:space="0" w:color="auto"/>
              <w:right w:val="single" w:sz="4" w:space="0" w:color="auto"/>
            </w:tcBorders>
            <w:shd w:val="clear" w:color="auto" w:fill="auto"/>
            <w:hideMark/>
          </w:tcPr>
          <w:p w14:paraId="23E9C66A" w14:textId="77777777" w:rsidR="00685E85" w:rsidRPr="00685E85" w:rsidRDefault="00685E85" w:rsidP="00AC6282">
            <w:pPr>
              <w:spacing w:after="0" w:line="360" w:lineRule="auto"/>
              <w:jc w:val="both"/>
              <w:rPr>
                <w:rFonts w:ascii="Times New Roman" w:hAnsi="Times New Roman"/>
                <w:b/>
                <w:sz w:val="24"/>
                <w:szCs w:val="24"/>
              </w:rPr>
            </w:pPr>
            <w:r w:rsidRPr="00685E85">
              <w:rPr>
                <w:rFonts w:ascii="Times New Roman" w:hAnsi="Times New Roman"/>
                <w:b/>
                <w:sz w:val="24"/>
                <w:szCs w:val="24"/>
              </w:rPr>
              <w:t>Realizuota šilumos MWh</w:t>
            </w: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5A6DA82C" w14:textId="77777777" w:rsidR="00685E85" w:rsidRPr="00685E85" w:rsidRDefault="00685E85" w:rsidP="00AC6282">
            <w:pPr>
              <w:spacing w:after="0" w:line="360" w:lineRule="auto"/>
              <w:jc w:val="center"/>
              <w:rPr>
                <w:rFonts w:ascii="Times New Roman" w:hAnsi="Times New Roman"/>
                <w:sz w:val="24"/>
                <w:szCs w:val="24"/>
              </w:rPr>
            </w:pPr>
            <w:r w:rsidRPr="00685E85">
              <w:rPr>
                <w:rFonts w:ascii="Times New Roman" w:hAnsi="Times New Roman"/>
                <w:sz w:val="24"/>
                <w:szCs w:val="24"/>
              </w:rPr>
              <w:t>27593,8</w:t>
            </w: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3BD98DC1" w14:textId="77777777" w:rsidR="00685E85" w:rsidRPr="00685E85" w:rsidRDefault="00685E85" w:rsidP="00AC6282">
            <w:pPr>
              <w:spacing w:after="0" w:line="360" w:lineRule="auto"/>
              <w:jc w:val="center"/>
              <w:rPr>
                <w:rFonts w:ascii="Times New Roman" w:hAnsi="Times New Roman"/>
                <w:sz w:val="24"/>
                <w:szCs w:val="24"/>
              </w:rPr>
            </w:pPr>
            <w:r w:rsidRPr="00685E85">
              <w:rPr>
                <w:rFonts w:ascii="Times New Roman" w:hAnsi="Times New Roman"/>
                <w:sz w:val="24"/>
                <w:szCs w:val="24"/>
              </w:rPr>
              <w:t>26202,9</w:t>
            </w: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242002ED" w14:textId="77777777" w:rsidR="00685E85" w:rsidRPr="00685E85" w:rsidRDefault="00685E85" w:rsidP="00AC6282">
            <w:pPr>
              <w:spacing w:after="0" w:line="360" w:lineRule="auto"/>
              <w:jc w:val="center"/>
              <w:rPr>
                <w:rFonts w:ascii="Times New Roman" w:hAnsi="Times New Roman"/>
                <w:sz w:val="24"/>
                <w:szCs w:val="24"/>
              </w:rPr>
            </w:pPr>
            <w:r w:rsidRPr="00685E85">
              <w:rPr>
                <w:rFonts w:ascii="Times New Roman" w:hAnsi="Times New Roman"/>
                <w:sz w:val="24"/>
                <w:szCs w:val="24"/>
              </w:rPr>
              <w:t>23155,5</w:t>
            </w: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7B1D0174" w14:textId="77777777" w:rsidR="00685E85" w:rsidRPr="00685E85" w:rsidRDefault="00685E85" w:rsidP="00AC6282">
            <w:pPr>
              <w:spacing w:after="0" w:line="360" w:lineRule="auto"/>
              <w:jc w:val="center"/>
              <w:rPr>
                <w:rFonts w:ascii="Times New Roman" w:hAnsi="Times New Roman"/>
                <w:sz w:val="24"/>
                <w:szCs w:val="24"/>
              </w:rPr>
            </w:pPr>
            <w:r w:rsidRPr="00685E85">
              <w:rPr>
                <w:rFonts w:ascii="Times New Roman" w:hAnsi="Times New Roman"/>
                <w:sz w:val="24"/>
                <w:szCs w:val="24"/>
              </w:rPr>
              <w:t>20135,9</w:t>
            </w: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22CDCAA9" w14:textId="77777777" w:rsidR="00685E85" w:rsidRPr="00685E85" w:rsidRDefault="00685E85" w:rsidP="00AC6282">
            <w:pPr>
              <w:spacing w:after="0" w:line="360" w:lineRule="auto"/>
              <w:jc w:val="center"/>
              <w:rPr>
                <w:rFonts w:ascii="Times New Roman" w:hAnsi="Times New Roman"/>
                <w:sz w:val="24"/>
                <w:szCs w:val="24"/>
              </w:rPr>
            </w:pPr>
            <w:r w:rsidRPr="00685E85">
              <w:rPr>
                <w:rFonts w:ascii="Times New Roman" w:hAnsi="Times New Roman"/>
                <w:sz w:val="24"/>
                <w:szCs w:val="24"/>
              </w:rPr>
              <w:t>20812,9</w:t>
            </w: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4BE47143" w14:textId="77777777" w:rsidR="00685E85" w:rsidRPr="00685E85" w:rsidRDefault="00685E85" w:rsidP="00AC6282">
            <w:pPr>
              <w:spacing w:after="0" w:line="360" w:lineRule="auto"/>
              <w:jc w:val="center"/>
              <w:rPr>
                <w:rFonts w:ascii="Times New Roman" w:hAnsi="Times New Roman"/>
                <w:sz w:val="24"/>
                <w:szCs w:val="24"/>
              </w:rPr>
            </w:pPr>
            <w:r w:rsidRPr="00685E85">
              <w:rPr>
                <w:rFonts w:ascii="Times New Roman" w:hAnsi="Times New Roman"/>
                <w:sz w:val="24"/>
                <w:szCs w:val="24"/>
              </w:rPr>
              <w:t>21263,5</w:t>
            </w: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15D9F634" w14:textId="77777777" w:rsidR="00685E85" w:rsidRPr="00685E85" w:rsidRDefault="00685E85" w:rsidP="00AC6282">
            <w:pPr>
              <w:spacing w:after="0" w:line="360" w:lineRule="auto"/>
              <w:jc w:val="center"/>
              <w:rPr>
                <w:rFonts w:ascii="Times New Roman" w:hAnsi="Times New Roman"/>
                <w:sz w:val="24"/>
                <w:szCs w:val="24"/>
              </w:rPr>
            </w:pPr>
            <w:r w:rsidRPr="00685E85">
              <w:rPr>
                <w:rFonts w:ascii="Times New Roman" w:hAnsi="Times New Roman"/>
                <w:sz w:val="24"/>
                <w:szCs w:val="24"/>
              </w:rPr>
              <w:t>21116,1</w:t>
            </w: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65C6DAB7" w14:textId="77777777" w:rsidR="00685E85" w:rsidRPr="00685E85" w:rsidRDefault="00685E85" w:rsidP="00AC6282">
            <w:pPr>
              <w:spacing w:after="0" w:line="360" w:lineRule="auto"/>
              <w:jc w:val="center"/>
              <w:rPr>
                <w:rFonts w:ascii="Times New Roman" w:hAnsi="Times New Roman"/>
                <w:sz w:val="24"/>
                <w:szCs w:val="24"/>
              </w:rPr>
            </w:pPr>
            <w:r w:rsidRPr="00685E85">
              <w:rPr>
                <w:rFonts w:ascii="Times New Roman" w:hAnsi="Times New Roman"/>
                <w:sz w:val="24"/>
                <w:szCs w:val="24"/>
              </w:rPr>
              <w:t>19127,4</w:t>
            </w:r>
          </w:p>
        </w:tc>
      </w:tr>
      <w:tr w:rsidR="00201293" w:rsidRPr="00685E85" w14:paraId="5BB0E68D" w14:textId="77777777" w:rsidTr="00685E85">
        <w:tc>
          <w:tcPr>
            <w:tcW w:w="1310" w:type="dxa"/>
            <w:tcBorders>
              <w:top w:val="single" w:sz="4" w:space="0" w:color="auto"/>
              <w:left w:val="single" w:sz="4" w:space="0" w:color="auto"/>
              <w:bottom w:val="single" w:sz="4" w:space="0" w:color="auto"/>
              <w:right w:val="single" w:sz="4" w:space="0" w:color="auto"/>
            </w:tcBorders>
            <w:shd w:val="clear" w:color="auto" w:fill="auto"/>
          </w:tcPr>
          <w:p w14:paraId="55BDDF15" w14:textId="77777777" w:rsidR="00685E85" w:rsidRPr="00685E85" w:rsidRDefault="00685E85" w:rsidP="00AC6282">
            <w:pPr>
              <w:spacing w:after="0" w:line="360" w:lineRule="auto"/>
              <w:jc w:val="both"/>
              <w:rPr>
                <w:rFonts w:ascii="Times New Roman" w:hAnsi="Times New Roman"/>
                <w:b/>
                <w:sz w:val="24"/>
                <w:szCs w:val="24"/>
              </w:rPr>
            </w:pPr>
            <w:r w:rsidRPr="00685E85">
              <w:rPr>
                <w:rFonts w:ascii="Times New Roman" w:hAnsi="Times New Roman"/>
                <w:b/>
                <w:sz w:val="24"/>
                <w:szCs w:val="24"/>
              </w:rPr>
              <w:t>Pokytis</w:t>
            </w:r>
          </w:p>
          <w:p w14:paraId="702414F9" w14:textId="77777777" w:rsidR="00685E85" w:rsidRPr="00685E85" w:rsidRDefault="00685E85" w:rsidP="00AC6282">
            <w:pPr>
              <w:spacing w:after="0" w:line="360" w:lineRule="auto"/>
              <w:jc w:val="both"/>
              <w:rPr>
                <w:rFonts w:ascii="Times New Roman" w:hAnsi="Times New Roman"/>
                <w:b/>
                <w:sz w:val="24"/>
                <w:szCs w:val="24"/>
              </w:rPr>
            </w:pP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33458753" w14:textId="77777777" w:rsidR="00685E85" w:rsidRPr="00685E85" w:rsidRDefault="00685E85" w:rsidP="00AC6282">
            <w:pPr>
              <w:spacing w:after="0" w:line="360" w:lineRule="auto"/>
              <w:jc w:val="both"/>
              <w:rPr>
                <w:rFonts w:ascii="Times New Roman" w:hAnsi="Times New Roman"/>
                <w:sz w:val="24"/>
                <w:szCs w:val="24"/>
              </w:rPr>
            </w:pPr>
            <w:r w:rsidRPr="00685E85">
              <w:rPr>
                <w:rFonts w:ascii="Times New Roman" w:hAnsi="Times New Roman"/>
                <w:sz w:val="24"/>
                <w:szCs w:val="24"/>
              </w:rPr>
              <w:t>-</w:t>
            </w: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0D65402A" w14:textId="77777777" w:rsidR="00685E85" w:rsidRPr="00685E85" w:rsidRDefault="00685E85" w:rsidP="00AC6282">
            <w:pPr>
              <w:spacing w:after="0" w:line="360" w:lineRule="auto"/>
              <w:jc w:val="both"/>
              <w:rPr>
                <w:rFonts w:ascii="Times New Roman" w:hAnsi="Times New Roman"/>
                <w:sz w:val="24"/>
                <w:szCs w:val="24"/>
              </w:rPr>
            </w:pPr>
            <w:r w:rsidRPr="00685E85">
              <w:rPr>
                <w:rFonts w:ascii="Times New Roman" w:hAnsi="Times New Roman"/>
                <w:sz w:val="24"/>
                <w:szCs w:val="24"/>
              </w:rPr>
              <w:t>-5%</w:t>
            </w: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005B49E7" w14:textId="77777777" w:rsidR="00685E85" w:rsidRPr="00685E85" w:rsidRDefault="00685E85" w:rsidP="00AC6282">
            <w:pPr>
              <w:spacing w:after="0" w:line="360" w:lineRule="auto"/>
              <w:jc w:val="both"/>
              <w:rPr>
                <w:rFonts w:ascii="Times New Roman" w:hAnsi="Times New Roman"/>
                <w:sz w:val="24"/>
                <w:szCs w:val="24"/>
              </w:rPr>
            </w:pPr>
            <w:r w:rsidRPr="00685E85">
              <w:rPr>
                <w:rFonts w:ascii="Times New Roman" w:hAnsi="Times New Roman"/>
                <w:sz w:val="24"/>
                <w:szCs w:val="24"/>
              </w:rPr>
              <w:t>-11,6%</w:t>
            </w: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492ED0B3" w14:textId="77777777" w:rsidR="00685E85" w:rsidRPr="00685E85" w:rsidRDefault="00685E85" w:rsidP="00AC6282">
            <w:pPr>
              <w:spacing w:after="0" w:line="360" w:lineRule="auto"/>
              <w:jc w:val="both"/>
              <w:rPr>
                <w:rFonts w:ascii="Times New Roman" w:hAnsi="Times New Roman"/>
                <w:sz w:val="24"/>
                <w:szCs w:val="24"/>
              </w:rPr>
            </w:pPr>
            <w:r w:rsidRPr="00685E85">
              <w:rPr>
                <w:rFonts w:ascii="Times New Roman" w:hAnsi="Times New Roman"/>
                <w:sz w:val="24"/>
                <w:szCs w:val="24"/>
              </w:rPr>
              <w:t>-13,0%</w:t>
            </w: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24093C32" w14:textId="77777777" w:rsidR="00685E85" w:rsidRPr="00685E85" w:rsidRDefault="00685E85" w:rsidP="00AC6282">
            <w:pPr>
              <w:spacing w:after="0" w:line="360" w:lineRule="auto"/>
              <w:jc w:val="both"/>
              <w:rPr>
                <w:rFonts w:ascii="Times New Roman" w:hAnsi="Times New Roman"/>
                <w:sz w:val="24"/>
                <w:szCs w:val="24"/>
              </w:rPr>
            </w:pPr>
            <w:r w:rsidRPr="00685E85">
              <w:rPr>
                <w:rFonts w:ascii="Times New Roman" w:hAnsi="Times New Roman"/>
                <w:sz w:val="24"/>
                <w:szCs w:val="24"/>
              </w:rPr>
              <w:t>+3,4%</w:t>
            </w: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115711E0" w14:textId="77777777" w:rsidR="00685E85" w:rsidRPr="00685E85" w:rsidRDefault="00685E85" w:rsidP="00AC6282">
            <w:pPr>
              <w:spacing w:after="0" w:line="360" w:lineRule="auto"/>
              <w:jc w:val="both"/>
              <w:rPr>
                <w:rFonts w:ascii="Times New Roman" w:hAnsi="Times New Roman"/>
                <w:sz w:val="24"/>
                <w:szCs w:val="24"/>
              </w:rPr>
            </w:pPr>
            <w:r w:rsidRPr="00685E85">
              <w:rPr>
                <w:rFonts w:ascii="Times New Roman" w:hAnsi="Times New Roman"/>
                <w:sz w:val="24"/>
                <w:szCs w:val="24"/>
              </w:rPr>
              <w:t>+2,2%</w:t>
            </w: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54556B55" w14:textId="77777777" w:rsidR="00685E85" w:rsidRPr="00685E85" w:rsidRDefault="00685E85" w:rsidP="00AC6282">
            <w:pPr>
              <w:spacing w:after="0" w:line="360" w:lineRule="auto"/>
              <w:jc w:val="both"/>
              <w:rPr>
                <w:rFonts w:ascii="Times New Roman" w:hAnsi="Times New Roman"/>
                <w:sz w:val="24"/>
                <w:szCs w:val="24"/>
              </w:rPr>
            </w:pPr>
            <w:r w:rsidRPr="00685E85">
              <w:rPr>
                <w:rFonts w:ascii="Times New Roman" w:hAnsi="Times New Roman"/>
                <w:sz w:val="24"/>
                <w:szCs w:val="24"/>
              </w:rPr>
              <w:t>-0,7%</w:t>
            </w:r>
          </w:p>
        </w:tc>
        <w:tc>
          <w:tcPr>
            <w:tcW w:w="1068" w:type="dxa"/>
            <w:tcBorders>
              <w:top w:val="single" w:sz="4" w:space="0" w:color="auto"/>
              <w:left w:val="single" w:sz="4" w:space="0" w:color="auto"/>
              <w:bottom w:val="single" w:sz="4" w:space="0" w:color="auto"/>
              <w:right w:val="single" w:sz="4" w:space="0" w:color="auto"/>
            </w:tcBorders>
            <w:shd w:val="clear" w:color="auto" w:fill="auto"/>
            <w:hideMark/>
          </w:tcPr>
          <w:p w14:paraId="6C03751E" w14:textId="77777777" w:rsidR="00685E85" w:rsidRPr="00685E85" w:rsidRDefault="00685E85" w:rsidP="00AC6282">
            <w:pPr>
              <w:spacing w:after="0" w:line="360" w:lineRule="auto"/>
              <w:jc w:val="both"/>
              <w:rPr>
                <w:rFonts w:ascii="Times New Roman" w:hAnsi="Times New Roman"/>
                <w:sz w:val="24"/>
                <w:szCs w:val="24"/>
              </w:rPr>
            </w:pPr>
            <w:r w:rsidRPr="00685E85">
              <w:rPr>
                <w:rFonts w:ascii="Times New Roman" w:hAnsi="Times New Roman"/>
                <w:sz w:val="24"/>
                <w:szCs w:val="24"/>
              </w:rPr>
              <w:t>-9,49%</w:t>
            </w:r>
          </w:p>
        </w:tc>
      </w:tr>
    </w:tbl>
    <w:p w14:paraId="2C89835E" w14:textId="77777777" w:rsidR="00685E85" w:rsidRPr="00685E85" w:rsidRDefault="00685E85" w:rsidP="00AC6282">
      <w:pPr>
        <w:spacing w:after="0" w:line="240" w:lineRule="auto"/>
        <w:jc w:val="both"/>
        <w:rPr>
          <w:rFonts w:ascii="Times New Roman" w:hAnsi="Times New Roman"/>
          <w:sz w:val="24"/>
          <w:szCs w:val="24"/>
        </w:rPr>
      </w:pPr>
    </w:p>
    <w:p w14:paraId="32818650"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ab/>
        <w:t>Lyginant 2018 ir 2019 metus, realizuotos šilumos sumažėjo minimaliai – 9,4 %, arba 1977,7 MWh.</w:t>
      </w:r>
    </w:p>
    <w:p w14:paraId="2E0A8ABF"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ab/>
        <w:t>Kintamąsias sąnaudas sudaro kuro, elektros energijos ir vandens technologijai sąnaudos, kurios kinta priklausomai nuo reikiamo pagaminti ir patiekti į šilumos perdavimo tinklus šilumos kiekio. Kuro dedamoji šilumos kainoje sudaro 40–80 % visos kainos (VERT informacija), priklausomai nuo deginamo kuro rūšies. Šilumos gamybai naudojant biokurą, kuro dedamoji yra mažesnė nei deginant dujas ar mazutą, tačiau deginant biokurą, yra išleidžiama daugiau lėšų biokuro įrenginiams eksploatuoti.</w:t>
      </w:r>
    </w:p>
    <w:p w14:paraId="65799980"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ab/>
        <w:t>Pastoviosios sąnaudos – tai tokios sąnaudos, kurias įmonė patiria nepriklausomai nuo pagaminto ir vartotojams patiekto šilumos kiekio. Jas sudaro nusidėvėjimas (amortizacija), darbo užmokestis ir socialinio draudimo įmokos, remonto ir kitos paslaugos, mokesčiai, palūkanos, šilumos ir karšto vandens skaitikliai, jų priežiūra, patikros, remontas ir t. t. Būtent šias sąnaudas kontroliuoja ir prižiūri Valstybinė energetikos reguliavimo tarnyba (VERT), kad į šilumos kainą nebūtų įtrauktos nepagrįstos ir dėl neūkiškumo patirtos per didelės sąnaudos.</w:t>
      </w:r>
    </w:p>
    <w:p w14:paraId="0502B4B8" w14:textId="77777777" w:rsidR="00AC6282" w:rsidRDefault="00AC6282" w:rsidP="00AC6282">
      <w:pPr>
        <w:spacing w:after="0" w:line="240" w:lineRule="auto"/>
        <w:jc w:val="center"/>
        <w:rPr>
          <w:rFonts w:ascii="Times New Roman" w:hAnsi="Times New Roman"/>
          <w:b/>
          <w:sz w:val="24"/>
          <w:szCs w:val="24"/>
        </w:rPr>
      </w:pPr>
    </w:p>
    <w:p w14:paraId="53DBBBED" w14:textId="77777777" w:rsid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6. Pagrindiniai pasiekimai ir rezultatai</w:t>
      </w:r>
    </w:p>
    <w:p w14:paraId="2FC55F12" w14:textId="77777777" w:rsidR="00AC6282" w:rsidRPr="00685E85" w:rsidRDefault="00AC6282" w:rsidP="00AC6282">
      <w:pPr>
        <w:spacing w:after="0" w:line="240" w:lineRule="auto"/>
        <w:jc w:val="center"/>
        <w:rPr>
          <w:rFonts w:ascii="Times New Roman" w:hAnsi="Times New Roman"/>
          <w:b/>
          <w:sz w:val="24"/>
          <w:szCs w:val="24"/>
        </w:rPr>
      </w:pPr>
    </w:p>
    <w:p w14:paraId="41DD0590"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ab/>
        <w:t xml:space="preserve">Vidutinė 2019 metų šilumos kaina – 6,30 ct/kWh (2018 metais  – 6,29 ct/kWh) ir buvo 0,2 proc. didesnė nei </w:t>
      </w:r>
      <w:smartTag w:uri="urn:schemas-microsoft-com:office:smarttags" w:element="metricconverter">
        <w:smartTagPr>
          <w:attr w:name="ProductID" w:val="2018 m"/>
        </w:smartTagPr>
        <w:r w:rsidRPr="00685E85">
          <w:rPr>
            <w:rFonts w:ascii="Times New Roman" w:hAnsi="Times New Roman"/>
            <w:sz w:val="24"/>
            <w:szCs w:val="24"/>
          </w:rPr>
          <w:t>2018 m</w:t>
        </w:r>
      </w:smartTag>
      <w:r w:rsidRPr="00685E85">
        <w:rPr>
          <w:rFonts w:ascii="Times New Roman" w:hAnsi="Times New Roman"/>
          <w:sz w:val="24"/>
          <w:szCs w:val="24"/>
        </w:rPr>
        <w:t xml:space="preserve">. dėl pabrangusio biokuro. </w:t>
      </w:r>
    </w:p>
    <w:p w14:paraId="572B3EDA"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 xml:space="preserve"> </w:t>
      </w:r>
    </w:p>
    <w:p w14:paraId="31170D5C" w14:textId="77777777" w:rsidR="00685E85" w:rsidRPr="00685E85" w:rsidRDefault="00685E85" w:rsidP="00AC6282">
      <w:pPr>
        <w:spacing w:after="0" w:line="360" w:lineRule="auto"/>
        <w:jc w:val="both"/>
        <w:rPr>
          <w:rFonts w:ascii="Times New Roman" w:hAnsi="Times New Roman"/>
          <w:sz w:val="24"/>
          <w:szCs w:val="24"/>
        </w:rPr>
      </w:pPr>
      <w:r w:rsidRPr="00685E85">
        <w:rPr>
          <w:rFonts w:ascii="Times New Roman" w:hAnsi="Times New Roman"/>
          <w:i/>
          <w:sz w:val="24"/>
          <w:szCs w:val="24"/>
        </w:rPr>
        <w:t>3 pav.</w:t>
      </w:r>
    </w:p>
    <w:p w14:paraId="5C6845EE" w14:textId="0CDB958F" w:rsidR="00685E85" w:rsidRPr="00685E85" w:rsidRDefault="00DE6110" w:rsidP="00685E85">
      <w:pPr>
        <w:jc w:val="both"/>
        <w:rPr>
          <w:rFonts w:ascii="Times New Roman" w:hAnsi="Times New Roman"/>
          <w:sz w:val="24"/>
          <w:szCs w:val="24"/>
        </w:rPr>
      </w:pPr>
      <w:r w:rsidRPr="003607DE">
        <w:rPr>
          <w:rFonts w:ascii="Times New Roman" w:hAnsi="Times New Roman"/>
          <w:noProof/>
          <w:sz w:val="24"/>
          <w:szCs w:val="24"/>
        </w:rPr>
        <w:drawing>
          <wp:inline distT="0" distB="0" distL="0" distR="0" wp14:anchorId="46564110" wp14:editId="338EEB09">
            <wp:extent cx="6156960" cy="3177540"/>
            <wp:effectExtent l="0" t="0" r="0" b="0"/>
            <wp:docPr id="4" name="Diagrama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74FAE8D"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ab/>
        <w:t xml:space="preserve">Nors šilumos kaina, palyginti su kitomis šilumos tiekimo įmonėmis, yra  aukštesnė, bet renovuotų gyvenamųjų namų gyventojai dėl mažo energijos suvartojimo moka mažiausiai. </w:t>
      </w:r>
    </w:p>
    <w:p w14:paraId="36E83110" w14:textId="77777777" w:rsidR="00685E85" w:rsidRPr="00685E85" w:rsidRDefault="00685E85" w:rsidP="00AC6282">
      <w:pPr>
        <w:spacing w:after="0" w:line="240" w:lineRule="auto"/>
        <w:jc w:val="both"/>
        <w:rPr>
          <w:rFonts w:ascii="Times New Roman" w:hAnsi="Times New Roman"/>
          <w:sz w:val="24"/>
          <w:szCs w:val="24"/>
        </w:rPr>
      </w:pPr>
    </w:p>
    <w:p w14:paraId="04AF047D" w14:textId="77777777" w:rsidR="00AC6282" w:rsidRDefault="00685E85" w:rsidP="00AC6282">
      <w:pPr>
        <w:spacing w:after="0" w:line="240" w:lineRule="auto"/>
        <w:jc w:val="both"/>
        <w:rPr>
          <w:rFonts w:ascii="Times New Roman" w:hAnsi="Times New Roman"/>
          <w:i/>
          <w:sz w:val="24"/>
          <w:szCs w:val="24"/>
        </w:rPr>
      </w:pPr>
      <w:r w:rsidRPr="00685E85">
        <w:rPr>
          <w:rFonts w:ascii="Times New Roman" w:hAnsi="Times New Roman"/>
          <w:sz w:val="24"/>
          <w:szCs w:val="24"/>
        </w:rPr>
        <w:t>9 lentelė</w:t>
      </w:r>
      <w:r w:rsidRPr="00685E85">
        <w:rPr>
          <w:rFonts w:ascii="Times New Roman" w:hAnsi="Times New Roman"/>
          <w:i/>
          <w:sz w:val="24"/>
          <w:szCs w:val="24"/>
        </w:rPr>
        <w:t xml:space="preserve">      </w:t>
      </w:r>
    </w:p>
    <w:p w14:paraId="494BE270" w14:textId="77777777" w:rsidR="00685E85" w:rsidRP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Bendrovės išlaidos kurui gaminant šilumos energiją</w:t>
      </w:r>
    </w:p>
    <w:p w14:paraId="7F3AB0E9" w14:textId="77777777" w:rsidR="00685E85" w:rsidRPr="00685E85" w:rsidRDefault="00685E85" w:rsidP="00AC6282">
      <w:pPr>
        <w:spacing w:after="0" w:line="240" w:lineRule="auto"/>
        <w:jc w:val="both"/>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4"/>
        <w:gridCol w:w="1581"/>
        <w:gridCol w:w="1662"/>
        <w:gridCol w:w="1232"/>
        <w:gridCol w:w="1589"/>
        <w:gridCol w:w="1950"/>
      </w:tblGrid>
      <w:tr w:rsidR="00201293" w:rsidRPr="00685E85" w14:paraId="61536FC3" w14:textId="77777777" w:rsidTr="00685E85">
        <w:tc>
          <w:tcPr>
            <w:tcW w:w="1640" w:type="dxa"/>
            <w:tcBorders>
              <w:top w:val="single" w:sz="4" w:space="0" w:color="auto"/>
              <w:left w:val="single" w:sz="4" w:space="0" w:color="auto"/>
              <w:bottom w:val="single" w:sz="4" w:space="0" w:color="auto"/>
              <w:right w:val="single" w:sz="4" w:space="0" w:color="auto"/>
            </w:tcBorders>
            <w:shd w:val="clear" w:color="auto" w:fill="auto"/>
          </w:tcPr>
          <w:p w14:paraId="09A1CCC4" w14:textId="77777777" w:rsidR="00685E85" w:rsidRPr="00685E85" w:rsidRDefault="00685E85" w:rsidP="00AC6282">
            <w:pPr>
              <w:spacing w:after="0" w:line="360" w:lineRule="auto"/>
              <w:jc w:val="both"/>
              <w:rPr>
                <w:rFonts w:ascii="Times New Roman" w:hAnsi="Times New Roman"/>
                <w:sz w:val="24"/>
                <w:szCs w:val="24"/>
              </w:rPr>
            </w:pPr>
          </w:p>
        </w:tc>
        <w:tc>
          <w:tcPr>
            <w:tcW w:w="3328" w:type="dxa"/>
            <w:gridSpan w:val="2"/>
            <w:tcBorders>
              <w:top w:val="single" w:sz="4" w:space="0" w:color="auto"/>
              <w:left w:val="single" w:sz="4" w:space="0" w:color="auto"/>
              <w:bottom w:val="single" w:sz="4" w:space="0" w:color="auto"/>
              <w:right w:val="single" w:sz="4" w:space="0" w:color="auto"/>
            </w:tcBorders>
            <w:shd w:val="clear" w:color="auto" w:fill="auto"/>
            <w:hideMark/>
          </w:tcPr>
          <w:p w14:paraId="1F3920E5" w14:textId="77777777" w:rsidR="00685E85" w:rsidRPr="00685E85" w:rsidRDefault="00685E85" w:rsidP="00AC6282">
            <w:pPr>
              <w:spacing w:after="0" w:line="360" w:lineRule="auto"/>
              <w:jc w:val="center"/>
              <w:rPr>
                <w:rFonts w:ascii="Times New Roman" w:hAnsi="Times New Roman"/>
                <w:b/>
                <w:sz w:val="24"/>
                <w:szCs w:val="24"/>
              </w:rPr>
            </w:pPr>
            <w:r w:rsidRPr="00685E85">
              <w:rPr>
                <w:rFonts w:ascii="Times New Roman" w:hAnsi="Times New Roman"/>
                <w:b/>
                <w:sz w:val="24"/>
                <w:szCs w:val="24"/>
              </w:rPr>
              <w:t>2018 metai</w:t>
            </w:r>
          </w:p>
        </w:tc>
        <w:tc>
          <w:tcPr>
            <w:tcW w:w="2880" w:type="dxa"/>
            <w:gridSpan w:val="2"/>
            <w:tcBorders>
              <w:top w:val="single" w:sz="4" w:space="0" w:color="auto"/>
              <w:left w:val="single" w:sz="4" w:space="0" w:color="auto"/>
              <w:bottom w:val="single" w:sz="4" w:space="0" w:color="auto"/>
              <w:right w:val="single" w:sz="4" w:space="0" w:color="auto"/>
            </w:tcBorders>
            <w:shd w:val="clear" w:color="auto" w:fill="auto"/>
            <w:hideMark/>
          </w:tcPr>
          <w:p w14:paraId="6DAFB2AD" w14:textId="77777777" w:rsidR="00685E85" w:rsidRPr="00685E85" w:rsidRDefault="00685E85" w:rsidP="00AC6282">
            <w:pPr>
              <w:spacing w:after="0" w:line="360" w:lineRule="auto"/>
              <w:jc w:val="center"/>
              <w:rPr>
                <w:rFonts w:ascii="Times New Roman" w:hAnsi="Times New Roman"/>
                <w:b/>
                <w:sz w:val="24"/>
                <w:szCs w:val="24"/>
              </w:rPr>
            </w:pPr>
            <w:r w:rsidRPr="00685E85">
              <w:rPr>
                <w:rFonts w:ascii="Times New Roman" w:hAnsi="Times New Roman"/>
                <w:b/>
                <w:sz w:val="24"/>
                <w:szCs w:val="24"/>
              </w:rPr>
              <w:t>2019 metai</w:t>
            </w:r>
          </w:p>
        </w:tc>
        <w:tc>
          <w:tcPr>
            <w:tcW w:w="2006" w:type="dxa"/>
            <w:tcBorders>
              <w:top w:val="single" w:sz="4" w:space="0" w:color="auto"/>
              <w:left w:val="single" w:sz="4" w:space="0" w:color="auto"/>
              <w:bottom w:val="single" w:sz="4" w:space="0" w:color="auto"/>
              <w:right w:val="single" w:sz="4" w:space="0" w:color="auto"/>
            </w:tcBorders>
            <w:shd w:val="clear" w:color="auto" w:fill="auto"/>
          </w:tcPr>
          <w:p w14:paraId="08668D9D" w14:textId="77777777" w:rsidR="00685E85" w:rsidRPr="00685E85" w:rsidRDefault="00685E85" w:rsidP="00AC6282">
            <w:pPr>
              <w:spacing w:after="0" w:line="360" w:lineRule="auto"/>
              <w:jc w:val="both"/>
              <w:rPr>
                <w:rFonts w:ascii="Times New Roman" w:hAnsi="Times New Roman"/>
                <w:b/>
                <w:sz w:val="24"/>
                <w:szCs w:val="24"/>
              </w:rPr>
            </w:pPr>
          </w:p>
        </w:tc>
      </w:tr>
      <w:tr w:rsidR="00201293" w:rsidRPr="00685E85" w14:paraId="29DE4E00" w14:textId="77777777" w:rsidTr="00685E85">
        <w:tc>
          <w:tcPr>
            <w:tcW w:w="1640" w:type="dxa"/>
            <w:tcBorders>
              <w:top w:val="single" w:sz="4" w:space="0" w:color="auto"/>
              <w:left w:val="single" w:sz="4" w:space="0" w:color="auto"/>
              <w:bottom w:val="single" w:sz="4" w:space="0" w:color="auto"/>
              <w:right w:val="single" w:sz="4" w:space="0" w:color="auto"/>
            </w:tcBorders>
            <w:shd w:val="clear" w:color="auto" w:fill="auto"/>
            <w:hideMark/>
          </w:tcPr>
          <w:p w14:paraId="58F380BA" w14:textId="77777777" w:rsidR="00685E85" w:rsidRPr="00685E85" w:rsidRDefault="00685E85" w:rsidP="00AC6282">
            <w:pPr>
              <w:spacing w:after="0" w:line="360" w:lineRule="auto"/>
              <w:jc w:val="center"/>
              <w:rPr>
                <w:rFonts w:ascii="Times New Roman" w:hAnsi="Times New Roman"/>
                <w:b/>
                <w:sz w:val="24"/>
                <w:szCs w:val="24"/>
              </w:rPr>
            </w:pPr>
            <w:r w:rsidRPr="00685E85">
              <w:rPr>
                <w:rFonts w:ascii="Times New Roman" w:hAnsi="Times New Roman"/>
                <w:b/>
                <w:sz w:val="24"/>
                <w:szCs w:val="24"/>
              </w:rPr>
              <w:t>Kuro rūšis</w:t>
            </w:r>
          </w:p>
        </w:tc>
        <w:tc>
          <w:tcPr>
            <w:tcW w:w="1637" w:type="dxa"/>
            <w:tcBorders>
              <w:top w:val="single" w:sz="4" w:space="0" w:color="auto"/>
              <w:left w:val="single" w:sz="4" w:space="0" w:color="auto"/>
              <w:bottom w:val="single" w:sz="4" w:space="0" w:color="auto"/>
              <w:right w:val="single" w:sz="4" w:space="0" w:color="auto"/>
            </w:tcBorders>
            <w:shd w:val="clear" w:color="auto" w:fill="auto"/>
            <w:hideMark/>
          </w:tcPr>
          <w:p w14:paraId="109E4733" w14:textId="77777777" w:rsidR="00685E85" w:rsidRPr="00685E85" w:rsidRDefault="00685E85" w:rsidP="00AC6282">
            <w:pPr>
              <w:spacing w:after="0" w:line="360" w:lineRule="auto"/>
              <w:jc w:val="center"/>
              <w:rPr>
                <w:rFonts w:ascii="Times New Roman" w:hAnsi="Times New Roman"/>
                <w:b/>
                <w:sz w:val="24"/>
                <w:szCs w:val="24"/>
              </w:rPr>
            </w:pPr>
            <w:r w:rsidRPr="00685E85">
              <w:rPr>
                <w:rFonts w:ascii="Times New Roman" w:hAnsi="Times New Roman"/>
                <w:b/>
                <w:sz w:val="24"/>
                <w:szCs w:val="24"/>
              </w:rPr>
              <w:t>Eur</w:t>
            </w:r>
          </w:p>
        </w:tc>
        <w:tc>
          <w:tcPr>
            <w:tcW w:w="1691" w:type="dxa"/>
            <w:tcBorders>
              <w:top w:val="single" w:sz="4" w:space="0" w:color="auto"/>
              <w:left w:val="single" w:sz="4" w:space="0" w:color="auto"/>
              <w:bottom w:val="single" w:sz="4" w:space="0" w:color="auto"/>
              <w:right w:val="single" w:sz="4" w:space="0" w:color="auto"/>
            </w:tcBorders>
            <w:shd w:val="clear" w:color="auto" w:fill="auto"/>
            <w:hideMark/>
          </w:tcPr>
          <w:p w14:paraId="231E2B06" w14:textId="77777777" w:rsidR="00685E85" w:rsidRPr="00685E85" w:rsidRDefault="00685E85" w:rsidP="00AC6282">
            <w:pPr>
              <w:spacing w:after="0" w:line="360" w:lineRule="auto"/>
              <w:jc w:val="center"/>
              <w:rPr>
                <w:rFonts w:ascii="Times New Roman" w:hAnsi="Times New Roman"/>
                <w:b/>
                <w:sz w:val="24"/>
                <w:szCs w:val="24"/>
              </w:rPr>
            </w:pPr>
            <w:r w:rsidRPr="00685E85">
              <w:rPr>
                <w:rFonts w:ascii="Times New Roman" w:hAnsi="Times New Roman"/>
                <w:b/>
                <w:sz w:val="24"/>
                <w:szCs w:val="24"/>
              </w:rPr>
              <w:t xml:space="preserve">% kuro </w:t>
            </w:r>
            <w:r w:rsidRPr="00685E85">
              <w:rPr>
                <w:rFonts w:ascii="Times New Roman" w:hAnsi="Times New Roman"/>
                <w:b/>
                <w:sz w:val="24"/>
                <w:szCs w:val="24"/>
              </w:rPr>
              <w:lastRenderedPageBreak/>
              <w:t>sąnaudos</w:t>
            </w:r>
          </w:p>
        </w:tc>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57654132" w14:textId="77777777" w:rsidR="00685E85" w:rsidRPr="00685E85" w:rsidRDefault="00685E85" w:rsidP="00AC6282">
            <w:pPr>
              <w:spacing w:after="0" w:line="360" w:lineRule="auto"/>
              <w:jc w:val="center"/>
              <w:rPr>
                <w:rFonts w:ascii="Times New Roman" w:hAnsi="Times New Roman"/>
                <w:b/>
                <w:sz w:val="24"/>
                <w:szCs w:val="24"/>
              </w:rPr>
            </w:pPr>
            <w:r w:rsidRPr="00685E85">
              <w:rPr>
                <w:rFonts w:ascii="Times New Roman" w:hAnsi="Times New Roman"/>
                <w:b/>
                <w:sz w:val="24"/>
                <w:szCs w:val="24"/>
              </w:rPr>
              <w:lastRenderedPageBreak/>
              <w:t>Eur</w:t>
            </w:r>
          </w:p>
        </w:tc>
        <w:tc>
          <w:tcPr>
            <w:tcW w:w="1613" w:type="dxa"/>
            <w:tcBorders>
              <w:top w:val="single" w:sz="4" w:space="0" w:color="auto"/>
              <w:left w:val="single" w:sz="4" w:space="0" w:color="auto"/>
              <w:bottom w:val="single" w:sz="4" w:space="0" w:color="auto"/>
              <w:right w:val="single" w:sz="4" w:space="0" w:color="auto"/>
            </w:tcBorders>
            <w:shd w:val="clear" w:color="auto" w:fill="auto"/>
            <w:hideMark/>
          </w:tcPr>
          <w:p w14:paraId="628307F5" w14:textId="77777777" w:rsidR="00685E85" w:rsidRPr="00685E85" w:rsidRDefault="00685E85" w:rsidP="00AC6282">
            <w:pPr>
              <w:spacing w:after="0" w:line="360" w:lineRule="auto"/>
              <w:jc w:val="center"/>
              <w:rPr>
                <w:rFonts w:ascii="Times New Roman" w:hAnsi="Times New Roman"/>
                <w:b/>
                <w:sz w:val="24"/>
                <w:szCs w:val="24"/>
              </w:rPr>
            </w:pPr>
            <w:r w:rsidRPr="00685E85">
              <w:rPr>
                <w:rFonts w:ascii="Times New Roman" w:hAnsi="Times New Roman"/>
                <w:b/>
                <w:sz w:val="24"/>
                <w:szCs w:val="24"/>
              </w:rPr>
              <w:t xml:space="preserve">% kuro </w:t>
            </w:r>
            <w:r w:rsidRPr="00685E85">
              <w:rPr>
                <w:rFonts w:ascii="Times New Roman" w:hAnsi="Times New Roman"/>
                <w:b/>
                <w:sz w:val="24"/>
                <w:szCs w:val="24"/>
              </w:rPr>
              <w:lastRenderedPageBreak/>
              <w:t>sąnaudos</w:t>
            </w:r>
          </w:p>
        </w:tc>
        <w:tc>
          <w:tcPr>
            <w:tcW w:w="2006" w:type="dxa"/>
            <w:tcBorders>
              <w:top w:val="single" w:sz="4" w:space="0" w:color="auto"/>
              <w:left w:val="single" w:sz="4" w:space="0" w:color="auto"/>
              <w:bottom w:val="single" w:sz="4" w:space="0" w:color="auto"/>
              <w:right w:val="single" w:sz="4" w:space="0" w:color="auto"/>
            </w:tcBorders>
            <w:shd w:val="clear" w:color="auto" w:fill="auto"/>
            <w:hideMark/>
          </w:tcPr>
          <w:p w14:paraId="57D53851" w14:textId="77777777" w:rsidR="00685E85" w:rsidRPr="00685E85" w:rsidRDefault="00685E85" w:rsidP="00AC6282">
            <w:pPr>
              <w:spacing w:after="0" w:line="360" w:lineRule="auto"/>
              <w:jc w:val="center"/>
              <w:rPr>
                <w:rFonts w:ascii="Times New Roman" w:hAnsi="Times New Roman"/>
                <w:b/>
                <w:sz w:val="24"/>
                <w:szCs w:val="24"/>
              </w:rPr>
            </w:pPr>
            <w:r w:rsidRPr="00685E85">
              <w:rPr>
                <w:rFonts w:ascii="Times New Roman" w:hAnsi="Times New Roman"/>
                <w:b/>
                <w:sz w:val="24"/>
                <w:szCs w:val="24"/>
              </w:rPr>
              <w:lastRenderedPageBreak/>
              <w:t>Pokytis</w:t>
            </w:r>
          </w:p>
        </w:tc>
      </w:tr>
      <w:tr w:rsidR="00201293" w:rsidRPr="00685E85" w14:paraId="7A8CA271" w14:textId="77777777" w:rsidTr="00685E85">
        <w:tc>
          <w:tcPr>
            <w:tcW w:w="1640" w:type="dxa"/>
            <w:tcBorders>
              <w:top w:val="single" w:sz="4" w:space="0" w:color="auto"/>
              <w:left w:val="single" w:sz="4" w:space="0" w:color="auto"/>
              <w:bottom w:val="single" w:sz="4" w:space="0" w:color="auto"/>
              <w:right w:val="single" w:sz="4" w:space="0" w:color="auto"/>
            </w:tcBorders>
            <w:shd w:val="clear" w:color="auto" w:fill="auto"/>
            <w:hideMark/>
          </w:tcPr>
          <w:p w14:paraId="50630FEB" w14:textId="77777777" w:rsidR="00685E85" w:rsidRPr="00685E85" w:rsidRDefault="00685E85" w:rsidP="00AC6282">
            <w:pPr>
              <w:spacing w:after="0" w:line="360" w:lineRule="auto"/>
              <w:jc w:val="both"/>
              <w:rPr>
                <w:rFonts w:ascii="Times New Roman" w:hAnsi="Times New Roman"/>
                <w:b/>
                <w:sz w:val="24"/>
                <w:szCs w:val="24"/>
              </w:rPr>
            </w:pPr>
            <w:r w:rsidRPr="00685E85">
              <w:rPr>
                <w:rFonts w:ascii="Times New Roman" w:hAnsi="Times New Roman"/>
                <w:b/>
                <w:sz w:val="24"/>
                <w:szCs w:val="24"/>
              </w:rPr>
              <w:t>Skiedros</w:t>
            </w:r>
          </w:p>
        </w:tc>
        <w:tc>
          <w:tcPr>
            <w:tcW w:w="1637" w:type="dxa"/>
            <w:tcBorders>
              <w:top w:val="single" w:sz="4" w:space="0" w:color="auto"/>
              <w:left w:val="single" w:sz="4" w:space="0" w:color="auto"/>
              <w:bottom w:val="single" w:sz="4" w:space="0" w:color="auto"/>
              <w:right w:val="single" w:sz="4" w:space="0" w:color="auto"/>
            </w:tcBorders>
            <w:shd w:val="clear" w:color="auto" w:fill="auto"/>
            <w:hideMark/>
          </w:tcPr>
          <w:p w14:paraId="036693E0" w14:textId="77777777" w:rsidR="00685E85" w:rsidRPr="00685E85" w:rsidRDefault="00685E85" w:rsidP="00AC6282">
            <w:pPr>
              <w:spacing w:after="0" w:line="360" w:lineRule="auto"/>
              <w:jc w:val="right"/>
              <w:rPr>
                <w:rFonts w:ascii="Times New Roman" w:hAnsi="Times New Roman"/>
                <w:sz w:val="24"/>
                <w:szCs w:val="24"/>
              </w:rPr>
            </w:pPr>
            <w:r w:rsidRPr="00685E85">
              <w:rPr>
                <w:rFonts w:ascii="Times New Roman" w:hAnsi="Times New Roman"/>
                <w:sz w:val="24"/>
                <w:szCs w:val="24"/>
              </w:rPr>
              <w:t>570 466</w:t>
            </w:r>
          </w:p>
        </w:tc>
        <w:tc>
          <w:tcPr>
            <w:tcW w:w="1691" w:type="dxa"/>
            <w:tcBorders>
              <w:top w:val="single" w:sz="4" w:space="0" w:color="auto"/>
              <w:left w:val="single" w:sz="4" w:space="0" w:color="auto"/>
              <w:bottom w:val="single" w:sz="4" w:space="0" w:color="auto"/>
              <w:right w:val="single" w:sz="4" w:space="0" w:color="auto"/>
            </w:tcBorders>
            <w:shd w:val="clear" w:color="auto" w:fill="auto"/>
            <w:hideMark/>
          </w:tcPr>
          <w:p w14:paraId="1143A243" w14:textId="77777777" w:rsidR="00685E85" w:rsidRPr="00685E85" w:rsidRDefault="00685E85" w:rsidP="00AC6282">
            <w:pPr>
              <w:spacing w:after="0" w:line="360" w:lineRule="auto"/>
              <w:jc w:val="center"/>
              <w:rPr>
                <w:rFonts w:ascii="Times New Roman" w:hAnsi="Times New Roman"/>
                <w:sz w:val="24"/>
                <w:szCs w:val="24"/>
              </w:rPr>
            </w:pPr>
            <w:r w:rsidRPr="00685E85">
              <w:rPr>
                <w:rFonts w:ascii="Times New Roman" w:hAnsi="Times New Roman"/>
                <w:sz w:val="24"/>
                <w:szCs w:val="24"/>
              </w:rPr>
              <w:t>96</w:t>
            </w:r>
          </w:p>
        </w:tc>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6AB4AC6B" w14:textId="77777777" w:rsidR="00685E85" w:rsidRPr="00685E85" w:rsidRDefault="00685E85" w:rsidP="00AC6282">
            <w:pPr>
              <w:spacing w:after="0" w:line="360" w:lineRule="auto"/>
              <w:jc w:val="right"/>
              <w:rPr>
                <w:rFonts w:ascii="Times New Roman" w:hAnsi="Times New Roman"/>
                <w:sz w:val="24"/>
                <w:szCs w:val="24"/>
              </w:rPr>
            </w:pPr>
            <w:r w:rsidRPr="00685E85">
              <w:rPr>
                <w:rFonts w:ascii="Times New Roman" w:hAnsi="Times New Roman"/>
                <w:sz w:val="24"/>
                <w:szCs w:val="24"/>
              </w:rPr>
              <w:t>451 564</w:t>
            </w:r>
          </w:p>
        </w:tc>
        <w:tc>
          <w:tcPr>
            <w:tcW w:w="1613" w:type="dxa"/>
            <w:tcBorders>
              <w:top w:val="single" w:sz="4" w:space="0" w:color="auto"/>
              <w:left w:val="single" w:sz="4" w:space="0" w:color="auto"/>
              <w:bottom w:val="single" w:sz="4" w:space="0" w:color="auto"/>
              <w:right w:val="single" w:sz="4" w:space="0" w:color="auto"/>
            </w:tcBorders>
            <w:shd w:val="clear" w:color="auto" w:fill="auto"/>
            <w:hideMark/>
          </w:tcPr>
          <w:p w14:paraId="30477B09" w14:textId="77777777" w:rsidR="00685E85" w:rsidRPr="00685E85" w:rsidRDefault="00685E85" w:rsidP="00AC6282">
            <w:pPr>
              <w:spacing w:after="0" w:line="360" w:lineRule="auto"/>
              <w:jc w:val="center"/>
              <w:rPr>
                <w:rFonts w:ascii="Times New Roman" w:hAnsi="Times New Roman"/>
                <w:sz w:val="24"/>
                <w:szCs w:val="24"/>
              </w:rPr>
            </w:pPr>
            <w:r w:rsidRPr="00685E85">
              <w:rPr>
                <w:rFonts w:ascii="Times New Roman" w:hAnsi="Times New Roman"/>
                <w:sz w:val="24"/>
                <w:szCs w:val="24"/>
              </w:rPr>
              <w:t>95</w:t>
            </w:r>
          </w:p>
        </w:tc>
        <w:tc>
          <w:tcPr>
            <w:tcW w:w="2006" w:type="dxa"/>
            <w:tcBorders>
              <w:top w:val="single" w:sz="4" w:space="0" w:color="auto"/>
              <w:left w:val="single" w:sz="4" w:space="0" w:color="auto"/>
              <w:bottom w:val="single" w:sz="4" w:space="0" w:color="auto"/>
              <w:right w:val="single" w:sz="4" w:space="0" w:color="auto"/>
            </w:tcBorders>
            <w:shd w:val="clear" w:color="auto" w:fill="auto"/>
            <w:hideMark/>
          </w:tcPr>
          <w:p w14:paraId="4147CCE7" w14:textId="77777777" w:rsidR="00685E85" w:rsidRPr="00685E85" w:rsidRDefault="00685E85" w:rsidP="00AC6282">
            <w:pPr>
              <w:spacing w:after="0" w:line="360" w:lineRule="auto"/>
              <w:jc w:val="right"/>
              <w:rPr>
                <w:rFonts w:ascii="Times New Roman" w:hAnsi="Times New Roman"/>
                <w:sz w:val="24"/>
                <w:szCs w:val="24"/>
              </w:rPr>
            </w:pPr>
            <w:r w:rsidRPr="00685E85">
              <w:rPr>
                <w:rFonts w:ascii="Times New Roman" w:hAnsi="Times New Roman"/>
                <w:sz w:val="24"/>
                <w:szCs w:val="24"/>
              </w:rPr>
              <w:t>+ 118 902</w:t>
            </w:r>
          </w:p>
        </w:tc>
      </w:tr>
      <w:tr w:rsidR="00201293" w:rsidRPr="00685E85" w14:paraId="2C60A5E2" w14:textId="77777777" w:rsidTr="00685E85">
        <w:tc>
          <w:tcPr>
            <w:tcW w:w="1640" w:type="dxa"/>
            <w:tcBorders>
              <w:top w:val="single" w:sz="4" w:space="0" w:color="auto"/>
              <w:left w:val="single" w:sz="4" w:space="0" w:color="auto"/>
              <w:bottom w:val="single" w:sz="4" w:space="0" w:color="auto"/>
              <w:right w:val="single" w:sz="4" w:space="0" w:color="auto"/>
            </w:tcBorders>
            <w:shd w:val="clear" w:color="auto" w:fill="auto"/>
            <w:hideMark/>
          </w:tcPr>
          <w:p w14:paraId="0040B1CE" w14:textId="77777777" w:rsidR="00685E85" w:rsidRPr="00685E85" w:rsidRDefault="00685E85" w:rsidP="00AC6282">
            <w:pPr>
              <w:spacing w:after="0" w:line="360" w:lineRule="auto"/>
              <w:jc w:val="both"/>
              <w:rPr>
                <w:rFonts w:ascii="Times New Roman" w:hAnsi="Times New Roman"/>
                <w:b/>
                <w:sz w:val="24"/>
                <w:szCs w:val="24"/>
              </w:rPr>
            </w:pPr>
            <w:r w:rsidRPr="00685E85">
              <w:rPr>
                <w:rFonts w:ascii="Times New Roman" w:hAnsi="Times New Roman"/>
                <w:b/>
                <w:sz w:val="24"/>
                <w:szCs w:val="24"/>
              </w:rPr>
              <w:t>Granulės</w:t>
            </w:r>
          </w:p>
        </w:tc>
        <w:tc>
          <w:tcPr>
            <w:tcW w:w="1637" w:type="dxa"/>
            <w:tcBorders>
              <w:top w:val="single" w:sz="4" w:space="0" w:color="auto"/>
              <w:left w:val="single" w:sz="4" w:space="0" w:color="auto"/>
              <w:bottom w:val="single" w:sz="4" w:space="0" w:color="auto"/>
              <w:right w:val="single" w:sz="4" w:space="0" w:color="auto"/>
            </w:tcBorders>
            <w:shd w:val="clear" w:color="auto" w:fill="auto"/>
            <w:hideMark/>
          </w:tcPr>
          <w:p w14:paraId="4CF1DCEA" w14:textId="77777777" w:rsidR="00685E85" w:rsidRPr="00685E85" w:rsidRDefault="00685E85" w:rsidP="00AC6282">
            <w:pPr>
              <w:spacing w:after="0" w:line="360" w:lineRule="auto"/>
              <w:jc w:val="right"/>
              <w:rPr>
                <w:rFonts w:ascii="Times New Roman" w:hAnsi="Times New Roman"/>
                <w:sz w:val="24"/>
                <w:szCs w:val="24"/>
              </w:rPr>
            </w:pPr>
            <w:r w:rsidRPr="00685E85">
              <w:rPr>
                <w:rFonts w:ascii="Times New Roman" w:hAnsi="Times New Roman"/>
                <w:sz w:val="24"/>
                <w:szCs w:val="24"/>
              </w:rPr>
              <w:t>31 811</w:t>
            </w:r>
          </w:p>
        </w:tc>
        <w:tc>
          <w:tcPr>
            <w:tcW w:w="1691" w:type="dxa"/>
            <w:tcBorders>
              <w:top w:val="single" w:sz="4" w:space="0" w:color="auto"/>
              <w:left w:val="single" w:sz="4" w:space="0" w:color="auto"/>
              <w:bottom w:val="single" w:sz="4" w:space="0" w:color="auto"/>
              <w:right w:val="single" w:sz="4" w:space="0" w:color="auto"/>
            </w:tcBorders>
            <w:shd w:val="clear" w:color="auto" w:fill="auto"/>
            <w:hideMark/>
          </w:tcPr>
          <w:p w14:paraId="75B4D5DF" w14:textId="77777777" w:rsidR="00685E85" w:rsidRPr="00685E85" w:rsidRDefault="00685E85" w:rsidP="00AC6282">
            <w:pPr>
              <w:spacing w:after="0" w:line="360" w:lineRule="auto"/>
              <w:jc w:val="center"/>
              <w:rPr>
                <w:rFonts w:ascii="Times New Roman" w:hAnsi="Times New Roman"/>
                <w:sz w:val="24"/>
                <w:szCs w:val="24"/>
              </w:rPr>
            </w:pPr>
            <w:r w:rsidRPr="00685E85">
              <w:rPr>
                <w:rFonts w:ascii="Times New Roman" w:hAnsi="Times New Roman"/>
                <w:sz w:val="24"/>
                <w:szCs w:val="24"/>
              </w:rPr>
              <w:t>2,3</w:t>
            </w:r>
          </w:p>
        </w:tc>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357DC493" w14:textId="77777777" w:rsidR="00685E85" w:rsidRPr="00685E85" w:rsidRDefault="00685E85" w:rsidP="00AC6282">
            <w:pPr>
              <w:spacing w:after="0" w:line="360" w:lineRule="auto"/>
              <w:jc w:val="right"/>
              <w:rPr>
                <w:rFonts w:ascii="Times New Roman" w:hAnsi="Times New Roman"/>
                <w:sz w:val="24"/>
                <w:szCs w:val="24"/>
              </w:rPr>
            </w:pPr>
            <w:r w:rsidRPr="00685E85">
              <w:rPr>
                <w:rFonts w:ascii="Times New Roman" w:hAnsi="Times New Roman"/>
                <w:sz w:val="24"/>
                <w:szCs w:val="24"/>
              </w:rPr>
              <w:t>36 243</w:t>
            </w:r>
          </w:p>
        </w:tc>
        <w:tc>
          <w:tcPr>
            <w:tcW w:w="1613" w:type="dxa"/>
            <w:tcBorders>
              <w:top w:val="single" w:sz="4" w:space="0" w:color="auto"/>
              <w:left w:val="single" w:sz="4" w:space="0" w:color="auto"/>
              <w:bottom w:val="single" w:sz="4" w:space="0" w:color="auto"/>
              <w:right w:val="single" w:sz="4" w:space="0" w:color="auto"/>
            </w:tcBorders>
            <w:shd w:val="clear" w:color="auto" w:fill="auto"/>
            <w:hideMark/>
          </w:tcPr>
          <w:p w14:paraId="34EAF8EB" w14:textId="77777777" w:rsidR="00685E85" w:rsidRPr="00685E85" w:rsidRDefault="00685E85" w:rsidP="00AC6282">
            <w:pPr>
              <w:spacing w:after="0" w:line="360" w:lineRule="auto"/>
              <w:jc w:val="center"/>
              <w:rPr>
                <w:rFonts w:ascii="Times New Roman" w:hAnsi="Times New Roman"/>
                <w:sz w:val="24"/>
                <w:szCs w:val="24"/>
              </w:rPr>
            </w:pPr>
            <w:r w:rsidRPr="00685E85">
              <w:rPr>
                <w:rFonts w:ascii="Times New Roman" w:hAnsi="Times New Roman"/>
                <w:sz w:val="24"/>
                <w:szCs w:val="24"/>
              </w:rPr>
              <w:t>2</w:t>
            </w:r>
          </w:p>
        </w:tc>
        <w:tc>
          <w:tcPr>
            <w:tcW w:w="2006" w:type="dxa"/>
            <w:tcBorders>
              <w:top w:val="single" w:sz="4" w:space="0" w:color="auto"/>
              <w:left w:val="single" w:sz="4" w:space="0" w:color="auto"/>
              <w:bottom w:val="single" w:sz="4" w:space="0" w:color="auto"/>
              <w:right w:val="single" w:sz="4" w:space="0" w:color="auto"/>
            </w:tcBorders>
            <w:shd w:val="clear" w:color="auto" w:fill="auto"/>
            <w:hideMark/>
          </w:tcPr>
          <w:p w14:paraId="355C2E15" w14:textId="77777777" w:rsidR="00685E85" w:rsidRPr="00685E85" w:rsidRDefault="00685E85" w:rsidP="00AC6282">
            <w:pPr>
              <w:spacing w:after="0" w:line="360" w:lineRule="auto"/>
              <w:jc w:val="right"/>
              <w:rPr>
                <w:rFonts w:ascii="Times New Roman" w:hAnsi="Times New Roman"/>
                <w:sz w:val="24"/>
                <w:szCs w:val="24"/>
              </w:rPr>
            </w:pPr>
            <w:r w:rsidRPr="00685E85">
              <w:rPr>
                <w:rFonts w:ascii="Times New Roman" w:hAnsi="Times New Roman"/>
                <w:sz w:val="24"/>
                <w:szCs w:val="24"/>
              </w:rPr>
              <w:t>- 4 432</w:t>
            </w:r>
          </w:p>
        </w:tc>
      </w:tr>
      <w:tr w:rsidR="00201293" w:rsidRPr="00685E85" w14:paraId="4D229852" w14:textId="77777777" w:rsidTr="00685E85">
        <w:tc>
          <w:tcPr>
            <w:tcW w:w="1640" w:type="dxa"/>
            <w:tcBorders>
              <w:top w:val="single" w:sz="4" w:space="0" w:color="auto"/>
              <w:left w:val="single" w:sz="4" w:space="0" w:color="auto"/>
              <w:bottom w:val="single" w:sz="4" w:space="0" w:color="auto"/>
              <w:right w:val="single" w:sz="4" w:space="0" w:color="auto"/>
            </w:tcBorders>
            <w:shd w:val="clear" w:color="auto" w:fill="auto"/>
            <w:hideMark/>
          </w:tcPr>
          <w:p w14:paraId="12C8A92B" w14:textId="77777777" w:rsidR="00685E85" w:rsidRPr="00685E85" w:rsidRDefault="00685E85" w:rsidP="00AC6282">
            <w:pPr>
              <w:spacing w:after="0" w:line="360" w:lineRule="auto"/>
              <w:jc w:val="both"/>
              <w:rPr>
                <w:rFonts w:ascii="Times New Roman" w:hAnsi="Times New Roman"/>
                <w:b/>
                <w:sz w:val="24"/>
                <w:szCs w:val="24"/>
              </w:rPr>
            </w:pPr>
            <w:r w:rsidRPr="00685E85">
              <w:rPr>
                <w:rFonts w:ascii="Times New Roman" w:hAnsi="Times New Roman"/>
                <w:b/>
                <w:sz w:val="24"/>
                <w:szCs w:val="24"/>
              </w:rPr>
              <w:t>Malkos</w:t>
            </w:r>
          </w:p>
        </w:tc>
        <w:tc>
          <w:tcPr>
            <w:tcW w:w="1637" w:type="dxa"/>
            <w:tcBorders>
              <w:top w:val="single" w:sz="4" w:space="0" w:color="auto"/>
              <w:left w:val="single" w:sz="4" w:space="0" w:color="auto"/>
              <w:bottom w:val="single" w:sz="4" w:space="0" w:color="auto"/>
              <w:right w:val="single" w:sz="4" w:space="0" w:color="auto"/>
            </w:tcBorders>
            <w:shd w:val="clear" w:color="auto" w:fill="auto"/>
            <w:hideMark/>
          </w:tcPr>
          <w:p w14:paraId="370E96D6" w14:textId="77777777" w:rsidR="00685E85" w:rsidRPr="00685E85" w:rsidRDefault="00685E85" w:rsidP="00AC6282">
            <w:pPr>
              <w:spacing w:after="0" w:line="360" w:lineRule="auto"/>
              <w:jc w:val="right"/>
              <w:rPr>
                <w:rFonts w:ascii="Times New Roman" w:hAnsi="Times New Roman"/>
                <w:sz w:val="24"/>
                <w:szCs w:val="24"/>
              </w:rPr>
            </w:pPr>
            <w:r w:rsidRPr="00685E85">
              <w:rPr>
                <w:rFonts w:ascii="Times New Roman" w:hAnsi="Times New Roman"/>
                <w:sz w:val="24"/>
                <w:szCs w:val="24"/>
              </w:rPr>
              <w:t>6 555</w:t>
            </w:r>
          </w:p>
        </w:tc>
        <w:tc>
          <w:tcPr>
            <w:tcW w:w="1691" w:type="dxa"/>
            <w:tcBorders>
              <w:top w:val="single" w:sz="4" w:space="0" w:color="auto"/>
              <w:left w:val="single" w:sz="4" w:space="0" w:color="auto"/>
              <w:bottom w:val="single" w:sz="4" w:space="0" w:color="auto"/>
              <w:right w:val="single" w:sz="4" w:space="0" w:color="auto"/>
            </w:tcBorders>
            <w:shd w:val="clear" w:color="auto" w:fill="auto"/>
            <w:hideMark/>
          </w:tcPr>
          <w:p w14:paraId="45BD5CC5" w14:textId="77777777" w:rsidR="00685E85" w:rsidRPr="00685E85" w:rsidRDefault="00685E85" w:rsidP="00AC6282">
            <w:pPr>
              <w:spacing w:after="0" w:line="360" w:lineRule="auto"/>
              <w:jc w:val="center"/>
              <w:rPr>
                <w:rFonts w:ascii="Times New Roman" w:hAnsi="Times New Roman"/>
                <w:sz w:val="24"/>
                <w:szCs w:val="24"/>
              </w:rPr>
            </w:pPr>
            <w:r w:rsidRPr="00685E85">
              <w:rPr>
                <w:rFonts w:ascii="Times New Roman" w:hAnsi="Times New Roman"/>
                <w:sz w:val="24"/>
                <w:szCs w:val="24"/>
              </w:rPr>
              <w:t>1,7</w:t>
            </w:r>
          </w:p>
        </w:tc>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0C9CC0EB" w14:textId="77777777" w:rsidR="00685E85" w:rsidRPr="00685E85" w:rsidRDefault="00685E85" w:rsidP="00AC6282">
            <w:pPr>
              <w:spacing w:after="0" w:line="360" w:lineRule="auto"/>
              <w:jc w:val="right"/>
              <w:rPr>
                <w:rFonts w:ascii="Times New Roman" w:hAnsi="Times New Roman"/>
                <w:sz w:val="24"/>
                <w:szCs w:val="24"/>
              </w:rPr>
            </w:pPr>
            <w:r w:rsidRPr="00685E85">
              <w:rPr>
                <w:rFonts w:ascii="Times New Roman" w:hAnsi="Times New Roman"/>
                <w:sz w:val="24"/>
                <w:szCs w:val="24"/>
              </w:rPr>
              <w:t>5 999</w:t>
            </w:r>
          </w:p>
        </w:tc>
        <w:tc>
          <w:tcPr>
            <w:tcW w:w="1613" w:type="dxa"/>
            <w:tcBorders>
              <w:top w:val="single" w:sz="4" w:space="0" w:color="auto"/>
              <w:left w:val="single" w:sz="4" w:space="0" w:color="auto"/>
              <w:bottom w:val="single" w:sz="4" w:space="0" w:color="auto"/>
              <w:right w:val="single" w:sz="4" w:space="0" w:color="auto"/>
            </w:tcBorders>
            <w:shd w:val="clear" w:color="auto" w:fill="auto"/>
            <w:hideMark/>
          </w:tcPr>
          <w:p w14:paraId="74A1B88E" w14:textId="77777777" w:rsidR="00685E85" w:rsidRPr="00685E85" w:rsidRDefault="00685E85" w:rsidP="00AC6282">
            <w:pPr>
              <w:spacing w:after="0" w:line="360" w:lineRule="auto"/>
              <w:jc w:val="center"/>
              <w:rPr>
                <w:rFonts w:ascii="Times New Roman" w:hAnsi="Times New Roman"/>
                <w:sz w:val="24"/>
                <w:szCs w:val="24"/>
              </w:rPr>
            </w:pPr>
            <w:r w:rsidRPr="00685E85">
              <w:rPr>
                <w:rFonts w:ascii="Times New Roman" w:hAnsi="Times New Roman"/>
                <w:sz w:val="24"/>
                <w:szCs w:val="24"/>
              </w:rPr>
              <w:t>3</w:t>
            </w:r>
          </w:p>
        </w:tc>
        <w:tc>
          <w:tcPr>
            <w:tcW w:w="2006" w:type="dxa"/>
            <w:tcBorders>
              <w:top w:val="single" w:sz="4" w:space="0" w:color="auto"/>
              <w:left w:val="single" w:sz="4" w:space="0" w:color="auto"/>
              <w:bottom w:val="single" w:sz="4" w:space="0" w:color="auto"/>
              <w:right w:val="single" w:sz="4" w:space="0" w:color="auto"/>
            </w:tcBorders>
            <w:shd w:val="clear" w:color="auto" w:fill="auto"/>
            <w:hideMark/>
          </w:tcPr>
          <w:p w14:paraId="7B3220D5" w14:textId="77777777" w:rsidR="00685E85" w:rsidRPr="00685E85" w:rsidRDefault="00685E85" w:rsidP="00AC6282">
            <w:pPr>
              <w:spacing w:after="0" w:line="360" w:lineRule="auto"/>
              <w:jc w:val="right"/>
              <w:rPr>
                <w:rFonts w:ascii="Times New Roman" w:hAnsi="Times New Roman"/>
                <w:sz w:val="24"/>
                <w:szCs w:val="24"/>
              </w:rPr>
            </w:pPr>
            <w:r w:rsidRPr="00685E85">
              <w:rPr>
                <w:rFonts w:ascii="Times New Roman" w:hAnsi="Times New Roman"/>
                <w:sz w:val="24"/>
                <w:szCs w:val="24"/>
              </w:rPr>
              <w:t xml:space="preserve">+556 </w:t>
            </w:r>
          </w:p>
        </w:tc>
      </w:tr>
      <w:tr w:rsidR="00201293" w:rsidRPr="00685E85" w14:paraId="2E6304A5" w14:textId="77777777" w:rsidTr="00685E85">
        <w:tc>
          <w:tcPr>
            <w:tcW w:w="1640" w:type="dxa"/>
            <w:tcBorders>
              <w:top w:val="single" w:sz="4" w:space="0" w:color="auto"/>
              <w:left w:val="single" w:sz="4" w:space="0" w:color="auto"/>
              <w:bottom w:val="single" w:sz="4" w:space="0" w:color="auto"/>
              <w:right w:val="single" w:sz="4" w:space="0" w:color="auto"/>
            </w:tcBorders>
            <w:shd w:val="clear" w:color="auto" w:fill="auto"/>
            <w:hideMark/>
          </w:tcPr>
          <w:p w14:paraId="433A4EE4" w14:textId="77777777" w:rsidR="00685E85" w:rsidRPr="00685E85" w:rsidRDefault="00685E85" w:rsidP="00AC6282">
            <w:pPr>
              <w:spacing w:after="0" w:line="360" w:lineRule="auto"/>
              <w:jc w:val="right"/>
              <w:rPr>
                <w:rFonts w:ascii="Times New Roman" w:hAnsi="Times New Roman"/>
                <w:b/>
                <w:sz w:val="24"/>
                <w:szCs w:val="24"/>
              </w:rPr>
            </w:pPr>
            <w:r w:rsidRPr="00685E85">
              <w:rPr>
                <w:rFonts w:ascii="Times New Roman" w:hAnsi="Times New Roman"/>
                <w:b/>
                <w:sz w:val="24"/>
                <w:szCs w:val="24"/>
              </w:rPr>
              <w:t>Iš viso:</w:t>
            </w:r>
          </w:p>
        </w:tc>
        <w:tc>
          <w:tcPr>
            <w:tcW w:w="1637" w:type="dxa"/>
            <w:tcBorders>
              <w:top w:val="single" w:sz="4" w:space="0" w:color="auto"/>
              <w:left w:val="single" w:sz="4" w:space="0" w:color="auto"/>
              <w:bottom w:val="single" w:sz="4" w:space="0" w:color="auto"/>
              <w:right w:val="single" w:sz="4" w:space="0" w:color="auto"/>
            </w:tcBorders>
            <w:shd w:val="clear" w:color="auto" w:fill="auto"/>
            <w:hideMark/>
          </w:tcPr>
          <w:p w14:paraId="2EF15726" w14:textId="77777777" w:rsidR="00685E85" w:rsidRPr="00685E85" w:rsidRDefault="00685E85" w:rsidP="00AC6282">
            <w:pPr>
              <w:spacing w:after="0" w:line="360" w:lineRule="auto"/>
              <w:jc w:val="right"/>
              <w:rPr>
                <w:rFonts w:ascii="Times New Roman" w:hAnsi="Times New Roman"/>
                <w:b/>
                <w:sz w:val="24"/>
                <w:szCs w:val="24"/>
              </w:rPr>
            </w:pPr>
            <w:r w:rsidRPr="00685E85">
              <w:rPr>
                <w:rFonts w:ascii="Times New Roman" w:hAnsi="Times New Roman"/>
                <w:b/>
                <w:sz w:val="24"/>
                <w:szCs w:val="24"/>
              </w:rPr>
              <w:t>608 832</w:t>
            </w:r>
          </w:p>
        </w:tc>
        <w:tc>
          <w:tcPr>
            <w:tcW w:w="1691" w:type="dxa"/>
            <w:tcBorders>
              <w:top w:val="single" w:sz="4" w:space="0" w:color="auto"/>
              <w:left w:val="single" w:sz="4" w:space="0" w:color="auto"/>
              <w:bottom w:val="single" w:sz="4" w:space="0" w:color="auto"/>
              <w:right w:val="single" w:sz="4" w:space="0" w:color="auto"/>
            </w:tcBorders>
            <w:shd w:val="clear" w:color="auto" w:fill="auto"/>
            <w:hideMark/>
          </w:tcPr>
          <w:p w14:paraId="7BA909DE" w14:textId="77777777" w:rsidR="00685E85" w:rsidRPr="00685E85" w:rsidRDefault="00685E85" w:rsidP="00AC6282">
            <w:pPr>
              <w:spacing w:after="0" w:line="360" w:lineRule="auto"/>
              <w:jc w:val="center"/>
              <w:rPr>
                <w:rFonts w:ascii="Times New Roman" w:hAnsi="Times New Roman"/>
                <w:b/>
                <w:sz w:val="24"/>
                <w:szCs w:val="24"/>
              </w:rPr>
            </w:pPr>
            <w:r w:rsidRPr="00685E85">
              <w:rPr>
                <w:rFonts w:ascii="Times New Roman" w:hAnsi="Times New Roman"/>
                <w:b/>
                <w:sz w:val="24"/>
                <w:szCs w:val="24"/>
              </w:rPr>
              <w:t>100</w:t>
            </w:r>
          </w:p>
        </w:tc>
        <w:tc>
          <w:tcPr>
            <w:tcW w:w="1267" w:type="dxa"/>
            <w:tcBorders>
              <w:top w:val="single" w:sz="4" w:space="0" w:color="auto"/>
              <w:left w:val="single" w:sz="4" w:space="0" w:color="auto"/>
              <w:bottom w:val="single" w:sz="4" w:space="0" w:color="auto"/>
              <w:right w:val="single" w:sz="4" w:space="0" w:color="auto"/>
            </w:tcBorders>
            <w:shd w:val="clear" w:color="auto" w:fill="auto"/>
            <w:hideMark/>
          </w:tcPr>
          <w:p w14:paraId="1EEC8B47" w14:textId="77777777" w:rsidR="00685E85" w:rsidRPr="00685E85" w:rsidRDefault="00685E85" w:rsidP="00AC6282">
            <w:pPr>
              <w:spacing w:after="0" w:line="360" w:lineRule="auto"/>
              <w:jc w:val="right"/>
              <w:rPr>
                <w:rFonts w:ascii="Times New Roman" w:hAnsi="Times New Roman"/>
                <w:b/>
                <w:sz w:val="24"/>
                <w:szCs w:val="24"/>
              </w:rPr>
            </w:pPr>
            <w:r w:rsidRPr="00685E85">
              <w:rPr>
                <w:rFonts w:ascii="Times New Roman" w:hAnsi="Times New Roman"/>
                <w:b/>
                <w:sz w:val="24"/>
                <w:szCs w:val="24"/>
              </w:rPr>
              <w:t>493 806</w:t>
            </w:r>
          </w:p>
        </w:tc>
        <w:tc>
          <w:tcPr>
            <w:tcW w:w="1613" w:type="dxa"/>
            <w:tcBorders>
              <w:top w:val="single" w:sz="4" w:space="0" w:color="auto"/>
              <w:left w:val="single" w:sz="4" w:space="0" w:color="auto"/>
              <w:bottom w:val="single" w:sz="4" w:space="0" w:color="auto"/>
              <w:right w:val="single" w:sz="4" w:space="0" w:color="auto"/>
            </w:tcBorders>
            <w:shd w:val="clear" w:color="auto" w:fill="auto"/>
            <w:hideMark/>
          </w:tcPr>
          <w:p w14:paraId="73A7DF8F" w14:textId="77777777" w:rsidR="00685E85" w:rsidRPr="00685E85" w:rsidRDefault="00685E85" w:rsidP="00AC6282">
            <w:pPr>
              <w:spacing w:after="0" w:line="360" w:lineRule="auto"/>
              <w:jc w:val="center"/>
              <w:rPr>
                <w:rFonts w:ascii="Times New Roman" w:hAnsi="Times New Roman"/>
                <w:b/>
                <w:sz w:val="24"/>
                <w:szCs w:val="24"/>
              </w:rPr>
            </w:pPr>
            <w:r w:rsidRPr="00685E85">
              <w:rPr>
                <w:rFonts w:ascii="Times New Roman" w:hAnsi="Times New Roman"/>
                <w:b/>
                <w:sz w:val="24"/>
                <w:szCs w:val="24"/>
              </w:rPr>
              <w:t>100</w:t>
            </w:r>
          </w:p>
        </w:tc>
        <w:tc>
          <w:tcPr>
            <w:tcW w:w="2006" w:type="dxa"/>
            <w:tcBorders>
              <w:top w:val="single" w:sz="4" w:space="0" w:color="auto"/>
              <w:left w:val="single" w:sz="4" w:space="0" w:color="auto"/>
              <w:bottom w:val="single" w:sz="4" w:space="0" w:color="auto"/>
              <w:right w:val="single" w:sz="4" w:space="0" w:color="auto"/>
            </w:tcBorders>
            <w:shd w:val="clear" w:color="auto" w:fill="auto"/>
            <w:hideMark/>
          </w:tcPr>
          <w:p w14:paraId="0A3856B5" w14:textId="77777777" w:rsidR="00685E85" w:rsidRPr="00685E85" w:rsidRDefault="00685E85" w:rsidP="00AC6282">
            <w:pPr>
              <w:spacing w:after="0" w:line="360" w:lineRule="auto"/>
              <w:jc w:val="right"/>
              <w:rPr>
                <w:rFonts w:ascii="Times New Roman" w:hAnsi="Times New Roman"/>
                <w:b/>
                <w:sz w:val="24"/>
                <w:szCs w:val="24"/>
              </w:rPr>
            </w:pPr>
            <w:r w:rsidRPr="00685E85">
              <w:rPr>
                <w:rFonts w:ascii="Times New Roman" w:hAnsi="Times New Roman"/>
                <w:b/>
                <w:sz w:val="24"/>
                <w:szCs w:val="24"/>
              </w:rPr>
              <w:t>115 026</w:t>
            </w:r>
          </w:p>
        </w:tc>
      </w:tr>
    </w:tbl>
    <w:p w14:paraId="27B5EBD6" w14:textId="77777777" w:rsidR="00685E85" w:rsidRPr="00685E85" w:rsidRDefault="00685E85" w:rsidP="00AC6282">
      <w:pPr>
        <w:spacing w:after="0" w:line="240" w:lineRule="auto"/>
        <w:ind w:firstLine="1298"/>
        <w:jc w:val="both"/>
        <w:rPr>
          <w:rFonts w:ascii="Times New Roman" w:hAnsi="Times New Roman"/>
          <w:b/>
          <w:sz w:val="24"/>
          <w:szCs w:val="24"/>
        </w:rPr>
      </w:pPr>
    </w:p>
    <w:p w14:paraId="09252592" w14:textId="77777777" w:rsidR="00685E85" w:rsidRPr="00685E85" w:rsidRDefault="00685E85" w:rsidP="00AC6282">
      <w:pPr>
        <w:spacing w:after="0" w:line="240" w:lineRule="auto"/>
        <w:ind w:firstLine="1298"/>
        <w:jc w:val="both"/>
        <w:rPr>
          <w:rFonts w:ascii="Times New Roman" w:hAnsi="Times New Roman"/>
          <w:sz w:val="24"/>
          <w:szCs w:val="24"/>
        </w:rPr>
      </w:pPr>
      <w:r w:rsidRPr="00685E85">
        <w:rPr>
          <w:rFonts w:ascii="Times New Roman" w:hAnsi="Times New Roman"/>
          <w:sz w:val="24"/>
          <w:szCs w:val="24"/>
        </w:rPr>
        <w:t>2019 metais išlaidos kurui sumažėjo 115026 Eur, palyginti su 2018 metais.</w:t>
      </w:r>
    </w:p>
    <w:p w14:paraId="711F07AF" w14:textId="77777777" w:rsidR="00685E85" w:rsidRPr="00685E85" w:rsidRDefault="00685E85" w:rsidP="00AC6282">
      <w:pPr>
        <w:spacing w:after="0" w:line="240" w:lineRule="auto"/>
        <w:ind w:firstLine="1298"/>
        <w:jc w:val="both"/>
        <w:rPr>
          <w:rFonts w:ascii="Times New Roman" w:hAnsi="Times New Roman"/>
          <w:sz w:val="24"/>
          <w:szCs w:val="24"/>
        </w:rPr>
      </w:pPr>
      <w:r w:rsidRPr="00685E85">
        <w:rPr>
          <w:rFonts w:ascii="Times New Roman" w:hAnsi="Times New Roman"/>
          <w:sz w:val="24"/>
          <w:szCs w:val="24"/>
        </w:rPr>
        <w:t>Kurą 2019 metais tiekė:  AB Firma „Tiekimas“, UAB „Biomediena“, D. Kindurio IĮ.</w:t>
      </w:r>
    </w:p>
    <w:p w14:paraId="4E76C6E0" w14:textId="77777777" w:rsidR="00685E85" w:rsidRPr="00685E85" w:rsidRDefault="00685E85" w:rsidP="00AC6282">
      <w:pPr>
        <w:spacing w:after="0" w:line="240" w:lineRule="auto"/>
        <w:ind w:firstLine="1298"/>
        <w:jc w:val="both"/>
        <w:rPr>
          <w:rFonts w:ascii="Times New Roman" w:hAnsi="Times New Roman"/>
          <w:sz w:val="24"/>
          <w:szCs w:val="24"/>
        </w:rPr>
      </w:pPr>
      <w:r w:rsidRPr="00685E85">
        <w:rPr>
          <w:rFonts w:ascii="Times New Roman" w:hAnsi="Times New Roman"/>
          <w:sz w:val="24"/>
          <w:szCs w:val="24"/>
        </w:rPr>
        <w:t>Visas biokuras buvo perkamas skelbiamų derybų būdu.</w:t>
      </w:r>
    </w:p>
    <w:p w14:paraId="3DB8546B" w14:textId="77777777" w:rsidR="00685E85" w:rsidRPr="00685E85" w:rsidRDefault="00685E85" w:rsidP="00AC6282">
      <w:pPr>
        <w:spacing w:after="0" w:line="240" w:lineRule="auto"/>
        <w:ind w:firstLine="1298"/>
        <w:jc w:val="both"/>
        <w:rPr>
          <w:rFonts w:ascii="Times New Roman" w:hAnsi="Times New Roman"/>
          <w:sz w:val="24"/>
          <w:szCs w:val="24"/>
        </w:rPr>
      </w:pPr>
      <w:r w:rsidRPr="00685E85">
        <w:rPr>
          <w:rFonts w:ascii="Times New Roman" w:hAnsi="Times New Roman"/>
          <w:sz w:val="24"/>
          <w:szCs w:val="24"/>
        </w:rPr>
        <w:t xml:space="preserve">Per ataskaitinį laikotarpį vidutinis sąrašinis darbuotojų skaičius – 46,8. 2018 metais vidutinis sąrašinis darbuotojų skaičius buvo 48,4.  </w:t>
      </w:r>
    </w:p>
    <w:p w14:paraId="638B6CED" w14:textId="77777777" w:rsidR="00685E85" w:rsidRPr="00685E85" w:rsidRDefault="00685E85" w:rsidP="00AC6282">
      <w:pPr>
        <w:spacing w:after="0" w:line="360" w:lineRule="auto"/>
        <w:ind w:firstLine="1296"/>
        <w:jc w:val="both"/>
        <w:rPr>
          <w:rFonts w:ascii="Times New Roman" w:hAnsi="Times New Roman"/>
          <w:sz w:val="24"/>
          <w:szCs w:val="24"/>
        </w:rPr>
      </w:pPr>
      <w:r w:rsidRPr="00685E85">
        <w:rPr>
          <w:rFonts w:ascii="Times New Roman" w:hAnsi="Times New Roman"/>
          <w:i/>
          <w:sz w:val="24"/>
          <w:szCs w:val="24"/>
        </w:rPr>
        <w:t>4 pav.</w:t>
      </w:r>
    </w:p>
    <w:p w14:paraId="76DEBB0D" w14:textId="4CA62197" w:rsidR="00685E85" w:rsidRPr="00685E85" w:rsidRDefault="00DE6110" w:rsidP="00685E85">
      <w:pPr>
        <w:ind w:firstLine="1296"/>
        <w:rPr>
          <w:rFonts w:ascii="Times New Roman" w:hAnsi="Times New Roman"/>
          <w:sz w:val="24"/>
          <w:szCs w:val="24"/>
        </w:rPr>
      </w:pPr>
      <w:r w:rsidRPr="003607DE">
        <w:rPr>
          <w:rFonts w:ascii="Times New Roman" w:hAnsi="Times New Roman"/>
          <w:noProof/>
          <w:sz w:val="24"/>
          <w:szCs w:val="24"/>
        </w:rPr>
        <w:drawing>
          <wp:inline distT="0" distB="0" distL="0" distR="0" wp14:anchorId="760ADA1A" wp14:editId="52561D12">
            <wp:extent cx="4945380" cy="3261360"/>
            <wp:effectExtent l="0" t="0" r="0" b="0"/>
            <wp:docPr id="5" name="Diagrama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9BAE4B2"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ab/>
      </w:r>
      <w:smartTag w:uri="urn:schemas-microsoft-com:office:smarttags" w:element="metricconverter">
        <w:smartTagPr>
          <w:attr w:name="ProductID" w:val="2019 m"/>
        </w:smartTagPr>
        <w:r w:rsidRPr="00685E85">
          <w:rPr>
            <w:rFonts w:ascii="Times New Roman" w:hAnsi="Times New Roman"/>
            <w:sz w:val="24"/>
            <w:szCs w:val="24"/>
          </w:rPr>
          <w:t>2019 m</w:t>
        </w:r>
      </w:smartTag>
      <w:r w:rsidRPr="00685E85">
        <w:rPr>
          <w:rFonts w:ascii="Times New Roman" w:hAnsi="Times New Roman"/>
          <w:sz w:val="24"/>
          <w:szCs w:val="24"/>
        </w:rPr>
        <w:t xml:space="preserve">. gruodžio 31 d. bendrovėje dirbo 46,8, o </w:t>
      </w:r>
      <w:smartTag w:uri="urn:schemas-microsoft-com:office:smarttags" w:element="metricconverter">
        <w:smartTagPr>
          <w:attr w:name="ProductID" w:val="2018 m"/>
        </w:smartTagPr>
        <w:r w:rsidRPr="00685E85">
          <w:rPr>
            <w:rFonts w:ascii="Times New Roman" w:hAnsi="Times New Roman"/>
            <w:sz w:val="24"/>
            <w:szCs w:val="24"/>
          </w:rPr>
          <w:t>2018 m</w:t>
        </w:r>
      </w:smartTag>
      <w:r w:rsidRPr="00685E85">
        <w:rPr>
          <w:rFonts w:ascii="Times New Roman" w:hAnsi="Times New Roman"/>
          <w:sz w:val="24"/>
          <w:szCs w:val="24"/>
        </w:rPr>
        <w:t>. – 48,4 darbuotojai. Nedidelį pokytį lėmė tai, kad 2 įmonės darbuotojai, sulaukę pensinio amžiaus, šalių susitarimu išėjo iš darbo.</w:t>
      </w:r>
    </w:p>
    <w:p w14:paraId="71E46DFB"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ab/>
        <w:t>Vidutinis darbuotojų atlyginimas 2018 metais (neatskaičius mokesčių) buvo 677,00  Eur / mėn., 2019 metais – 932,66 Eur / mėn. Vidutinis atlyginimas padidėjo dėl pasikeitusios mokesčių sistemos ir minimalaus atlyginimo padidinimo.</w:t>
      </w:r>
    </w:p>
    <w:p w14:paraId="635C36E9" w14:textId="77777777" w:rsidR="00685E85" w:rsidRPr="00685E85" w:rsidRDefault="00685E85" w:rsidP="00AC6282">
      <w:pPr>
        <w:spacing w:after="0" w:line="240" w:lineRule="auto"/>
        <w:jc w:val="both"/>
        <w:rPr>
          <w:rFonts w:ascii="Times New Roman" w:hAnsi="Times New Roman"/>
          <w:sz w:val="24"/>
          <w:szCs w:val="24"/>
        </w:rPr>
      </w:pPr>
    </w:p>
    <w:p w14:paraId="63B364E1" w14:textId="77777777" w:rsidR="00685E85" w:rsidRP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7. Pagrindinių veiklos rodiklių pokytis, palyginti su praėjusiais metais, nuostolingos veiklos analizė</w:t>
      </w:r>
    </w:p>
    <w:p w14:paraId="7431FC94" w14:textId="77777777" w:rsidR="00685E85" w:rsidRPr="00685E85" w:rsidRDefault="00685E85" w:rsidP="00AC6282">
      <w:pPr>
        <w:spacing w:after="0" w:line="240" w:lineRule="auto"/>
        <w:jc w:val="center"/>
        <w:rPr>
          <w:rFonts w:ascii="Times New Roman" w:hAnsi="Times New Roman"/>
          <w:b/>
          <w:sz w:val="24"/>
          <w:szCs w:val="24"/>
        </w:rPr>
      </w:pPr>
    </w:p>
    <w:p w14:paraId="3CB3A8BC"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b/>
          <w:sz w:val="24"/>
          <w:szCs w:val="24"/>
        </w:rPr>
        <w:tab/>
      </w:r>
      <w:r w:rsidRPr="00685E85">
        <w:rPr>
          <w:rFonts w:ascii="Times New Roman" w:hAnsi="Times New Roman"/>
          <w:sz w:val="24"/>
          <w:szCs w:val="24"/>
        </w:rPr>
        <w:t>2019 metais, palyginti su 2018 metais, apyvarta  sumažėjo. Bendrovė  2019 metais dirbo nuostolingai. Grynąjį nuostolį sudarė 257 661 Eur.</w:t>
      </w:r>
    </w:p>
    <w:p w14:paraId="535D0E96"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ab/>
        <w:t>10 lentelėje pateiktos bendrovės pastarųjų metų pagrindinės veiklos ir bendrojo nuostolio kitimo dinamika, priklausomai nuo realizuoto šilumos kiekio.</w:t>
      </w:r>
    </w:p>
    <w:p w14:paraId="3405659D" w14:textId="77777777" w:rsidR="00685E85" w:rsidRPr="00685E85" w:rsidRDefault="00685E85" w:rsidP="00AC6282">
      <w:pPr>
        <w:spacing w:after="0" w:line="240" w:lineRule="auto"/>
        <w:jc w:val="both"/>
        <w:rPr>
          <w:rFonts w:ascii="Times New Roman" w:hAnsi="Times New Roman"/>
          <w:sz w:val="24"/>
          <w:szCs w:val="24"/>
        </w:rPr>
      </w:pPr>
    </w:p>
    <w:p w14:paraId="4E17F8B3" w14:textId="77777777" w:rsidR="00685E85" w:rsidRPr="00685E85" w:rsidRDefault="00685E85" w:rsidP="00AC6282">
      <w:pPr>
        <w:spacing w:after="0" w:line="240" w:lineRule="auto"/>
        <w:jc w:val="both"/>
        <w:rPr>
          <w:rFonts w:ascii="Times New Roman" w:hAnsi="Times New Roman"/>
          <w:i/>
          <w:sz w:val="24"/>
          <w:szCs w:val="24"/>
        </w:rPr>
      </w:pPr>
      <w:r w:rsidRPr="00685E85">
        <w:rPr>
          <w:rFonts w:ascii="Times New Roman" w:hAnsi="Times New Roman"/>
          <w:sz w:val="24"/>
          <w:szCs w:val="24"/>
        </w:rPr>
        <w:t>10 lentelė</w:t>
      </w: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0"/>
        <w:gridCol w:w="1063"/>
        <w:gridCol w:w="996"/>
        <w:gridCol w:w="996"/>
        <w:gridCol w:w="1063"/>
        <w:gridCol w:w="1063"/>
        <w:gridCol w:w="1063"/>
        <w:gridCol w:w="1063"/>
        <w:gridCol w:w="1063"/>
      </w:tblGrid>
      <w:tr w:rsidR="00201293" w:rsidRPr="00685E85" w14:paraId="07184D86" w14:textId="77777777" w:rsidTr="00685E85">
        <w:tc>
          <w:tcPr>
            <w:tcW w:w="1800" w:type="dxa"/>
            <w:tcBorders>
              <w:top w:val="single" w:sz="4" w:space="0" w:color="auto"/>
              <w:left w:val="single" w:sz="4" w:space="0" w:color="auto"/>
              <w:bottom w:val="single" w:sz="4" w:space="0" w:color="auto"/>
              <w:right w:val="single" w:sz="4" w:space="0" w:color="auto"/>
            </w:tcBorders>
            <w:shd w:val="clear" w:color="auto" w:fill="auto"/>
          </w:tcPr>
          <w:p w14:paraId="08ACBB81" w14:textId="77777777" w:rsidR="00685E85" w:rsidRPr="00685E85" w:rsidRDefault="00685E85" w:rsidP="00685E85">
            <w:pPr>
              <w:spacing w:after="0" w:line="240" w:lineRule="auto"/>
              <w:jc w:val="both"/>
              <w:rPr>
                <w:rFonts w:ascii="Times New Roman" w:hAnsi="Times New Roman"/>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65A1FA7C"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2012</w:t>
            </w: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14:paraId="121350D9"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2013</w:t>
            </w: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14:paraId="0A115A98"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2014</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56CD30D1"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2015</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18D6933A"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2016</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7ADACE9D"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2017</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3735663B"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2018</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169FAF64"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2019</w:t>
            </w:r>
          </w:p>
        </w:tc>
      </w:tr>
      <w:tr w:rsidR="00201293" w:rsidRPr="00685E85" w14:paraId="7454D4C8" w14:textId="77777777" w:rsidTr="00685E85">
        <w:tc>
          <w:tcPr>
            <w:tcW w:w="1800" w:type="dxa"/>
            <w:tcBorders>
              <w:top w:val="single" w:sz="4" w:space="0" w:color="auto"/>
              <w:left w:val="single" w:sz="4" w:space="0" w:color="auto"/>
              <w:bottom w:val="single" w:sz="4" w:space="0" w:color="auto"/>
              <w:right w:val="single" w:sz="4" w:space="0" w:color="auto"/>
            </w:tcBorders>
            <w:shd w:val="clear" w:color="auto" w:fill="auto"/>
            <w:hideMark/>
          </w:tcPr>
          <w:p w14:paraId="4A62B804" w14:textId="77777777" w:rsidR="00685E85" w:rsidRPr="00685E85" w:rsidRDefault="00685E85" w:rsidP="00685E85">
            <w:pPr>
              <w:spacing w:after="0" w:line="240" w:lineRule="auto"/>
              <w:jc w:val="both"/>
              <w:rPr>
                <w:rFonts w:ascii="Times New Roman" w:hAnsi="Times New Roman"/>
                <w:b/>
                <w:sz w:val="24"/>
                <w:szCs w:val="24"/>
              </w:rPr>
            </w:pPr>
            <w:r w:rsidRPr="00685E85">
              <w:rPr>
                <w:rFonts w:ascii="Times New Roman" w:hAnsi="Times New Roman"/>
                <w:b/>
                <w:sz w:val="24"/>
                <w:szCs w:val="24"/>
              </w:rPr>
              <w:t xml:space="preserve">Grynasis  </w:t>
            </w:r>
            <w:r w:rsidRPr="00685E85">
              <w:rPr>
                <w:rFonts w:ascii="Times New Roman" w:hAnsi="Times New Roman"/>
                <w:b/>
                <w:sz w:val="24"/>
                <w:szCs w:val="24"/>
              </w:rPr>
              <w:lastRenderedPageBreak/>
              <w:t>pelnas</w:t>
            </w:r>
          </w:p>
          <w:p w14:paraId="483A3CFB"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b/>
                <w:sz w:val="24"/>
                <w:szCs w:val="24"/>
              </w:rPr>
              <w:t>(nuostolis) Eur</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7D42469E"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lastRenderedPageBreak/>
              <w:t>-228078</w:t>
            </w: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14:paraId="729C08A4"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-25270</w:t>
            </w: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14:paraId="6704757C"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-77090</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311C0445"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-163394</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1ADC85F6"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-225269</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190BFF5E"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-280150</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7C507A2F"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-258414</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366C5064"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-257661</w:t>
            </w:r>
          </w:p>
        </w:tc>
      </w:tr>
      <w:tr w:rsidR="00201293" w:rsidRPr="00685E85" w14:paraId="0D7DA3E9" w14:textId="77777777" w:rsidTr="00685E85">
        <w:tc>
          <w:tcPr>
            <w:tcW w:w="1800" w:type="dxa"/>
            <w:tcBorders>
              <w:top w:val="single" w:sz="4" w:space="0" w:color="auto"/>
              <w:left w:val="single" w:sz="4" w:space="0" w:color="auto"/>
              <w:bottom w:val="single" w:sz="4" w:space="0" w:color="auto"/>
              <w:right w:val="single" w:sz="4" w:space="0" w:color="auto"/>
            </w:tcBorders>
            <w:shd w:val="clear" w:color="auto" w:fill="auto"/>
            <w:hideMark/>
          </w:tcPr>
          <w:p w14:paraId="7573EF4B" w14:textId="77777777" w:rsidR="00685E85" w:rsidRPr="00685E85" w:rsidRDefault="00685E85" w:rsidP="00685E85">
            <w:pPr>
              <w:spacing w:after="0" w:line="240" w:lineRule="auto"/>
              <w:jc w:val="both"/>
              <w:rPr>
                <w:rFonts w:ascii="Times New Roman" w:hAnsi="Times New Roman"/>
                <w:b/>
                <w:sz w:val="24"/>
                <w:szCs w:val="24"/>
              </w:rPr>
            </w:pPr>
            <w:r w:rsidRPr="00685E85">
              <w:rPr>
                <w:rFonts w:ascii="Times New Roman" w:hAnsi="Times New Roman"/>
                <w:b/>
                <w:sz w:val="24"/>
                <w:szCs w:val="24"/>
              </w:rPr>
              <w:t>Realizacija</w:t>
            </w:r>
          </w:p>
          <w:p w14:paraId="7BB00D26"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b/>
                <w:sz w:val="24"/>
                <w:szCs w:val="24"/>
              </w:rPr>
              <w:t>Mwh</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2BF56337"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27593,8</w:t>
            </w: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14:paraId="7FEC0AEB"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26202,9</w:t>
            </w: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14:paraId="1D6BE6B0"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23155,5</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4F7DB797"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20135,9</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24F90AE7"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20812,9</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0123FABE"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21263,5</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5C56EEB0"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21116,1</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0E0FC177"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19127,4</w:t>
            </w:r>
          </w:p>
        </w:tc>
      </w:tr>
    </w:tbl>
    <w:p w14:paraId="2805E588" w14:textId="77777777" w:rsidR="00685E85" w:rsidRPr="00685E85" w:rsidRDefault="00685E85" w:rsidP="00685E85">
      <w:pPr>
        <w:jc w:val="both"/>
        <w:rPr>
          <w:rFonts w:ascii="Times New Roman" w:hAnsi="Times New Roman"/>
          <w:sz w:val="24"/>
          <w:szCs w:val="24"/>
        </w:rPr>
      </w:pPr>
    </w:p>
    <w:p w14:paraId="05435B9D" w14:textId="77777777" w:rsidR="00685E85" w:rsidRPr="00685E85" w:rsidRDefault="00685E85" w:rsidP="00AC6282">
      <w:pPr>
        <w:spacing w:after="0" w:line="240" w:lineRule="auto"/>
        <w:jc w:val="both"/>
        <w:rPr>
          <w:rFonts w:ascii="Times New Roman" w:hAnsi="Times New Roman"/>
          <w:sz w:val="24"/>
          <w:szCs w:val="24"/>
        </w:rPr>
      </w:pPr>
    </w:p>
    <w:p w14:paraId="041E5B46" w14:textId="77777777" w:rsidR="00685E85" w:rsidRPr="00685E85" w:rsidRDefault="00685E85" w:rsidP="00AC6282">
      <w:pPr>
        <w:tabs>
          <w:tab w:val="left" w:pos="1134"/>
        </w:tabs>
        <w:spacing w:after="0" w:line="240" w:lineRule="auto"/>
        <w:jc w:val="both"/>
        <w:rPr>
          <w:rFonts w:ascii="Times New Roman" w:hAnsi="Times New Roman"/>
          <w:sz w:val="24"/>
          <w:szCs w:val="24"/>
        </w:rPr>
      </w:pPr>
      <w:r w:rsidRPr="00685E85">
        <w:rPr>
          <w:rFonts w:ascii="Times New Roman" w:hAnsi="Times New Roman"/>
          <w:sz w:val="24"/>
          <w:szCs w:val="24"/>
        </w:rPr>
        <w:tab/>
        <w:t>Per 2019 metus bendrovė iš UAB „Ignalinos vanduo“ nupirko 31 891,0  m³ geriamojo vandens karštam vandeniui ruošti.</w:t>
      </w:r>
    </w:p>
    <w:p w14:paraId="1BA0399D" w14:textId="77777777" w:rsidR="00685E85" w:rsidRPr="00685E85" w:rsidRDefault="00685E85" w:rsidP="00AC6282">
      <w:pPr>
        <w:tabs>
          <w:tab w:val="left" w:pos="1134"/>
        </w:tabs>
        <w:spacing w:after="0" w:line="240" w:lineRule="auto"/>
        <w:jc w:val="both"/>
        <w:rPr>
          <w:rFonts w:ascii="Times New Roman" w:hAnsi="Times New Roman"/>
          <w:sz w:val="24"/>
          <w:szCs w:val="24"/>
        </w:rPr>
      </w:pPr>
      <w:r w:rsidRPr="00685E85">
        <w:rPr>
          <w:rFonts w:ascii="Times New Roman" w:hAnsi="Times New Roman"/>
          <w:sz w:val="24"/>
          <w:szCs w:val="24"/>
        </w:rPr>
        <w:tab/>
        <w:t xml:space="preserve">Gyventojai deklaravo </w:t>
      </w:r>
      <w:smartTag w:uri="urn:schemas-microsoft-com:office:smarttags" w:element="metricconverter">
        <w:smartTagPr>
          <w:attr w:name="ProductID" w:val="32 272,0 mﾳ"/>
        </w:smartTagPr>
        <w:r w:rsidRPr="00685E85">
          <w:rPr>
            <w:rFonts w:ascii="Times New Roman" w:hAnsi="Times New Roman"/>
            <w:sz w:val="24"/>
            <w:szCs w:val="24"/>
          </w:rPr>
          <w:t>32 272,0 m³</w:t>
        </w:r>
      </w:smartTag>
      <w:r w:rsidRPr="00685E85">
        <w:rPr>
          <w:rFonts w:ascii="Times New Roman" w:hAnsi="Times New Roman"/>
          <w:sz w:val="24"/>
          <w:szCs w:val="24"/>
        </w:rPr>
        <w:t>. Skirtumas susidarė dėl rasto nedeklaruoto karšto vandens.</w:t>
      </w:r>
    </w:p>
    <w:p w14:paraId="6CCF03D0" w14:textId="77777777" w:rsidR="00685E85" w:rsidRPr="00685E85" w:rsidRDefault="00685E85" w:rsidP="00AC6282">
      <w:pPr>
        <w:tabs>
          <w:tab w:val="left" w:pos="1134"/>
        </w:tabs>
        <w:spacing w:after="0" w:line="240" w:lineRule="auto"/>
        <w:jc w:val="both"/>
        <w:rPr>
          <w:rFonts w:ascii="Times New Roman" w:hAnsi="Times New Roman"/>
          <w:sz w:val="24"/>
          <w:szCs w:val="24"/>
        </w:rPr>
      </w:pPr>
      <w:r w:rsidRPr="00685E85">
        <w:rPr>
          <w:rFonts w:ascii="Times New Roman" w:hAnsi="Times New Roman"/>
          <w:sz w:val="24"/>
          <w:szCs w:val="24"/>
        </w:rPr>
        <w:tab/>
        <w:t xml:space="preserve">Vartotojų įsiskolinimas bendrovei </w:t>
      </w:r>
      <w:smartTag w:uri="urn:schemas-microsoft-com:office:smarttags" w:element="metricconverter">
        <w:smartTagPr>
          <w:attr w:name="ProductID" w:val="2019 m"/>
        </w:smartTagPr>
        <w:r w:rsidRPr="00685E85">
          <w:rPr>
            <w:rFonts w:ascii="Times New Roman" w:hAnsi="Times New Roman"/>
            <w:sz w:val="24"/>
            <w:szCs w:val="24"/>
          </w:rPr>
          <w:t>2019 m</w:t>
        </w:r>
      </w:smartTag>
      <w:r w:rsidRPr="00685E85">
        <w:rPr>
          <w:rFonts w:ascii="Times New Roman" w:hAnsi="Times New Roman"/>
          <w:sz w:val="24"/>
          <w:szCs w:val="24"/>
        </w:rPr>
        <w:t>. gruodžio 31 d. sudarė 196 055 Eur (11 lentelė).</w:t>
      </w:r>
    </w:p>
    <w:p w14:paraId="5CD24337" w14:textId="77777777" w:rsidR="00685E85" w:rsidRPr="00685E85" w:rsidRDefault="00685E85" w:rsidP="00AC6282">
      <w:pPr>
        <w:spacing w:after="0" w:line="240" w:lineRule="auto"/>
        <w:rPr>
          <w:rFonts w:ascii="Times New Roman" w:hAnsi="Times New Roman"/>
          <w:sz w:val="24"/>
          <w:szCs w:val="24"/>
        </w:rPr>
      </w:pPr>
    </w:p>
    <w:p w14:paraId="09696A2D" w14:textId="77777777" w:rsidR="00685E85" w:rsidRPr="00685E85" w:rsidRDefault="00685E85" w:rsidP="00AC6282">
      <w:pPr>
        <w:spacing w:after="0" w:line="240" w:lineRule="auto"/>
        <w:rPr>
          <w:rFonts w:ascii="Times New Roman" w:hAnsi="Times New Roman"/>
          <w:sz w:val="24"/>
          <w:szCs w:val="24"/>
        </w:rPr>
      </w:pPr>
      <w:r w:rsidRPr="00685E85">
        <w:rPr>
          <w:rFonts w:ascii="Times New Roman" w:hAnsi="Times New Roman"/>
          <w:sz w:val="24"/>
          <w:szCs w:val="24"/>
        </w:rPr>
        <w:t>11 lentelė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3266"/>
      </w:tblGrid>
      <w:tr w:rsidR="00201293" w:rsidRPr="00685E85" w14:paraId="466B0921" w14:textId="77777777" w:rsidTr="00685E85">
        <w:trPr>
          <w:jc w:val="center"/>
        </w:trPr>
        <w:tc>
          <w:tcPr>
            <w:tcW w:w="3060" w:type="dxa"/>
            <w:tcBorders>
              <w:top w:val="single" w:sz="4" w:space="0" w:color="auto"/>
              <w:left w:val="single" w:sz="4" w:space="0" w:color="auto"/>
              <w:bottom w:val="single" w:sz="4" w:space="0" w:color="auto"/>
              <w:right w:val="single" w:sz="4" w:space="0" w:color="auto"/>
            </w:tcBorders>
            <w:shd w:val="clear" w:color="auto" w:fill="auto"/>
            <w:hideMark/>
          </w:tcPr>
          <w:p w14:paraId="2C1B07FB"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Mokėtojų grupės</w:t>
            </w:r>
          </w:p>
        </w:tc>
        <w:tc>
          <w:tcPr>
            <w:tcW w:w="3266" w:type="dxa"/>
            <w:tcBorders>
              <w:top w:val="single" w:sz="4" w:space="0" w:color="auto"/>
              <w:left w:val="single" w:sz="4" w:space="0" w:color="auto"/>
              <w:bottom w:val="single" w:sz="4" w:space="0" w:color="auto"/>
              <w:right w:val="single" w:sz="4" w:space="0" w:color="auto"/>
            </w:tcBorders>
            <w:shd w:val="clear" w:color="auto" w:fill="auto"/>
            <w:hideMark/>
          </w:tcPr>
          <w:p w14:paraId="240DF48A"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Skolos dydis Eur</w:t>
            </w:r>
          </w:p>
        </w:tc>
      </w:tr>
      <w:tr w:rsidR="00201293" w:rsidRPr="00685E85" w14:paraId="5D3CF12D" w14:textId="77777777" w:rsidTr="00685E85">
        <w:trPr>
          <w:jc w:val="center"/>
        </w:trPr>
        <w:tc>
          <w:tcPr>
            <w:tcW w:w="3060" w:type="dxa"/>
            <w:tcBorders>
              <w:top w:val="single" w:sz="4" w:space="0" w:color="auto"/>
              <w:left w:val="single" w:sz="4" w:space="0" w:color="auto"/>
              <w:bottom w:val="single" w:sz="4" w:space="0" w:color="auto"/>
              <w:right w:val="single" w:sz="4" w:space="0" w:color="auto"/>
            </w:tcBorders>
            <w:shd w:val="clear" w:color="auto" w:fill="auto"/>
            <w:hideMark/>
          </w:tcPr>
          <w:p w14:paraId="134A1D45"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Verslo įmonės</w:t>
            </w:r>
          </w:p>
        </w:tc>
        <w:tc>
          <w:tcPr>
            <w:tcW w:w="3266" w:type="dxa"/>
            <w:tcBorders>
              <w:top w:val="single" w:sz="4" w:space="0" w:color="auto"/>
              <w:left w:val="single" w:sz="4" w:space="0" w:color="auto"/>
              <w:bottom w:val="single" w:sz="4" w:space="0" w:color="auto"/>
              <w:right w:val="single" w:sz="4" w:space="0" w:color="auto"/>
            </w:tcBorders>
            <w:shd w:val="clear" w:color="auto" w:fill="auto"/>
            <w:hideMark/>
          </w:tcPr>
          <w:p w14:paraId="1D519139" w14:textId="77777777" w:rsidR="00685E85" w:rsidRPr="00685E85" w:rsidRDefault="00685E85" w:rsidP="00685E85">
            <w:pPr>
              <w:spacing w:after="0" w:line="240" w:lineRule="auto"/>
              <w:jc w:val="right"/>
              <w:rPr>
                <w:rFonts w:ascii="Times New Roman" w:hAnsi="Times New Roman"/>
                <w:sz w:val="24"/>
                <w:szCs w:val="24"/>
              </w:rPr>
            </w:pPr>
            <w:r w:rsidRPr="00685E85">
              <w:rPr>
                <w:rFonts w:ascii="Times New Roman" w:hAnsi="Times New Roman"/>
                <w:sz w:val="24"/>
                <w:szCs w:val="24"/>
              </w:rPr>
              <w:t>47 976</w:t>
            </w:r>
          </w:p>
        </w:tc>
      </w:tr>
      <w:tr w:rsidR="00201293" w:rsidRPr="00685E85" w14:paraId="53B09BBD" w14:textId="77777777" w:rsidTr="00685E85">
        <w:trPr>
          <w:jc w:val="center"/>
        </w:trPr>
        <w:tc>
          <w:tcPr>
            <w:tcW w:w="3060" w:type="dxa"/>
            <w:tcBorders>
              <w:top w:val="single" w:sz="4" w:space="0" w:color="auto"/>
              <w:left w:val="single" w:sz="4" w:space="0" w:color="auto"/>
              <w:bottom w:val="single" w:sz="4" w:space="0" w:color="auto"/>
              <w:right w:val="single" w:sz="4" w:space="0" w:color="auto"/>
            </w:tcBorders>
            <w:shd w:val="clear" w:color="auto" w:fill="auto"/>
            <w:hideMark/>
          </w:tcPr>
          <w:p w14:paraId="05FD3167"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Privatūs butai</w:t>
            </w:r>
          </w:p>
        </w:tc>
        <w:tc>
          <w:tcPr>
            <w:tcW w:w="3266" w:type="dxa"/>
            <w:tcBorders>
              <w:top w:val="single" w:sz="4" w:space="0" w:color="auto"/>
              <w:left w:val="single" w:sz="4" w:space="0" w:color="auto"/>
              <w:bottom w:val="single" w:sz="4" w:space="0" w:color="auto"/>
              <w:right w:val="single" w:sz="4" w:space="0" w:color="auto"/>
            </w:tcBorders>
            <w:shd w:val="clear" w:color="auto" w:fill="auto"/>
            <w:hideMark/>
          </w:tcPr>
          <w:p w14:paraId="5D5CFF07" w14:textId="77777777" w:rsidR="00685E85" w:rsidRPr="00685E85" w:rsidRDefault="00685E85" w:rsidP="00685E85">
            <w:pPr>
              <w:spacing w:after="0" w:line="240" w:lineRule="auto"/>
              <w:jc w:val="right"/>
              <w:rPr>
                <w:rFonts w:ascii="Times New Roman" w:hAnsi="Times New Roman"/>
                <w:sz w:val="24"/>
                <w:szCs w:val="24"/>
              </w:rPr>
            </w:pPr>
            <w:r w:rsidRPr="00685E85">
              <w:rPr>
                <w:rFonts w:ascii="Times New Roman" w:hAnsi="Times New Roman"/>
                <w:sz w:val="24"/>
                <w:szCs w:val="24"/>
              </w:rPr>
              <w:t>124 914</w:t>
            </w:r>
          </w:p>
        </w:tc>
      </w:tr>
      <w:tr w:rsidR="00201293" w:rsidRPr="00685E85" w14:paraId="5FC33C31" w14:textId="77777777" w:rsidTr="00685E85">
        <w:trPr>
          <w:jc w:val="center"/>
        </w:trPr>
        <w:tc>
          <w:tcPr>
            <w:tcW w:w="3060" w:type="dxa"/>
            <w:tcBorders>
              <w:top w:val="single" w:sz="4" w:space="0" w:color="auto"/>
              <w:left w:val="single" w:sz="4" w:space="0" w:color="auto"/>
              <w:bottom w:val="single" w:sz="4" w:space="0" w:color="auto"/>
              <w:right w:val="single" w:sz="4" w:space="0" w:color="auto"/>
            </w:tcBorders>
            <w:shd w:val="clear" w:color="auto" w:fill="auto"/>
            <w:hideMark/>
          </w:tcPr>
          <w:p w14:paraId="39538697"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Individualūs namai</w:t>
            </w:r>
          </w:p>
        </w:tc>
        <w:tc>
          <w:tcPr>
            <w:tcW w:w="3266" w:type="dxa"/>
            <w:tcBorders>
              <w:top w:val="single" w:sz="4" w:space="0" w:color="auto"/>
              <w:left w:val="single" w:sz="4" w:space="0" w:color="auto"/>
              <w:bottom w:val="single" w:sz="4" w:space="0" w:color="auto"/>
              <w:right w:val="single" w:sz="4" w:space="0" w:color="auto"/>
            </w:tcBorders>
            <w:shd w:val="clear" w:color="auto" w:fill="auto"/>
            <w:hideMark/>
          </w:tcPr>
          <w:p w14:paraId="545F1C08" w14:textId="77777777" w:rsidR="00685E85" w:rsidRPr="00685E85" w:rsidRDefault="00685E85" w:rsidP="00685E85">
            <w:pPr>
              <w:spacing w:after="0" w:line="240" w:lineRule="auto"/>
              <w:jc w:val="right"/>
              <w:rPr>
                <w:rFonts w:ascii="Times New Roman" w:hAnsi="Times New Roman"/>
                <w:sz w:val="24"/>
                <w:szCs w:val="24"/>
              </w:rPr>
            </w:pPr>
            <w:r w:rsidRPr="00685E85">
              <w:rPr>
                <w:rFonts w:ascii="Times New Roman" w:hAnsi="Times New Roman"/>
                <w:sz w:val="24"/>
                <w:szCs w:val="24"/>
              </w:rPr>
              <w:t>0</w:t>
            </w:r>
          </w:p>
        </w:tc>
      </w:tr>
      <w:tr w:rsidR="00201293" w:rsidRPr="00685E85" w14:paraId="0A75F8A9" w14:textId="77777777" w:rsidTr="00685E85">
        <w:trPr>
          <w:jc w:val="center"/>
        </w:trPr>
        <w:tc>
          <w:tcPr>
            <w:tcW w:w="3060" w:type="dxa"/>
            <w:tcBorders>
              <w:top w:val="single" w:sz="4" w:space="0" w:color="auto"/>
              <w:left w:val="single" w:sz="4" w:space="0" w:color="auto"/>
              <w:bottom w:val="single" w:sz="4" w:space="0" w:color="auto"/>
              <w:right w:val="single" w:sz="4" w:space="0" w:color="auto"/>
            </w:tcBorders>
            <w:shd w:val="clear" w:color="auto" w:fill="auto"/>
            <w:hideMark/>
          </w:tcPr>
          <w:p w14:paraId="5FE9031C"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Savivaldybės butai</w:t>
            </w:r>
          </w:p>
        </w:tc>
        <w:tc>
          <w:tcPr>
            <w:tcW w:w="3266" w:type="dxa"/>
            <w:tcBorders>
              <w:top w:val="single" w:sz="4" w:space="0" w:color="auto"/>
              <w:left w:val="single" w:sz="4" w:space="0" w:color="auto"/>
              <w:bottom w:val="single" w:sz="4" w:space="0" w:color="auto"/>
              <w:right w:val="single" w:sz="4" w:space="0" w:color="auto"/>
            </w:tcBorders>
            <w:shd w:val="clear" w:color="auto" w:fill="auto"/>
            <w:hideMark/>
          </w:tcPr>
          <w:p w14:paraId="092924D0" w14:textId="77777777" w:rsidR="00685E85" w:rsidRPr="00685E85" w:rsidRDefault="00685E85" w:rsidP="00685E85">
            <w:pPr>
              <w:spacing w:after="0" w:line="240" w:lineRule="auto"/>
              <w:jc w:val="right"/>
              <w:rPr>
                <w:rFonts w:ascii="Times New Roman" w:hAnsi="Times New Roman"/>
                <w:sz w:val="24"/>
                <w:szCs w:val="24"/>
              </w:rPr>
            </w:pPr>
            <w:r w:rsidRPr="00685E85">
              <w:rPr>
                <w:rFonts w:ascii="Times New Roman" w:hAnsi="Times New Roman"/>
                <w:sz w:val="24"/>
                <w:szCs w:val="24"/>
              </w:rPr>
              <w:t>23 165</w:t>
            </w:r>
          </w:p>
        </w:tc>
      </w:tr>
      <w:tr w:rsidR="00201293" w:rsidRPr="00685E85" w14:paraId="70F44A00" w14:textId="77777777" w:rsidTr="00685E85">
        <w:trPr>
          <w:jc w:val="center"/>
        </w:trPr>
        <w:tc>
          <w:tcPr>
            <w:tcW w:w="3060" w:type="dxa"/>
            <w:tcBorders>
              <w:top w:val="single" w:sz="4" w:space="0" w:color="auto"/>
              <w:left w:val="single" w:sz="4" w:space="0" w:color="auto"/>
              <w:bottom w:val="single" w:sz="4" w:space="0" w:color="auto"/>
              <w:right w:val="single" w:sz="4" w:space="0" w:color="auto"/>
            </w:tcBorders>
            <w:shd w:val="clear" w:color="auto" w:fill="auto"/>
            <w:hideMark/>
          </w:tcPr>
          <w:p w14:paraId="6AD12E9A"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Bendrijos</w:t>
            </w:r>
          </w:p>
        </w:tc>
        <w:tc>
          <w:tcPr>
            <w:tcW w:w="3266" w:type="dxa"/>
            <w:tcBorders>
              <w:top w:val="single" w:sz="4" w:space="0" w:color="auto"/>
              <w:left w:val="single" w:sz="4" w:space="0" w:color="auto"/>
              <w:bottom w:val="single" w:sz="4" w:space="0" w:color="auto"/>
              <w:right w:val="single" w:sz="4" w:space="0" w:color="auto"/>
            </w:tcBorders>
            <w:shd w:val="clear" w:color="auto" w:fill="auto"/>
            <w:hideMark/>
          </w:tcPr>
          <w:p w14:paraId="75F5C786" w14:textId="77777777" w:rsidR="00685E85" w:rsidRPr="00685E85" w:rsidRDefault="00685E85" w:rsidP="00685E85">
            <w:pPr>
              <w:spacing w:after="0" w:line="240" w:lineRule="auto"/>
              <w:jc w:val="right"/>
              <w:rPr>
                <w:rFonts w:ascii="Times New Roman" w:hAnsi="Times New Roman"/>
                <w:sz w:val="24"/>
                <w:szCs w:val="24"/>
              </w:rPr>
            </w:pPr>
            <w:r w:rsidRPr="00685E85">
              <w:rPr>
                <w:rFonts w:ascii="Times New Roman" w:hAnsi="Times New Roman"/>
                <w:sz w:val="24"/>
                <w:szCs w:val="24"/>
              </w:rPr>
              <w:t>0</w:t>
            </w:r>
          </w:p>
        </w:tc>
      </w:tr>
    </w:tbl>
    <w:p w14:paraId="66C7D89C"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ab/>
        <w:t>Iš viso bendrovė aptarnauja 5 189 vartotojus, naudojančius šilumą buities reikmėms. Tai yra 2 162 privatūs butai, 200 savivaldybei nuosavybes teise priklausančių butų (iš jų 80 yra socialiniai butai)  bei 15 individualių namų.</w:t>
      </w:r>
    </w:p>
    <w:p w14:paraId="1BCDC732"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ab/>
        <w:t>2019 metais gyventojų skolos sudarė didžiausią įsiskolinimų dalį. Savivaldybei nuosavybės teise priklausančių butų nuomininkų skolos sudarė 19 proc. visos gyventojų skolos, kai savivaldybės butai sudarė tik apie 9 procentus bendrovės šildomų butų dalies.</w:t>
      </w:r>
    </w:p>
    <w:p w14:paraId="405F7991"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ab/>
        <w:t xml:space="preserve">Vartotojų skolos dydis per metus kinta. Didžiausias įsiskolinimas susidaro baigiantis šildymo sezonui balandžio–gegužės mėnesiais, o vasaros laikotarpiu ima mažėti. Skolos sumažėja 4,8 tūkst. Eur. </w:t>
      </w:r>
    </w:p>
    <w:p w14:paraId="29C7968E"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ab/>
        <w:t>Bendrovė, siekdama išieškoti skolas iš gyventojų, vengiančių laiku atsiskaityti už suteiktas paslaugas, sudaro skolų mokėjimo grafikus, dėl skolų priteisimo kreipiasi į teismą. 2019 metais į teismą paduoti 73 procesiniai dokumentai (ieškiniai, pareiškimai dėl teismo įsakymų išdavimo) dėl 29 588,09 Eur skolos priteisimo teisminiu būdu.</w:t>
      </w:r>
    </w:p>
    <w:p w14:paraId="68E7881F" w14:textId="77777777" w:rsidR="00685E85" w:rsidRPr="00685E85" w:rsidRDefault="00685E85" w:rsidP="00AC6282">
      <w:pPr>
        <w:spacing w:after="0" w:line="240" w:lineRule="auto"/>
        <w:jc w:val="both"/>
        <w:rPr>
          <w:rFonts w:ascii="Times New Roman" w:hAnsi="Times New Roman"/>
          <w:b/>
          <w:sz w:val="24"/>
          <w:szCs w:val="24"/>
        </w:rPr>
      </w:pPr>
      <w:r w:rsidRPr="00685E85">
        <w:rPr>
          <w:rFonts w:ascii="Times New Roman" w:hAnsi="Times New Roman"/>
          <w:sz w:val="24"/>
          <w:szCs w:val="24"/>
        </w:rPr>
        <w:tab/>
        <w:t>Skolininkai, geranoriškai nesumokantys priteistos skolos, dėl priverstinio skolos išieškojimo perduodami antstoliams. 2019 metais antstoliams buvo perduoti 54 nauji vykdomieji dokumentai.</w:t>
      </w:r>
    </w:p>
    <w:p w14:paraId="155DF27E" w14:textId="77777777" w:rsidR="00685E85" w:rsidRP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 xml:space="preserve">Faktinės išlaidos, </w:t>
      </w:r>
      <w:smartTag w:uri="urn:schemas-microsoft-com:office:smarttags" w:element="metricconverter">
        <w:smartTagPr>
          <w:attr w:name="ProductID" w:val="2019 m"/>
        </w:smartTagPr>
        <w:r w:rsidRPr="00685E85">
          <w:rPr>
            <w:rFonts w:ascii="Times New Roman" w:hAnsi="Times New Roman"/>
            <w:b/>
            <w:sz w:val="24"/>
            <w:szCs w:val="24"/>
          </w:rPr>
          <w:t>2019 m</w:t>
        </w:r>
      </w:smartTag>
      <w:r w:rsidRPr="00685E85">
        <w:rPr>
          <w:rFonts w:ascii="Times New Roman" w:hAnsi="Times New Roman"/>
          <w:b/>
          <w:sz w:val="24"/>
          <w:szCs w:val="24"/>
        </w:rPr>
        <w:t>. tenkančios 1 kWh parduotos šilumos</w:t>
      </w:r>
    </w:p>
    <w:p w14:paraId="502C8E75" w14:textId="77777777" w:rsidR="00685E85" w:rsidRPr="00685E85" w:rsidRDefault="00685E85" w:rsidP="00AC6282">
      <w:pPr>
        <w:spacing w:after="0" w:line="240" w:lineRule="auto"/>
        <w:jc w:val="both"/>
        <w:rPr>
          <w:rFonts w:ascii="Times New Roman" w:hAnsi="Times New Roman"/>
          <w:i/>
          <w:sz w:val="24"/>
          <w:szCs w:val="24"/>
        </w:rPr>
      </w:pPr>
      <w:r w:rsidRPr="00685E85">
        <w:rPr>
          <w:rFonts w:ascii="Times New Roman" w:hAnsi="Times New Roman"/>
          <w:i/>
          <w:sz w:val="24"/>
          <w:szCs w:val="24"/>
        </w:rPr>
        <w:t>5 pav.</w:t>
      </w:r>
    </w:p>
    <w:p w14:paraId="586211AB"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ab/>
      </w:r>
    </w:p>
    <w:p w14:paraId="454CADEE" w14:textId="10C2244A" w:rsidR="00685E85" w:rsidRPr="00685E85" w:rsidRDefault="00DE6110" w:rsidP="00685E85">
      <w:pPr>
        <w:jc w:val="both"/>
        <w:rPr>
          <w:rFonts w:ascii="Times New Roman" w:hAnsi="Times New Roman"/>
          <w:sz w:val="24"/>
          <w:szCs w:val="24"/>
        </w:rPr>
      </w:pPr>
      <w:r w:rsidRPr="003607DE">
        <w:rPr>
          <w:rFonts w:ascii="Times New Roman" w:hAnsi="Times New Roman"/>
          <w:noProof/>
          <w:sz w:val="24"/>
          <w:szCs w:val="24"/>
        </w:rPr>
        <w:lastRenderedPageBreak/>
        <w:drawing>
          <wp:inline distT="0" distB="0" distL="0" distR="0" wp14:anchorId="195E08BD" wp14:editId="23BC7ADD">
            <wp:extent cx="5547360" cy="3261360"/>
            <wp:effectExtent l="0" t="0" r="0" b="0"/>
            <wp:docPr id="6" name="Diagrama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9B95103" w14:textId="77777777" w:rsidR="00685E85" w:rsidRPr="00685E85" w:rsidRDefault="00685E85" w:rsidP="00685E85">
      <w:pPr>
        <w:jc w:val="center"/>
        <w:rPr>
          <w:rFonts w:ascii="Times New Roman" w:hAnsi="Times New Roman"/>
          <w:b/>
          <w:sz w:val="24"/>
          <w:szCs w:val="24"/>
        </w:rPr>
      </w:pPr>
      <w:smartTag w:uri="urn:schemas-microsoft-com:office:smarttags" w:element="metricconverter">
        <w:smartTagPr>
          <w:attr w:name="ProductID" w:val="2019 m"/>
        </w:smartTagPr>
        <w:r w:rsidRPr="00685E85">
          <w:rPr>
            <w:rFonts w:ascii="Times New Roman" w:hAnsi="Times New Roman"/>
            <w:b/>
            <w:sz w:val="24"/>
            <w:szCs w:val="24"/>
          </w:rPr>
          <w:t>2019 m</w:t>
        </w:r>
      </w:smartTag>
      <w:r w:rsidRPr="00685E85">
        <w:rPr>
          <w:rFonts w:ascii="Times New Roman" w:hAnsi="Times New Roman"/>
          <w:b/>
          <w:sz w:val="24"/>
          <w:szCs w:val="24"/>
        </w:rPr>
        <w:t xml:space="preserve">. UAB Ignalinos šilumos tinklų viešųjų pirkimų suvestinė </w:t>
      </w:r>
    </w:p>
    <w:p w14:paraId="4565B9DB" w14:textId="77777777" w:rsidR="00685E85" w:rsidRPr="00685E85" w:rsidRDefault="00685E85" w:rsidP="00685E85">
      <w:pPr>
        <w:jc w:val="both"/>
        <w:rPr>
          <w:rFonts w:ascii="Times New Roman" w:hAnsi="Times New Roman"/>
          <w:i/>
          <w:sz w:val="24"/>
          <w:szCs w:val="24"/>
        </w:rPr>
      </w:pPr>
      <w:r w:rsidRPr="00685E85">
        <w:rPr>
          <w:rFonts w:ascii="Times New Roman" w:hAnsi="Times New Roman"/>
          <w:sz w:val="24"/>
          <w:szCs w:val="24"/>
        </w:rPr>
        <w:t>12 lentelė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1072"/>
        <w:gridCol w:w="4056"/>
      </w:tblGrid>
      <w:tr w:rsidR="00201293" w:rsidRPr="00685E85" w14:paraId="344F04A2" w14:textId="77777777" w:rsidTr="00685E85">
        <w:tc>
          <w:tcPr>
            <w:tcW w:w="4608" w:type="dxa"/>
            <w:tcBorders>
              <w:top w:val="single" w:sz="4" w:space="0" w:color="auto"/>
              <w:left w:val="single" w:sz="4" w:space="0" w:color="auto"/>
              <w:bottom w:val="single" w:sz="4" w:space="0" w:color="auto"/>
              <w:right w:val="single" w:sz="4" w:space="0" w:color="auto"/>
            </w:tcBorders>
            <w:shd w:val="clear" w:color="auto" w:fill="auto"/>
            <w:hideMark/>
          </w:tcPr>
          <w:p w14:paraId="6A97D143"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Pirkimo būdas</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5D43D4D9"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Kiekis</w:t>
            </w:r>
          </w:p>
        </w:tc>
        <w:tc>
          <w:tcPr>
            <w:tcW w:w="4166" w:type="dxa"/>
            <w:tcBorders>
              <w:top w:val="single" w:sz="4" w:space="0" w:color="auto"/>
              <w:left w:val="single" w:sz="4" w:space="0" w:color="auto"/>
              <w:bottom w:val="single" w:sz="4" w:space="0" w:color="auto"/>
              <w:right w:val="single" w:sz="4" w:space="0" w:color="auto"/>
            </w:tcBorders>
            <w:shd w:val="clear" w:color="auto" w:fill="auto"/>
            <w:hideMark/>
          </w:tcPr>
          <w:p w14:paraId="0E497D0D" w14:textId="77777777" w:rsidR="00685E85" w:rsidRPr="00685E85" w:rsidRDefault="00685E85" w:rsidP="00685E85">
            <w:pPr>
              <w:spacing w:after="0" w:line="240" w:lineRule="auto"/>
              <w:jc w:val="center"/>
              <w:rPr>
                <w:rFonts w:ascii="Times New Roman" w:hAnsi="Times New Roman"/>
                <w:b/>
                <w:sz w:val="24"/>
                <w:szCs w:val="24"/>
              </w:rPr>
            </w:pPr>
            <w:r w:rsidRPr="00685E85">
              <w:rPr>
                <w:rFonts w:ascii="Times New Roman" w:hAnsi="Times New Roman"/>
                <w:b/>
                <w:sz w:val="24"/>
                <w:szCs w:val="24"/>
              </w:rPr>
              <w:t>Sutarčių vertės (Eur) su PVM</w:t>
            </w:r>
          </w:p>
        </w:tc>
      </w:tr>
      <w:tr w:rsidR="00201293" w:rsidRPr="00685E85" w14:paraId="45469D4E" w14:textId="77777777" w:rsidTr="00685E85">
        <w:tc>
          <w:tcPr>
            <w:tcW w:w="4608" w:type="dxa"/>
            <w:tcBorders>
              <w:top w:val="single" w:sz="4" w:space="0" w:color="auto"/>
              <w:left w:val="single" w:sz="4" w:space="0" w:color="auto"/>
              <w:bottom w:val="single" w:sz="4" w:space="0" w:color="auto"/>
              <w:right w:val="single" w:sz="4" w:space="0" w:color="auto"/>
            </w:tcBorders>
            <w:shd w:val="clear" w:color="auto" w:fill="auto"/>
            <w:hideMark/>
          </w:tcPr>
          <w:p w14:paraId="56719B6F"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Apklausa raštu</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5F64D055"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5</w:t>
            </w:r>
          </w:p>
        </w:tc>
        <w:tc>
          <w:tcPr>
            <w:tcW w:w="4166" w:type="dxa"/>
            <w:tcBorders>
              <w:top w:val="single" w:sz="4" w:space="0" w:color="auto"/>
              <w:left w:val="single" w:sz="4" w:space="0" w:color="auto"/>
              <w:bottom w:val="single" w:sz="4" w:space="0" w:color="auto"/>
              <w:right w:val="single" w:sz="4" w:space="0" w:color="auto"/>
            </w:tcBorders>
            <w:shd w:val="clear" w:color="auto" w:fill="auto"/>
            <w:hideMark/>
          </w:tcPr>
          <w:p w14:paraId="39993302"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134 840,79</w:t>
            </w:r>
          </w:p>
        </w:tc>
      </w:tr>
      <w:tr w:rsidR="00201293" w:rsidRPr="00685E85" w14:paraId="1326CA02" w14:textId="77777777" w:rsidTr="00685E85">
        <w:tc>
          <w:tcPr>
            <w:tcW w:w="4608" w:type="dxa"/>
            <w:tcBorders>
              <w:top w:val="single" w:sz="4" w:space="0" w:color="auto"/>
              <w:left w:val="single" w:sz="4" w:space="0" w:color="auto"/>
              <w:bottom w:val="single" w:sz="4" w:space="0" w:color="auto"/>
              <w:right w:val="single" w:sz="4" w:space="0" w:color="auto"/>
            </w:tcBorders>
            <w:shd w:val="clear" w:color="auto" w:fill="auto"/>
            <w:hideMark/>
          </w:tcPr>
          <w:p w14:paraId="410DA169"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Apklausa žodžiu</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42F61E73"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1</w:t>
            </w:r>
          </w:p>
        </w:tc>
        <w:tc>
          <w:tcPr>
            <w:tcW w:w="4166" w:type="dxa"/>
            <w:tcBorders>
              <w:top w:val="single" w:sz="4" w:space="0" w:color="auto"/>
              <w:left w:val="single" w:sz="4" w:space="0" w:color="auto"/>
              <w:bottom w:val="single" w:sz="4" w:space="0" w:color="auto"/>
              <w:right w:val="single" w:sz="4" w:space="0" w:color="auto"/>
            </w:tcBorders>
            <w:shd w:val="clear" w:color="auto" w:fill="auto"/>
            <w:hideMark/>
          </w:tcPr>
          <w:p w14:paraId="76FAEB6E"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871,20</w:t>
            </w:r>
          </w:p>
        </w:tc>
      </w:tr>
      <w:tr w:rsidR="00201293" w:rsidRPr="00685E85" w14:paraId="68331AE4" w14:textId="77777777" w:rsidTr="00685E85">
        <w:tc>
          <w:tcPr>
            <w:tcW w:w="4608" w:type="dxa"/>
            <w:tcBorders>
              <w:top w:val="single" w:sz="4" w:space="0" w:color="auto"/>
              <w:left w:val="single" w:sz="4" w:space="0" w:color="auto"/>
              <w:bottom w:val="single" w:sz="4" w:space="0" w:color="auto"/>
              <w:right w:val="single" w:sz="4" w:space="0" w:color="auto"/>
            </w:tcBorders>
            <w:shd w:val="clear" w:color="auto" w:fill="auto"/>
            <w:hideMark/>
          </w:tcPr>
          <w:p w14:paraId="522069B2"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Supaprastinti atviri konkursai ir supaprastintos skelbiamos derybos</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4083A9A1"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3</w:t>
            </w:r>
          </w:p>
        </w:tc>
        <w:tc>
          <w:tcPr>
            <w:tcW w:w="4166" w:type="dxa"/>
            <w:tcBorders>
              <w:top w:val="single" w:sz="4" w:space="0" w:color="auto"/>
              <w:left w:val="single" w:sz="4" w:space="0" w:color="auto"/>
              <w:bottom w:val="single" w:sz="4" w:space="0" w:color="auto"/>
              <w:right w:val="single" w:sz="4" w:space="0" w:color="auto"/>
            </w:tcBorders>
            <w:shd w:val="clear" w:color="auto" w:fill="auto"/>
            <w:hideMark/>
          </w:tcPr>
          <w:p w14:paraId="160F68C5"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762 889,50</w:t>
            </w:r>
          </w:p>
        </w:tc>
      </w:tr>
      <w:tr w:rsidR="00201293" w:rsidRPr="00685E85" w14:paraId="5505D3FB" w14:textId="77777777" w:rsidTr="00685E85">
        <w:tc>
          <w:tcPr>
            <w:tcW w:w="4608" w:type="dxa"/>
            <w:tcBorders>
              <w:top w:val="single" w:sz="4" w:space="0" w:color="auto"/>
              <w:left w:val="single" w:sz="4" w:space="0" w:color="auto"/>
              <w:bottom w:val="single" w:sz="4" w:space="0" w:color="auto"/>
              <w:right w:val="single" w:sz="4" w:space="0" w:color="auto"/>
            </w:tcBorders>
            <w:shd w:val="clear" w:color="auto" w:fill="auto"/>
            <w:hideMark/>
          </w:tcPr>
          <w:p w14:paraId="0B9B880E"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Pirkimai per CPO</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68BF31CA"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0</w:t>
            </w:r>
          </w:p>
        </w:tc>
        <w:tc>
          <w:tcPr>
            <w:tcW w:w="4166" w:type="dxa"/>
            <w:tcBorders>
              <w:top w:val="single" w:sz="4" w:space="0" w:color="auto"/>
              <w:left w:val="single" w:sz="4" w:space="0" w:color="auto"/>
              <w:bottom w:val="single" w:sz="4" w:space="0" w:color="auto"/>
              <w:right w:val="single" w:sz="4" w:space="0" w:color="auto"/>
            </w:tcBorders>
            <w:shd w:val="clear" w:color="auto" w:fill="auto"/>
            <w:hideMark/>
          </w:tcPr>
          <w:p w14:paraId="09E5EEC6"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0</w:t>
            </w:r>
          </w:p>
        </w:tc>
      </w:tr>
      <w:tr w:rsidR="00201293" w:rsidRPr="00685E85" w14:paraId="060464AC" w14:textId="77777777" w:rsidTr="00685E85">
        <w:tc>
          <w:tcPr>
            <w:tcW w:w="4608" w:type="dxa"/>
            <w:tcBorders>
              <w:top w:val="single" w:sz="4" w:space="0" w:color="auto"/>
              <w:left w:val="single" w:sz="4" w:space="0" w:color="auto"/>
              <w:bottom w:val="single" w:sz="4" w:space="0" w:color="auto"/>
              <w:right w:val="single" w:sz="4" w:space="0" w:color="auto"/>
            </w:tcBorders>
            <w:shd w:val="clear" w:color="auto" w:fill="auto"/>
            <w:hideMark/>
          </w:tcPr>
          <w:p w14:paraId="5BA22AE9"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Iš viso įvykdyta viešųjų pirkimų</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7755079B"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10</w:t>
            </w:r>
          </w:p>
        </w:tc>
        <w:tc>
          <w:tcPr>
            <w:tcW w:w="4166" w:type="dxa"/>
            <w:tcBorders>
              <w:top w:val="single" w:sz="4" w:space="0" w:color="auto"/>
              <w:left w:val="single" w:sz="4" w:space="0" w:color="auto"/>
              <w:bottom w:val="single" w:sz="4" w:space="0" w:color="auto"/>
              <w:right w:val="single" w:sz="4" w:space="0" w:color="auto"/>
            </w:tcBorders>
            <w:shd w:val="clear" w:color="auto" w:fill="auto"/>
            <w:hideMark/>
          </w:tcPr>
          <w:p w14:paraId="1411B2C8"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910 200,69</w:t>
            </w:r>
          </w:p>
        </w:tc>
      </w:tr>
      <w:tr w:rsidR="00201293" w:rsidRPr="00685E85" w14:paraId="53AC63E9" w14:textId="77777777" w:rsidTr="00685E85">
        <w:tc>
          <w:tcPr>
            <w:tcW w:w="4608" w:type="dxa"/>
            <w:tcBorders>
              <w:top w:val="single" w:sz="4" w:space="0" w:color="auto"/>
              <w:left w:val="single" w:sz="4" w:space="0" w:color="auto"/>
              <w:bottom w:val="single" w:sz="4" w:space="0" w:color="auto"/>
              <w:right w:val="single" w:sz="4" w:space="0" w:color="auto"/>
            </w:tcBorders>
            <w:shd w:val="clear" w:color="auto" w:fill="auto"/>
            <w:hideMark/>
          </w:tcPr>
          <w:p w14:paraId="7196CEEE"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Pirkimai vykdyti per CVP IS</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418D865C"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3</w:t>
            </w:r>
          </w:p>
        </w:tc>
        <w:tc>
          <w:tcPr>
            <w:tcW w:w="4166" w:type="dxa"/>
            <w:tcBorders>
              <w:top w:val="single" w:sz="4" w:space="0" w:color="auto"/>
              <w:left w:val="single" w:sz="4" w:space="0" w:color="auto"/>
              <w:bottom w:val="single" w:sz="4" w:space="0" w:color="auto"/>
              <w:right w:val="single" w:sz="4" w:space="0" w:color="auto"/>
            </w:tcBorders>
            <w:shd w:val="clear" w:color="auto" w:fill="auto"/>
            <w:hideMark/>
          </w:tcPr>
          <w:p w14:paraId="6D6841AC"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762 889,50</w:t>
            </w:r>
          </w:p>
        </w:tc>
      </w:tr>
      <w:tr w:rsidR="00201293" w:rsidRPr="00685E85" w14:paraId="34A8A7E6" w14:textId="77777777" w:rsidTr="00685E85">
        <w:tc>
          <w:tcPr>
            <w:tcW w:w="4608" w:type="dxa"/>
            <w:tcBorders>
              <w:top w:val="single" w:sz="4" w:space="0" w:color="auto"/>
              <w:left w:val="single" w:sz="4" w:space="0" w:color="auto"/>
              <w:bottom w:val="single" w:sz="4" w:space="0" w:color="auto"/>
              <w:right w:val="single" w:sz="4" w:space="0" w:color="auto"/>
            </w:tcBorders>
            <w:shd w:val="clear" w:color="auto" w:fill="auto"/>
            <w:hideMark/>
          </w:tcPr>
          <w:p w14:paraId="1781C860" w14:textId="77777777" w:rsidR="00685E85" w:rsidRPr="00685E85" w:rsidRDefault="00685E85" w:rsidP="00685E85">
            <w:pPr>
              <w:spacing w:after="0" w:line="240" w:lineRule="auto"/>
              <w:jc w:val="both"/>
              <w:rPr>
                <w:rFonts w:ascii="Times New Roman" w:hAnsi="Times New Roman"/>
                <w:sz w:val="24"/>
                <w:szCs w:val="24"/>
              </w:rPr>
            </w:pPr>
            <w:r w:rsidRPr="00685E85">
              <w:rPr>
                <w:rFonts w:ascii="Times New Roman" w:hAnsi="Times New Roman"/>
                <w:sz w:val="24"/>
                <w:szCs w:val="24"/>
              </w:rPr>
              <w:t>Neskelbiamos derybos</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68F0BF79"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1</w:t>
            </w:r>
          </w:p>
        </w:tc>
        <w:tc>
          <w:tcPr>
            <w:tcW w:w="4166" w:type="dxa"/>
            <w:tcBorders>
              <w:top w:val="single" w:sz="4" w:space="0" w:color="auto"/>
              <w:left w:val="single" w:sz="4" w:space="0" w:color="auto"/>
              <w:bottom w:val="single" w:sz="4" w:space="0" w:color="auto"/>
              <w:right w:val="single" w:sz="4" w:space="0" w:color="auto"/>
            </w:tcBorders>
            <w:shd w:val="clear" w:color="auto" w:fill="auto"/>
            <w:hideMark/>
          </w:tcPr>
          <w:p w14:paraId="76EE726D" w14:textId="77777777" w:rsidR="00685E85" w:rsidRPr="00685E85" w:rsidRDefault="00685E85" w:rsidP="00685E85">
            <w:pPr>
              <w:spacing w:after="0" w:line="240" w:lineRule="auto"/>
              <w:jc w:val="center"/>
              <w:rPr>
                <w:rFonts w:ascii="Times New Roman" w:hAnsi="Times New Roman"/>
                <w:sz w:val="24"/>
                <w:szCs w:val="24"/>
              </w:rPr>
            </w:pPr>
            <w:r w:rsidRPr="00685E85">
              <w:rPr>
                <w:rFonts w:ascii="Times New Roman" w:hAnsi="Times New Roman"/>
                <w:sz w:val="24"/>
                <w:szCs w:val="24"/>
              </w:rPr>
              <w:t>11 599,20</w:t>
            </w:r>
          </w:p>
        </w:tc>
      </w:tr>
    </w:tbl>
    <w:p w14:paraId="453DF666" w14:textId="77777777" w:rsidR="00685E85" w:rsidRPr="00685E85" w:rsidRDefault="00685E85" w:rsidP="00AC6282">
      <w:pPr>
        <w:spacing w:after="0" w:line="240" w:lineRule="auto"/>
        <w:jc w:val="both"/>
        <w:rPr>
          <w:rFonts w:ascii="Times New Roman" w:hAnsi="Times New Roman"/>
          <w:sz w:val="24"/>
          <w:szCs w:val="24"/>
        </w:rPr>
      </w:pPr>
    </w:p>
    <w:p w14:paraId="75228AB5"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ab/>
        <w:t>Bendrovė 2019 metais į ilgalaikį turtą investavo 186 430,54 Eur.</w:t>
      </w:r>
    </w:p>
    <w:p w14:paraId="493031EC" w14:textId="77777777" w:rsidR="00AC6282" w:rsidRDefault="00AC6282" w:rsidP="00AC6282">
      <w:pPr>
        <w:spacing w:after="0" w:line="240" w:lineRule="auto"/>
        <w:jc w:val="center"/>
        <w:rPr>
          <w:rFonts w:ascii="Times New Roman" w:hAnsi="Times New Roman"/>
          <w:b/>
          <w:sz w:val="24"/>
          <w:szCs w:val="24"/>
        </w:rPr>
      </w:pPr>
    </w:p>
    <w:p w14:paraId="58F8016D" w14:textId="77777777" w:rsidR="00685E85" w:rsidRPr="00685E85" w:rsidRDefault="00685E85" w:rsidP="00AC6282">
      <w:pPr>
        <w:spacing w:after="0" w:line="240" w:lineRule="auto"/>
        <w:jc w:val="center"/>
        <w:rPr>
          <w:rFonts w:ascii="Times New Roman" w:hAnsi="Times New Roman"/>
          <w:b/>
          <w:sz w:val="24"/>
          <w:szCs w:val="24"/>
        </w:rPr>
      </w:pPr>
      <w:r w:rsidRPr="00685E85">
        <w:rPr>
          <w:rFonts w:ascii="Times New Roman" w:hAnsi="Times New Roman"/>
          <w:b/>
          <w:sz w:val="24"/>
          <w:szCs w:val="24"/>
        </w:rPr>
        <w:t>8. Rizikos ir jų valdymas</w:t>
      </w:r>
    </w:p>
    <w:p w14:paraId="3D5B9282" w14:textId="77777777" w:rsidR="00685E85" w:rsidRPr="00685E85" w:rsidRDefault="00685E85" w:rsidP="00AC6282">
      <w:pPr>
        <w:spacing w:after="0" w:line="240" w:lineRule="auto"/>
        <w:jc w:val="center"/>
        <w:rPr>
          <w:rFonts w:ascii="Times New Roman" w:hAnsi="Times New Roman"/>
          <w:b/>
          <w:sz w:val="24"/>
          <w:szCs w:val="24"/>
        </w:rPr>
      </w:pPr>
    </w:p>
    <w:p w14:paraId="7D104BE1" w14:textId="77777777" w:rsidR="00685E85" w:rsidRPr="00685E85" w:rsidRDefault="00685E85" w:rsidP="00AC6282">
      <w:pPr>
        <w:spacing w:after="0" w:line="240" w:lineRule="auto"/>
        <w:jc w:val="both"/>
        <w:rPr>
          <w:rFonts w:ascii="Times New Roman" w:hAnsi="Times New Roman"/>
          <w:sz w:val="24"/>
          <w:szCs w:val="24"/>
        </w:rPr>
      </w:pPr>
      <w:r w:rsidRPr="00685E85">
        <w:rPr>
          <w:rFonts w:ascii="Times New Roman" w:hAnsi="Times New Roman"/>
          <w:sz w:val="24"/>
          <w:szCs w:val="24"/>
        </w:rPr>
        <w:tab/>
        <w:t>Bendrovė teikia viešąsias paslaugas bei įgyvendina didelės apimties investicinius projektus, todėl vienas didžiausią tikslų yra užtikrinti kokybišką paslaugų teikimą klientams ir efektyvų resursų panaudojimą. Savo veikloje bendrovė susiduria su šiomis pagrindinėmis rizikos rūšimis:</w:t>
      </w:r>
    </w:p>
    <w:p w14:paraId="753C01F4" w14:textId="77777777" w:rsidR="00685E85" w:rsidRPr="00685E85" w:rsidRDefault="00685E85" w:rsidP="00AC6282">
      <w:pPr>
        <w:numPr>
          <w:ilvl w:val="0"/>
          <w:numId w:val="14"/>
        </w:numPr>
        <w:tabs>
          <w:tab w:val="clear" w:pos="2016"/>
          <w:tab w:val="num" w:pos="1418"/>
        </w:tabs>
        <w:autoSpaceDN w:val="0"/>
        <w:spacing w:after="0" w:line="240" w:lineRule="auto"/>
        <w:ind w:left="0" w:firstLine="1134"/>
        <w:jc w:val="both"/>
        <w:rPr>
          <w:rFonts w:ascii="Times New Roman" w:hAnsi="Times New Roman"/>
          <w:sz w:val="24"/>
          <w:szCs w:val="24"/>
        </w:rPr>
      </w:pPr>
      <w:r w:rsidRPr="00685E85">
        <w:rPr>
          <w:rFonts w:ascii="Times New Roman" w:hAnsi="Times New Roman"/>
          <w:sz w:val="24"/>
          <w:szCs w:val="24"/>
        </w:rPr>
        <w:t>Veiklos rizika;</w:t>
      </w:r>
    </w:p>
    <w:p w14:paraId="1A23DA5D" w14:textId="77777777" w:rsidR="00685E85" w:rsidRPr="00685E85" w:rsidRDefault="00685E85" w:rsidP="00AC6282">
      <w:pPr>
        <w:numPr>
          <w:ilvl w:val="0"/>
          <w:numId w:val="14"/>
        </w:numPr>
        <w:tabs>
          <w:tab w:val="clear" w:pos="2016"/>
          <w:tab w:val="num" w:pos="1418"/>
        </w:tabs>
        <w:autoSpaceDN w:val="0"/>
        <w:spacing w:after="0" w:line="240" w:lineRule="auto"/>
        <w:ind w:left="0" w:firstLine="1134"/>
        <w:jc w:val="both"/>
        <w:rPr>
          <w:rFonts w:ascii="Times New Roman" w:hAnsi="Times New Roman"/>
          <w:sz w:val="24"/>
          <w:szCs w:val="24"/>
        </w:rPr>
      </w:pPr>
      <w:r w:rsidRPr="00685E85">
        <w:rPr>
          <w:rFonts w:ascii="Times New Roman" w:hAnsi="Times New Roman"/>
          <w:sz w:val="24"/>
          <w:szCs w:val="24"/>
        </w:rPr>
        <w:t>Strateginė rizika;</w:t>
      </w:r>
    </w:p>
    <w:p w14:paraId="6C7CEAD6" w14:textId="77777777" w:rsidR="00685E85" w:rsidRPr="00685E85" w:rsidRDefault="00685E85" w:rsidP="00AC6282">
      <w:pPr>
        <w:numPr>
          <w:ilvl w:val="0"/>
          <w:numId w:val="14"/>
        </w:numPr>
        <w:tabs>
          <w:tab w:val="clear" w:pos="2016"/>
          <w:tab w:val="num" w:pos="1418"/>
        </w:tabs>
        <w:autoSpaceDN w:val="0"/>
        <w:spacing w:after="0" w:line="240" w:lineRule="auto"/>
        <w:ind w:left="0" w:firstLine="1134"/>
        <w:jc w:val="both"/>
        <w:rPr>
          <w:rFonts w:ascii="Times New Roman" w:hAnsi="Times New Roman"/>
          <w:sz w:val="24"/>
          <w:szCs w:val="24"/>
        </w:rPr>
      </w:pPr>
      <w:r w:rsidRPr="00685E85">
        <w:rPr>
          <w:rFonts w:ascii="Times New Roman" w:hAnsi="Times New Roman"/>
          <w:sz w:val="24"/>
          <w:szCs w:val="24"/>
        </w:rPr>
        <w:t>Finansinė rizika.</w:t>
      </w:r>
    </w:p>
    <w:p w14:paraId="0F4A17C5" w14:textId="77777777" w:rsidR="00685E85" w:rsidRPr="00685E85" w:rsidRDefault="00685E85" w:rsidP="00AC6282">
      <w:pPr>
        <w:tabs>
          <w:tab w:val="num" w:pos="1418"/>
        </w:tabs>
        <w:spacing w:after="0" w:line="240" w:lineRule="auto"/>
        <w:ind w:firstLine="1134"/>
        <w:jc w:val="both"/>
        <w:rPr>
          <w:rFonts w:ascii="Times New Roman" w:hAnsi="Times New Roman"/>
          <w:sz w:val="24"/>
          <w:szCs w:val="24"/>
        </w:rPr>
      </w:pPr>
      <w:r w:rsidRPr="00685E85">
        <w:rPr>
          <w:rFonts w:ascii="Times New Roman" w:hAnsi="Times New Roman"/>
          <w:sz w:val="24"/>
          <w:szCs w:val="24"/>
        </w:rPr>
        <w:t>Kylančių grėsmių valdymui ir užkardymui bendrovė taiko šias rizikos valdymo priemones:</w:t>
      </w:r>
    </w:p>
    <w:p w14:paraId="287E9624" w14:textId="77777777" w:rsidR="00685E85" w:rsidRPr="00685E85" w:rsidRDefault="00685E85" w:rsidP="00AC6282">
      <w:pPr>
        <w:numPr>
          <w:ilvl w:val="0"/>
          <w:numId w:val="15"/>
        </w:numPr>
        <w:tabs>
          <w:tab w:val="clear" w:pos="2016"/>
          <w:tab w:val="num" w:pos="1418"/>
        </w:tabs>
        <w:autoSpaceDN w:val="0"/>
        <w:spacing w:after="0" w:line="240" w:lineRule="auto"/>
        <w:ind w:left="0" w:firstLine="1134"/>
        <w:jc w:val="both"/>
        <w:rPr>
          <w:rFonts w:ascii="Times New Roman" w:hAnsi="Times New Roman"/>
          <w:sz w:val="24"/>
          <w:szCs w:val="24"/>
        </w:rPr>
      </w:pPr>
      <w:r w:rsidRPr="00685E85">
        <w:rPr>
          <w:rFonts w:ascii="Times New Roman" w:hAnsi="Times New Roman"/>
          <w:sz w:val="24"/>
          <w:szCs w:val="24"/>
        </w:rPr>
        <w:t>Reguliariai vykdomos šilumos trasų patikros ir remonto darbai;</w:t>
      </w:r>
    </w:p>
    <w:p w14:paraId="1B52B80D" w14:textId="77777777" w:rsidR="00685E85" w:rsidRPr="00685E85" w:rsidRDefault="00685E85" w:rsidP="00AC6282">
      <w:pPr>
        <w:numPr>
          <w:ilvl w:val="0"/>
          <w:numId w:val="15"/>
        </w:numPr>
        <w:tabs>
          <w:tab w:val="clear" w:pos="2016"/>
          <w:tab w:val="num" w:pos="1418"/>
        </w:tabs>
        <w:autoSpaceDN w:val="0"/>
        <w:spacing w:after="0" w:line="240" w:lineRule="auto"/>
        <w:ind w:left="0" w:firstLine="1134"/>
        <w:jc w:val="both"/>
        <w:rPr>
          <w:rFonts w:ascii="Times New Roman" w:hAnsi="Times New Roman"/>
          <w:sz w:val="24"/>
          <w:szCs w:val="24"/>
        </w:rPr>
      </w:pPr>
      <w:r w:rsidRPr="00685E85">
        <w:rPr>
          <w:rFonts w:ascii="Times New Roman" w:hAnsi="Times New Roman"/>
          <w:sz w:val="24"/>
          <w:szCs w:val="24"/>
        </w:rPr>
        <w:t>Eksploatuojamų katilinių ir įrangos profilaktinė patikra ir remonto darbai;</w:t>
      </w:r>
    </w:p>
    <w:p w14:paraId="4F6B7D73" w14:textId="77777777" w:rsidR="00685E85" w:rsidRPr="00685E85" w:rsidRDefault="00685E85" w:rsidP="00AC6282">
      <w:pPr>
        <w:numPr>
          <w:ilvl w:val="0"/>
          <w:numId w:val="15"/>
        </w:numPr>
        <w:tabs>
          <w:tab w:val="clear" w:pos="2016"/>
          <w:tab w:val="num" w:pos="1418"/>
        </w:tabs>
        <w:autoSpaceDN w:val="0"/>
        <w:spacing w:after="0" w:line="240" w:lineRule="auto"/>
        <w:ind w:left="0" w:firstLine="1134"/>
        <w:jc w:val="both"/>
        <w:rPr>
          <w:rFonts w:ascii="Times New Roman" w:hAnsi="Times New Roman"/>
          <w:sz w:val="24"/>
          <w:szCs w:val="24"/>
        </w:rPr>
      </w:pPr>
      <w:r w:rsidRPr="00685E85">
        <w:rPr>
          <w:rFonts w:ascii="Times New Roman" w:hAnsi="Times New Roman"/>
          <w:sz w:val="24"/>
          <w:szCs w:val="24"/>
        </w:rPr>
        <w:t>Draudžiamas bendrovės turtas ir veikla nuo finansinių nuostolių;</w:t>
      </w:r>
    </w:p>
    <w:p w14:paraId="69B87D7D" w14:textId="77777777" w:rsidR="00685E85" w:rsidRPr="00685E85" w:rsidRDefault="00685E85" w:rsidP="00AC6282">
      <w:pPr>
        <w:numPr>
          <w:ilvl w:val="0"/>
          <w:numId w:val="15"/>
        </w:numPr>
        <w:tabs>
          <w:tab w:val="clear" w:pos="2016"/>
          <w:tab w:val="num" w:pos="1418"/>
        </w:tabs>
        <w:autoSpaceDN w:val="0"/>
        <w:spacing w:after="0" w:line="240" w:lineRule="auto"/>
        <w:ind w:left="0" w:firstLine="1134"/>
        <w:jc w:val="both"/>
        <w:rPr>
          <w:rFonts w:ascii="Times New Roman" w:hAnsi="Times New Roman"/>
          <w:sz w:val="24"/>
          <w:szCs w:val="24"/>
        </w:rPr>
      </w:pPr>
      <w:r w:rsidRPr="00685E85">
        <w:rPr>
          <w:rFonts w:ascii="Times New Roman" w:hAnsi="Times New Roman"/>
          <w:sz w:val="24"/>
          <w:szCs w:val="24"/>
        </w:rPr>
        <w:t>Darbuotojai, atsakingi už darbuotojų saugą ir sveikatą, stebi ir prižiūri, kad būtų laikomasi bendrovės patvirtintų darbų saugos reikalavimų,  rengia su tuo susijusius mokymus;</w:t>
      </w:r>
    </w:p>
    <w:p w14:paraId="65B32702" w14:textId="77777777" w:rsidR="00685E85" w:rsidRPr="00685E85" w:rsidRDefault="00685E85" w:rsidP="00AC6282">
      <w:pPr>
        <w:numPr>
          <w:ilvl w:val="0"/>
          <w:numId w:val="15"/>
        </w:numPr>
        <w:tabs>
          <w:tab w:val="clear" w:pos="2016"/>
          <w:tab w:val="num" w:pos="1418"/>
        </w:tabs>
        <w:autoSpaceDN w:val="0"/>
        <w:spacing w:after="0" w:line="240" w:lineRule="auto"/>
        <w:ind w:left="0" w:firstLine="1134"/>
        <w:jc w:val="both"/>
        <w:rPr>
          <w:rFonts w:ascii="Times New Roman" w:hAnsi="Times New Roman"/>
          <w:sz w:val="24"/>
          <w:szCs w:val="24"/>
        </w:rPr>
      </w:pPr>
      <w:r w:rsidRPr="00685E85">
        <w:rPr>
          <w:rFonts w:ascii="Times New Roman" w:hAnsi="Times New Roman"/>
          <w:sz w:val="24"/>
          <w:szCs w:val="24"/>
        </w:rPr>
        <w:lastRenderedPageBreak/>
        <w:t>Diegiamos informacinių sistemų apsaugos priemonės;</w:t>
      </w:r>
    </w:p>
    <w:p w14:paraId="24EC6892" w14:textId="77777777" w:rsidR="00685E85" w:rsidRPr="00685E85" w:rsidRDefault="00685E85" w:rsidP="00AC6282">
      <w:pPr>
        <w:numPr>
          <w:ilvl w:val="0"/>
          <w:numId w:val="15"/>
        </w:numPr>
        <w:tabs>
          <w:tab w:val="clear" w:pos="2016"/>
          <w:tab w:val="num" w:pos="1418"/>
        </w:tabs>
        <w:autoSpaceDN w:val="0"/>
        <w:spacing w:after="0" w:line="240" w:lineRule="auto"/>
        <w:ind w:left="0" w:firstLine="1134"/>
        <w:jc w:val="both"/>
        <w:rPr>
          <w:rFonts w:ascii="Times New Roman" w:hAnsi="Times New Roman"/>
          <w:sz w:val="24"/>
          <w:szCs w:val="24"/>
        </w:rPr>
      </w:pPr>
      <w:r w:rsidRPr="00685E85">
        <w:rPr>
          <w:rFonts w:ascii="Times New Roman" w:hAnsi="Times New Roman"/>
          <w:sz w:val="24"/>
          <w:szCs w:val="24"/>
        </w:rPr>
        <w:t>Skaidrinamas viešųjų pirkimų procesas, kuriant aiškias pirkimų vykdymo procedūras ir taisykles.</w:t>
      </w:r>
    </w:p>
    <w:p w14:paraId="1C7471A6" w14:textId="77777777" w:rsidR="00685E85" w:rsidRPr="00685E85" w:rsidRDefault="00685E85" w:rsidP="00AC6282">
      <w:pPr>
        <w:spacing w:after="0" w:line="240" w:lineRule="auto"/>
        <w:jc w:val="both"/>
        <w:rPr>
          <w:rFonts w:ascii="Times New Roman" w:hAnsi="Times New Roman"/>
          <w:sz w:val="24"/>
          <w:szCs w:val="24"/>
        </w:rPr>
      </w:pPr>
    </w:p>
    <w:p w14:paraId="3A38A128" w14:textId="77777777" w:rsidR="00685E85" w:rsidRPr="00685E85" w:rsidRDefault="00685E85" w:rsidP="00AC6282">
      <w:pPr>
        <w:spacing w:after="0" w:line="240" w:lineRule="auto"/>
        <w:ind w:firstLine="1296"/>
        <w:jc w:val="both"/>
        <w:rPr>
          <w:rFonts w:ascii="Times New Roman" w:hAnsi="Times New Roman"/>
          <w:sz w:val="24"/>
          <w:szCs w:val="24"/>
        </w:rPr>
      </w:pPr>
      <w:r w:rsidRPr="00685E85">
        <w:rPr>
          <w:rFonts w:ascii="Times New Roman" w:hAnsi="Times New Roman"/>
          <w:sz w:val="24"/>
          <w:szCs w:val="24"/>
        </w:rPr>
        <w:t>Lietuvos Respublikos specialiųjų tyrimų tarnybos išvadoje dėl korupcijos rizikos analizės Ignalinos rajono savivaldybės veiklos srityje bendrovės veikloje pažeidimų nenustatyta.</w:t>
      </w:r>
    </w:p>
    <w:p w14:paraId="298B49AF" w14:textId="77777777" w:rsidR="00685E85" w:rsidRPr="00685E85" w:rsidRDefault="00685E85" w:rsidP="00AC6282">
      <w:pPr>
        <w:spacing w:after="0" w:line="240" w:lineRule="auto"/>
        <w:ind w:firstLine="1296"/>
        <w:jc w:val="both"/>
        <w:rPr>
          <w:rFonts w:ascii="Times New Roman" w:hAnsi="Times New Roman"/>
          <w:sz w:val="24"/>
          <w:szCs w:val="24"/>
        </w:rPr>
      </w:pPr>
    </w:p>
    <w:p w14:paraId="5F96835B" w14:textId="77777777" w:rsidR="00685E85" w:rsidRPr="00685E85" w:rsidRDefault="00685E85" w:rsidP="00AC6282">
      <w:pPr>
        <w:spacing w:after="0" w:line="240" w:lineRule="auto"/>
        <w:ind w:firstLine="1296"/>
        <w:jc w:val="both"/>
        <w:rPr>
          <w:rFonts w:ascii="Times New Roman" w:hAnsi="Times New Roman"/>
          <w:sz w:val="24"/>
          <w:szCs w:val="24"/>
        </w:rPr>
      </w:pPr>
      <w:r w:rsidRPr="00685E85">
        <w:rPr>
          <w:rFonts w:ascii="Times New Roman" w:hAnsi="Times New Roman"/>
          <w:b/>
          <w:sz w:val="24"/>
          <w:szCs w:val="24"/>
        </w:rPr>
        <w:t>Aplinkosauga.</w:t>
      </w:r>
      <w:r w:rsidRPr="00685E85">
        <w:rPr>
          <w:rFonts w:ascii="Times New Roman" w:hAnsi="Times New Roman"/>
          <w:sz w:val="24"/>
          <w:szCs w:val="24"/>
        </w:rPr>
        <w:t xml:space="preserve"> Bendrovė, vykdydama veiklą bei vadovaudamasi aplinkosaugą reglamentuojančių tesės aktų reikalavimais, siekia didinti energijos gamybos ir tiekimo efektyvumą bei atsinaujinančių energijos išteklių naudojimą, taikyti taršos prevenciją. Taikydama prevencines priemones, bendrovė stengiasi mažinti vykdomos veiklos ir naujos verslo plėtros sukeliamą bet kokį reikšmingą neigiamą poveikį aplinkai, taip pat nuolat gerina aplinkos apsaugos valdymą ir aplinkos apsaugos rodiklius. Įgyvendindama </w:t>
      </w:r>
      <w:smartTag w:uri="urn:schemas-microsoft-com:office:smarttags" w:element="metricconverter">
        <w:smartTagPr>
          <w:attr w:name="ProductID" w:val="2017 m"/>
        </w:smartTagPr>
        <w:r w:rsidRPr="00685E85">
          <w:rPr>
            <w:rFonts w:ascii="Times New Roman" w:hAnsi="Times New Roman"/>
            <w:sz w:val="24"/>
            <w:szCs w:val="24"/>
          </w:rPr>
          <w:t>2017 m</w:t>
        </w:r>
      </w:smartTag>
      <w:r w:rsidRPr="00685E85">
        <w:rPr>
          <w:rFonts w:ascii="Times New Roman" w:hAnsi="Times New Roman"/>
          <w:sz w:val="24"/>
          <w:szCs w:val="24"/>
        </w:rPr>
        <w:t>. lapkričio 3 d. Energijos vartotojų švietimo ir konsultavimo susitarimą Nr. 8-70, periodiškai informuoja Ignalinos miesto gyventojus  apie energetinio efektyvumo didinimo programas, pateikia geruosius pavyzdžius apie sutaupytą šilumos energiją ir priemones, kaip tai buvo pasiekta. Tai trasų modernizavimas, šilumos punktų renovacija, daugiabučių namų renovacija.</w:t>
      </w:r>
    </w:p>
    <w:p w14:paraId="2C3A3086" w14:textId="77777777" w:rsidR="00685E85" w:rsidRPr="00685E85" w:rsidRDefault="00685E85" w:rsidP="00AC6282">
      <w:pPr>
        <w:spacing w:after="0" w:line="240" w:lineRule="auto"/>
        <w:ind w:firstLine="1296"/>
        <w:jc w:val="both"/>
        <w:rPr>
          <w:rFonts w:ascii="Times New Roman" w:hAnsi="Times New Roman"/>
          <w:sz w:val="24"/>
          <w:szCs w:val="24"/>
        </w:rPr>
      </w:pPr>
    </w:p>
    <w:p w14:paraId="4F643ED3" w14:textId="77777777" w:rsidR="00685E85" w:rsidRPr="00685E85" w:rsidRDefault="00685E85" w:rsidP="00AC6282">
      <w:pPr>
        <w:spacing w:after="0" w:line="240" w:lineRule="auto"/>
        <w:ind w:firstLine="1296"/>
        <w:jc w:val="both"/>
        <w:rPr>
          <w:rFonts w:ascii="Times New Roman" w:hAnsi="Times New Roman"/>
          <w:sz w:val="24"/>
          <w:szCs w:val="24"/>
        </w:rPr>
      </w:pPr>
      <w:r w:rsidRPr="00685E85">
        <w:rPr>
          <w:rFonts w:ascii="Times New Roman" w:hAnsi="Times New Roman"/>
          <w:b/>
          <w:sz w:val="24"/>
          <w:szCs w:val="24"/>
        </w:rPr>
        <w:t xml:space="preserve">Atliekų tvarkymas. </w:t>
      </w:r>
      <w:r w:rsidRPr="00685E85">
        <w:rPr>
          <w:rFonts w:ascii="Times New Roman" w:hAnsi="Times New Roman"/>
          <w:sz w:val="24"/>
          <w:szCs w:val="24"/>
        </w:rPr>
        <w:t>Bendrovėje organizuotas veiklos metu susidarančių atliekų surinkimas, rūšiavimas ir perdavimas atliekų tvarkytojams, turintiems teisę tvarkyti tokias atliekas. Bendrovėje, vadovaujantis teisės aktų reikalavimais, vykdoma susidariusių atliekų apskaita ir rengiamos ataskaitos.</w:t>
      </w:r>
    </w:p>
    <w:p w14:paraId="53CAFCB1" w14:textId="77777777" w:rsidR="00685E85" w:rsidRPr="00685E85" w:rsidRDefault="00685E85" w:rsidP="00AC6282">
      <w:pPr>
        <w:spacing w:after="0" w:line="240" w:lineRule="auto"/>
        <w:ind w:firstLine="1296"/>
        <w:jc w:val="both"/>
        <w:rPr>
          <w:rFonts w:ascii="Times New Roman" w:hAnsi="Times New Roman"/>
          <w:sz w:val="24"/>
          <w:szCs w:val="24"/>
        </w:rPr>
      </w:pPr>
    </w:p>
    <w:p w14:paraId="2D4CFC8D" w14:textId="77777777" w:rsidR="00685E85" w:rsidRPr="00685E85" w:rsidRDefault="00685E85" w:rsidP="00AC6282">
      <w:pPr>
        <w:spacing w:after="0" w:line="240" w:lineRule="auto"/>
        <w:ind w:firstLine="1296"/>
        <w:jc w:val="both"/>
        <w:rPr>
          <w:rFonts w:ascii="Times New Roman" w:hAnsi="Times New Roman"/>
          <w:sz w:val="24"/>
          <w:szCs w:val="24"/>
        </w:rPr>
      </w:pPr>
      <w:r w:rsidRPr="00685E85">
        <w:rPr>
          <w:rFonts w:ascii="Times New Roman" w:hAnsi="Times New Roman"/>
          <w:b/>
          <w:sz w:val="24"/>
          <w:szCs w:val="24"/>
        </w:rPr>
        <w:t xml:space="preserve">Profesinės sąjungos. </w:t>
      </w:r>
      <w:r w:rsidRPr="00685E85">
        <w:rPr>
          <w:rFonts w:ascii="Times New Roman" w:hAnsi="Times New Roman"/>
          <w:sz w:val="24"/>
          <w:szCs w:val="24"/>
        </w:rPr>
        <w:t>Bendrovė palaiko darbuotojų būrimąsi į savanoriškas profesines sąjungas bei su jomis glaudžiai bendradarbiauja. Profesinių sąjungų atstovai yra kviečiami dalyvauti darbo grupėse kai nagrinėjami su darbuotojais susiję klausimai: darbuotojų darbo sąlygos, darbo apmokėjimas ir kt. Bendrovė organizuoja susitikimus, kuriuose aptariami esminiai įvykiai, pasikeitimai įmonėje.</w:t>
      </w:r>
    </w:p>
    <w:p w14:paraId="7D81766D" w14:textId="77777777" w:rsidR="00685E85" w:rsidRPr="00685E85" w:rsidRDefault="00685E85" w:rsidP="00AC6282">
      <w:pPr>
        <w:spacing w:after="0" w:line="240" w:lineRule="auto"/>
        <w:ind w:firstLine="1296"/>
        <w:jc w:val="both"/>
        <w:rPr>
          <w:rFonts w:ascii="Times New Roman" w:hAnsi="Times New Roman"/>
          <w:sz w:val="24"/>
          <w:szCs w:val="24"/>
        </w:rPr>
      </w:pPr>
    </w:p>
    <w:p w14:paraId="6AA91F31" w14:textId="77777777" w:rsidR="00685E85" w:rsidRPr="00685E85" w:rsidRDefault="00685E85" w:rsidP="00AC6282">
      <w:pPr>
        <w:spacing w:after="0" w:line="240" w:lineRule="auto"/>
        <w:ind w:firstLine="1296"/>
        <w:jc w:val="both"/>
        <w:rPr>
          <w:rFonts w:ascii="Times New Roman" w:hAnsi="Times New Roman"/>
          <w:sz w:val="24"/>
          <w:szCs w:val="24"/>
        </w:rPr>
      </w:pPr>
      <w:r w:rsidRPr="00685E85">
        <w:rPr>
          <w:rFonts w:ascii="Times New Roman" w:hAnsi="Times New Roman"/>
          <w:sz w:val="24"/>
          <w:szCs w:val="24"/>
        </w:rPr>
        <w:t>Bendrovė gauna pajamų už teikiamas paslaugas, už kurias sumoka Ignalinos rajono šilumos ir karšto vandens vartotojai – gyventojais ir įmonės. Šiuo metu bendrovės prioritetiniai tikslai – kelti teikiamų paslaugų ir klientų aptarnavimo kokybę bei išlaikyti stabilias ir mažas paslaugų kainas. Šie tikslai yra susiję su gyventojų socialinių poreikių tenkinimu. Jų įgyvendinimui būtinas bendrovės veiklos sąnaudų mažinimas ir jos efektyvumo didinimas.</w:t>
      </w:r>
    </w:p>
    <w:p w14:paraId="751E94B5" w14:textId="77777777" w:rsidR="00685E85" w:rsidRPr="00685E85" w:rsidRDefault="00685E85" w:rsidP="00AC6282">
      <w:pPr>
        <w:spacing w:after="0" w:line="240" w:lineRule="auto"/>
        <w:ind w:firstLine="1296"/>
        <w:jc w:val="both"/>
        <w:rPr>
          <w:rFonts w:ascii="Times New Roman" w:hAnsi="Times New Roman"/>
          <w:sz w:val="24"/>
          <w:szCs w:val="24"/>
        </w:rPr>
      </w:pPr>
    </w:p>
    <w:p w14:paraId="313BD1E6" w14:textId="77777777" w:rsidR="00685E85" w:rsidRPr="00685E85" w:rsidRDefault="00685E85" w:rsidP="00AC6282">
      <w:pPr>
        <w:spacing w:after="0" w:line="240" w:lineRule="auto"/>
        <w:ind w:firstLine="1296"/>
        <w:jc w:val="both"/>
        <w:rPr>
          <w:rFonts w:ascii="Times New Roman" w:hAnsi="Times New Roman"/>
          <w:sz w:val="24"/>
          <w:szCs w:val="24"/>
        </w:rPr>
      </w:pPr>
    </w:p>
    <w:p w14:paraId="5EF03EFE" w14:textId="77777777" w:rsidR="00685E85" w:rsidRPr="00685E85" w:rsidRDefault="00685E85" w:rsidP="00AC6282">
      <w:pPr>
        <w:spacing w:after="0" w:line="240" w:lineRule="auto"/>
        <w:jc w:val="center"/>
        <w:rPr>
          <w:rFonts w:ascii="Times New Roman" w:hAnsi="Times New Roman"/>
          <w:sz w:val="24"/>
          <w:szCs w:val="24"/>
        </w:rPr>
      </w:pPr>
      <w:r w:rsidRPr="00685E85">
        <w:rPr>
          <w:rFonts w:ascii="Times New Roman" w:hAnsi="Times New Roman"/>
          <w:sz w:val="24"/>
          <w:szCs w:val="24"/>
        </w:rPr>
        <w:t>____________</w:t>
      </w:r>
    </w:p>
    <w:p w14:paraId="41AD7954" w14:textId="77777777" w:rsidR="00685E85" w:rsidRPr="00685E85" w:rsidRDefault="00685E85" w:rsidP="00AC6282">
      <w:pPr>
        <w:spacing w:after="0" w:line="240" w:lineRule="auto"/>
        <w:jc w:val="both"/>
        <w:rPr>
          <w:rFonts w:ascii="Times New Roman" w:hAnsi="Times New Roman"/>
          <w:sz w:val="24"/>
          <w:szCs w:val="24"/>
        </w:rPr>
      </w:pPr>
    </w:p>
    <w:p w14:paraId="37146A4D" w14:textId="77777777" w:rsidR="00685E85" w:rsidRPr="00685E85" w:rsidRDefault="00685E85" w:rsidP="00685E85">
      <w:pPr>
        <w:jc w:val="both"/>
        <w:rPr>
          <w:rFonts w:ascii="Times New Roman" w:hAnsi="Times New Roman"/>
          <w:sz w:val="24"/>
          <w:szCs w:val="24"/>
        </w:rPr>
      </w:pPr>
    </w:p>
    <w:p w14:paraId="253EDD32" w14:textId="77777777" w:rsidR="00685E85" w:rsidRPr="00685E85" w:rsidRDefault="00685E85" w:rsidP="00685E85">
      <w:pPr>
        <w:jc w:val="both"/>
        <w:rPr>
          <w:rFonts w:ascii="Times New Roman" w:hAnsi="Times New Roman"/>
          <w:sz w:val="24"/>
          <w:szCs w:val="24"/>
        </w:rPr>
      </w:pPr>
    </w:p>
    <w:p w14:paraId="77B89D1B" w14:textId="77777777" w:rsidR="00685E85" w:rsidRPr="00685E85" w:rsidRDefault="00685E85" w:rsidP="00685E85">
      <w:pPr>
        <w:jc w:val="both"/>
        <w:rPr>
          <w:rFonts w:ascii="Times New Roman" w:hAnsi="Times New Roman"/>
          <w:sz w:val="24"/>
          <w:szCs w:val="24"/>
        </w:rPr>
      </w:pPr>
    </w:p>
    <w:p w14:paraId="006FFBC4" w14:textId="77777777" w:rsidR="00685E85" w:rsidRPr="00685E85" w:rsidRDefault="00685E85" w:rsidP="00685E85">
      <w:pPr>
        <w:rPr>
          <w:rFonts w:ascii="Times New Roman" w:hAnsi="Times New Roman"/>
          <w:sz w:val="24"/>
          <w:szCs w:val="24"/>
        </w:rPr>
      </w:pPr>
    </w:p>
    <w:p w14:paraId="631A317E" w14:textId="77777777" w:rsidR="00685E85" w:rsidRPr="00685E85" w:rsidRDefault="00685E85">
      <w:pPr>
        <w:tabs>
          <w:tab w:val="left" w:pos="1293"/>
        </w:tabs>
        <w:spacing w:after="0" w:line="240" w:lineRule="auto"/>
        <w:rPr>
          <w:rFonts w:ascii="Times New Roman" w:hAnsi="Times New Roman"/>
          <w:sz w:val="24"/>
          <w:szCs w:val="24"/>
        </w:rPr>
      </w:pPr>
    </w:p>
    <w:sectPr w:rsidR="00685E85" w:rsidRPr="00685E85" w:rsidSect="00AC6282">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BBF4D" w14:textId="77777777" w:rsidR="00142710" w:rsidRDefault="00142710" w:rsidP="009600F1">
      <w:pPr>
        <w:spacing w:after="0" w:line="240" w:lineRule="auto"/>
      </w:pPr>
      <w:r>
        <w:separator/>
      </w:r>
    </w:p>
  </w:endnote>
  <w:endnote w:type="continuationSeparator" w:id="0">
    <w:p w14:paraId="07C4EC54" w14:textId="77777777" w:rsidR="00142710" w:rsidRDefault="00142710" w:rsidP="00960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206B6" w14:textId="77777777" w:rsidR="00142710" w:rsidRDefault="00142710" w:rsidP="009600F1">
      <w:pPr>
        <w:spacing w:after="0" w:line="240" w:lineRule="auto"/>
      </w:pPr>
      <w:r>
        <w:separator/>
      </w:r>
    </w:p>
  </w:footnote>
  <w:footnote w:type="continuationSeparator" w:id="0">
    <w:p w14:paraId="0CFD097F" w14:textId="77777777" w:rsidR="00142710" w:rsidRDefault="00142710" w:rsidP="009600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31A0"/>
    <w:multiLevelType w:val="hybridMultilevel"/>
    <w:tmpl w:val="168A00E8"/>
    <w:lvl w:ilvl="0" w:tplc="04270001">
      <w:start w:val="1"/>
      <w:numFmt w:val="bullet"/>
      <w:lvlText w:val=""/>
      <w:lvlJc w:val="left"/>
      <w:pPr>
        <w:tabs>
          <w:tab w:val="num" w:pos="720"/>
        </w:tabs>
        <w:ind w:left="720" w:hanging="360"/>
      </w:pPr>
      <w:rPr>
        <w:rFonts w:ascii="Symbol" w:hAnsi="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hint="default"/>
      </w:rPr>
    </w:lvl>
    <w:lvl w:ilvl="3" w:tplc="04270001">
      <w:start w:val="1"/>
      <w:numFmt w:val="bullet"/>
      <w:lvlText w:val=""/>
      <w:lvlJc w:val="left"/>
      <w:pPr>
        <w:tabs>
          <w:tab w:val="num" w:pos="2880"/>
        </w:tabs>
        <w:ind w:left="2880" w:hanging="360"/>
      </w:pPr>
      <w:rPr>
        <w:rFonts w:ascii="Symbol" w:hAnsi="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hint="default"/>
      </w:rPr>
    </w:lvl>
    <w:lvl w:ilvl="6" w:tplc="04270001">
      <w:start w:val="1"/>
      <w:numFmt w:val="bullet"/>
      <w:lvlText w:val=""/>
      <w:lvlJc w:val="left"/>
      <w:pPr>
        <w:tabs>
          <w:tab w:val="num" w:pos="5040"/>
        </w:tabs>
        <w:ind w:left="5040" w:hanging="360"/>
      </w:pPr>
      <w:rPr>
        <w:rFonts w:ascii="Symbol" w:hAnsi="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6F7DA4"/>
    <w:multiLevelType w:val="multilevel"/>
    <w:tmpl w:val="BB1A7B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4901AE0"/>
    <w:multiLevelType w:val="multilevel"/>
    <w:tmpl w:val="50A8AA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3D6836"/>
    <w:multiLevelType w:val="multilevel"/>
    <w:tmpl w:val="5CDCC2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1AD2F50"/>
    <w:multiLevelType w:val="multilevel"/>
    <w:tmpl w:val="823215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4CE2723"/>
    <w:multiLevelType w:val="hybridMultilevel"/>
    <w:tmpl w:val="560A14F4"/>
    <w:lvl w:ilvl="0" w:tplc="04270001">
      <w:start w:val="1"/>
      <w:numFmt w:val="bullet"/>
      <w:lvlText w:val=""/>
      <w:lvlJc w:val="left"/>
      <w:pPr>
        <w:tabs>
          <w:tab w:val="num" w:pos="2016"/>
        </w:tabs>
        <w:ind w:left="2016" w:hanging="360"/>
      </w:pPr>
      <w:rPr>
        <w:rFonts w:ascii="Symbol" w:hAnsi="Symbol" w:hint="default"/>
      </w:rPr>
    </w:lvl>
    <w:lvl w:ilvl="1" w:tplc="04270003">
      <w:start w:val="1"/>
      <w:numFmt w:val="bullet"/>
      <w:lvlText w:val="o"/>
      <w:lvlJc w:val="left"/>
      <w:pPr>
        <w:tabs>
          <w:tab w:val="num" w:pos="2736"/>
        </w:tabs>
        <w:ind w:left="2736" w:hanging="360"/>
      </w:pPr>
      <w:rPr>
        <w:rFonts w:ascii="Courier New" w:hAnsi="Courier New" w:cs="Courier New" w:hint="default"/>
      </w:rPr>
    </w:lvl>
    <w:lvl w:ilvl="2" w:tplc="04270005">
      <w:start w:val="1"/>
      <w:numFmt w:val="bullet"/>
      <w:lvlText w:val=""/>
      <w:lvlJc w:val="left"/>
      <w:pPr>
        <w:tabs>
          <w:tab w:val="num" w:pos="3456"/>
        </w:tabs>
        <w:ind w:left="3456" w:hanging="360"/>
      </w:pPr>
      <w:rPr>
        <w:rFonts w:ascii="Wingdings" w:hAnsi="Wingdings" w:hint="default"/>
      </w:rPr>
    </w:lvl>
    <w:lvl w:ilvl="3" w:tplc="04270001">
      <w:start w:val="1"/>
      <w:numFmt w:val="bullet"/>
      <w:lvlText w:val=""/>
      <w:lvlJc w:val="left"/>
      <w:pPr>
        <w:tabs>
          <w:tab w:val="num" w:pos="4176"/>
        </w:tabs>
        <w:ind w:left="4176" w:hanging="360"/>
      </w:pPr>
      <w:rPr>
        <w:rFonts w:ascii="Symbol" w:hAnsi="Symbol" w:hint="default"/>
      </w:rPr>
    </w:lvl>
    <w:lvl w:ilvl="4" w:tplc="04270003">
      <w:start w:val="1"/>
      <w:numFmt w:val="bullet"/>
      <w:lvlText w:val="o"/>
      <w:lvlJc w:val="left"/>
      <w:pPr>
        <w:tabs>
          <w:tab w:val="num" w:pos="4896"/>
        </w:tabs>
        <w:ind w:left="4896" w:hanging="360"/>
      </w:pPr>
      <w:rPr>
        <w:rFonts w:ascii="Courier New" w:hAnsi="Courier New" w:cs="Courier New" w:hint="default"/>
      </w:rPr>
    </w:lvl>
    <w:lvl w:ilvl="5" w:tplc="04270005">
      <w:start w:val="1"/>
      <w:numFmt w:val="bullet"/>
      <w:lvlText w:val=""/>
      <w:lvlJc w:val="left"/>
      <w:pPr>
        <w:tabs>
          <w:tab w:val="num" w:pos="5616"/>
        </w:tabs>
        <w:ind w:left="5616" w:hanging="360"/>
      </w:pPr>
      <w:rPr>
        <w:rFonts w:ascii="Wingdings" w:hAnsi="Wingdings" w:hint="default"/>
      </w:rPr>
    </w:lvl>
    <w:lvl w:ilvl="6" w:tplc="04270001">
      <w:start w:val="1"/>
      <w:numFmt w:val="bullet"/>
      <w:lvlText w:val=""/>
      <w:lvlJc w:val="left"/>
      <w:pPr>
        <w:tabs>
          <w:tab w:val="num" w:pos="6336"/>
        </w:tabs>
        <w:ind w:left="6336" w:hanging="360"/>
      </w:pPr>
      <w:rPr>
        <w:rFonts w:ascii="Symbol" w:hAnsi="Symbol" w:hint="default"/>
      </w:rPr>
    </w:lvl>
    <w:lvl w:ilvl="7" w:tplc="04270003">
      <w:start w:val="1"/>
      <w:numFmt w:val="bullet"/>
      <w:lvlText w:val="o"/>
      <w:lvlJc w:val="left"/>
      <w:pPr>
        <w:tabs>
          <w:tab w:val="num" w:pos="7056"/>
        </w:tabs>
        <w:ind w:left="7056" w:hanging="360"/>
      </w:pPr>
      <w:rPr>
        <w:rFonts w:ascii="Courier New" w:hAnsi="Courier New" w:cs="Courier New" w:hint="default"/>
      </w:rPr>
    </w:lvl>
    <w:lvl w:ilvl="8" w:tplc="04270005">
      <w:start w:val="1"/>
      <w:numFmt w:val="bullet"/>
      <w:lvlText w:val=""/>
      <w:lvlJc w:val="left"/>
      <w:pPr>
        <w:tabs>
          <w:tab w:val="num" w:pos="7776"/>
        </w:tabs>
        <w:ind w:left="7776" w:hanging="360"/>
      </w:pPr>
      <w:rPr>
        <w:rFonts w:ascii="Wingdings" w:hAnsi="Wingdings" w:hint="default"/>
      </w:rPr>
    </w:lvl>
  </w:abstractNum>
  <w:abstractNum w:abstractNumId="6" w15:restartNumberingAfterBreak="0">
    <w:nsid w:val="258C34A8"/>
    <w:multiLevelType w:val="hybridMultilevel"/>
    <w:tmpl w:val="8DF0D174"/>
    <w:lvl w:ilvl="0" w:tplc="04270001">
      <w:start w:val="1"/>
      <w:numFmt w:val="bullet"/>
      <w:lvlText w:val=""/>
      <w:lvlJc w:val="left"/>
      <w:pPr>
        <w:tabs>
          <w:tab w:val="num" w:pos="2016"/>
        </w:tabs>
        <w:ind w:left="2016" w:hanging="360"/>
      </w:pPr>
      <w:rPr>
        <w:rFonts w:ascii="Symbol" w:hAnsi="Symbol" w:hint="default"/>
      </w:rPr>
    </w:lvl>
    <w:lvl w:ilvl="1" w:tplc="04270003">
      <w:start w:val="1"/>
      <w:numFmt w:val="bullet"/>
      <w:lvlText w:val="o"/>
      <w:lvlJc w:val="left"/>
      <w:pPr>
        <w:tabs>
          <w:tab w:val="num" w:pos="2736"/>
        </w:tabs>
        <w:ind w:left="2736" w:hanging="360"/>
      </w:pPr>
      <w:rPr>
        <w:rFonts w:ascii="Courier New" w:hAnsi="Courier New" w:cs="Courier New" w:hint="default"/>
      </w:rPr>
    </w:lvl>
    <w:lvl w:ilvl="2" w:tplc="04270005">
      <w:start w:val="1"/>
      <w:numFmt w:val="bullet"/>
      <w:lvlText w:val=""/>
      <w:lvlJc w:val="left"/>
      <w:pPr>
        <w:tabs>
          <w:tab w:val="num" w:pos="3456"/>
        </w:tabs>
        <w:ind w:left="3456" w:hanging="360"/>
      </w:pPr>
      <w:rPr>
        <w:rFonts w:ascii="Wingdings" w:hAnsi="Wingdings" w:hint="default"/>
      </w:rPr>
    </w:lvl>
    <w:lvl w:ilvl="3" w:tplc="04270001">
      <w:start w:val="1"/>
      <w:numFmt w:val="bullet"/>
      <w:lvlText w:val=""/>
      <w:lvlJc w:val="left"/>
      <w:pPr>
        <w:tabs>
          <w:tab w:val="num" w:pos="4176"/>
        </w:tabs>
        <w:ind w:left="4176" w:hanging="360"/>
      </w:pPr>
      <w:rPr>
        <w:rFonts w:ascii="Symbol" w:hAnsi="Symbol" w:hint="default"/>
      </w:rPr>
    </w:lvl>
    <w:lvl w:ilvl="4" w:tplc="04270003">
      <w:start w:val="1"/>
      <w:numFmt w:val="bullet"/>
      <w:lvlText w:val="o"/>
      <w:lvlJc w:val="left"/>
      <w:pPr>
        <w:tabs>
          <w:tab w:val="num" w:pos="4896"/>
        </w:tabs>
        <w:ind w:left="4896" w:hanging="360"/>
      </w:pPr>
      <w:rPr>
        <w:rFonts w:ascii="Courier New" w:hAnsi="Courier New" w:cs="Courier New" w:hint="default"/>
      </w:rPr>
    </w:lvl>
    <w:lvl w:ilvl="5" w:tplc="04270005">
      <w:start w:val="1"/>
      <w:numFmt w:val="bullet"/>
      <w:lvlText w:val=""/>
      <w:lvlJc w:val="left"/>
      <w:pPr>
        <w:tabs>
          <w:tab w:val="num" w:pos="5616"/>
        </w:tabs>
        <w:ind w:left="5616" w:hanging="360"/>
      </w:pPr>
      <w:rPr>
        <w:rFonts w:ascii="Wingdings" w:hAnsi="Wingdings" w:hint="default"/>
      </w:rPr>
    </w:lvl>
    <w:lvl w:ilvl="6" w:tplc="04270001">
      <w:start w:val="1"/>
      <w:numFmt w:val="bullet"/>
      <w:lvlText w:val=""/>
      <w:lvlJc w:val="left"/>
      <w:pPr>
        <w:tabs>
          <w:tab w:val="num" w:pos="6336"/>
        </w:tabs>
        <w:ind w:left="6336" w:hanging="360"/>
      </w:pPr>
      <w:rPr>
        <w:rFonts w:ascii="Symbol" w:hAnsi="Symbol" w:hint="default"/>
      </w:rPr>
    </w:lvl>
    <w:lvl w:ilvl="7" w:tplc="04270003">
      <w:start w:val="1"/>
      <w:numFmt w:val="bullet"/>
      <w:lvlText w:val="o"/>
      <w:lvlJc w:val="left"/>
      <w:pPr>
        <w:tabs>
          <w:tab w:val="num" w:pos="7056"/>
        </w:tabs>
        <w:ind w:left="7056" w:hanging="360"/>
      </w:pPr>
      <w:rPr>
        <w:rFonts w:ascii="Courier New" w:hAnsi="Courier New" w:cs="Courier New" w:hint="default"/>
      </w:rPr>
    </w:lvl>
    <w:lvl w:ilvl="8" w:tplc="04270005">
      <w:start w:val="1"/>
      <w:numFmt w:val="bullet"/>
      <w:lvlText w:val=""/>
      <w:lvlJc w:val="left"/>
      <w:pPr>
        <w:tabs>
          <w:tab w:val="num" w:pos="7776"/>
        </w:tabs>
        <w:ind w:left="7776" w:hanging="360"/>
      </w:pPr>
      <w:rPr>
        <w:rFonts w:ascii="Wingdings" w:hAnsi="Wingdings" w:hint="default"/>
      </w:rPr>
    </w:lvl>
  </w:abstractNum>
  <w:abstractNum w:abstractNumId="7" w15:restartNumberingAfterBreak="0">
    <w:nsid w:val="296E2248"/>
    <w:multiLevelType w:val="hybridMultilevel"/>
    <w:tmpl w:val="48E262CE"/>
    <w:lvl w:ilvl="0" w:tplc="04270001">
      <w:start w:val="1"/>
      <w:numFmt w:val="bullet"/>
      <w:lvlText w:val=""/>
      <w:lvlJc w:val="left"/>
      <w:pPr>
        <w:tabs>
          <w:tab w:val="num" w:pos="1500"/>
        </w:tabs>
        <w:ind w:left="1500" w:hanging="360"/>
      </w:pPr>
      <w:rPr>
        <w:rFonts w:ascii="Symbol" w:hAnsi="Symbol" w:hint="default"/>
      </w:rPr>
    </w:lvl>
    <w:lvl w:ilvl="1" w:tplc="04270003">
      <w:start w:val="1"/>
      <w:numFmt w:val="bullet"/>
      <w:lvlText w:val="o"/>
      <w:lvlJc w:val="left"/>
      <w:pPr>
        <w:tabs>
          <w:tab w:val="num" w:pos="2220"/>
        </w:tabs>
        <w:ind w:left="2220" w:hanging="360"/>
      </w:pPr>
      <w:rPr>
        <w:rFonts w:ascii="Courier New" w:hAnsi="Courier New" w:cs="Courier New" w:hint="default"/>
      </w:rPr>
    </w:lvl>
    <w:lvl w:ilvl="2" w:tplc="04270005">
      <w:start w:val="1"/>
      <w:numFmt w:val="bullet"/>
      <w:lvlText w:val=""/>
      <w:lvlJc w:val="left"/>
      <w:pPr>
        <w:tabs>
          <w:tab w:val="num" w:pos="2940"/>
        </w:tabs>
        <w:ind w:left="2940" w:hanging="360"/>
      </w:pPr>
      <w:rPr>
        <w:rFonts w:ascii="Wingdings" w:hAnsi="Wingdings" w:hint="default"/>
      </w:rPr>
    </w:lvl>
    <w:lvl w:ilvl="3" w:tplc="04270001">
      <w:start w:val="1"/>
      <w:numFmt w:val="bullet"/>
      <w:lvlText w:val=""/>
      <w:lvlJc w:val="left"/>
      <w:pPr>
        <w:tabs>
          <w:tab w:val="num" w:pos="3660"/>
        </w:tabs>
        <w:ind w:left="3660" w:hanging="360"/>
      </w:pPr>
      <w:rPr>
        <w:rFonts w:ascii="Symbol" w:hAnsi="Symbol" w:hint="default"/>
      </w:rPr>
    </w:lvl>
    <w:lvl w:ilvl="4" w:tplc="04270003">
      <w:start w:val="1"/>
      <w:numFmt w:val="bullet"/>
      <w:lvlText w:val="o"/>
      <w:lvlJc w:val="left"/>
      <w:pPr>
        <w:tabs>
          <w:tab w:val="num" w:pos="4380"/>
        </w:tabs>
        <w:ind w:left="4380" w:hanging="360"/>
      </w:pPr>
      <w:rPr>
        <w:rFonts w:ascii="Courier New" w:hAnsi="Courier New" w:cs="Courier New" w:hint="default"/>
      </w:rPr>
    </w:lvl>
    <w:lvl w:ilvl="5" w:tplc="04270005">
      <w:start w:val="1"/>
      <w:numFmt w:val="bullet"/>
      <w:lvlText w:val=""/>
      <w:lvlJc w:val="left"/>
      <w:pPr>
        <w:tabs>
          <w:tab w:val="num" w:pos="5100"/>
        </w:tabs>
        <w:ind w:left="5100" w:hanging="360"/>
      </w:pPr>
      <w:rPr>
        <w:rFonts w:ascii="Wingdings" w:hAnsi="Wingdings" w:hint="default"/>
      </w:rPr>
    </w:lvl>
    <w:lvl w:ilvl="6" w:tplc="04270001">
      <w:start w:val="1"/>
      <w:numFmt w:val="bullet"/>
      <w:lvlText w:val=""/>
      <w:lvlJc w:val="left"/>
      <w:pPr>
        <w:tabs>
          <w:tab w:val="num" w:pos="5820"/>
        </w:tabs>
        <w:ind w:left="5820" w:hanging="360"/>
      </w:pPr>
      <w:rPr>
        <w:rFonts w:ascii="Symbol" w:hAnsi="Symbol" w:hint="default"/>
      </w:rPr>
    </w:lvl>
    <w:lvl w:ilvl="7" w:tplc="04270003">
      <w:start w:val="1"/>
      <w:numFmt w:val="bullet"/>
      <w:lvlText w:val="o"/>
      <w:lvlJc w:val="left"/>
      <w:pPr>
        <w:tabs>
          <w:tab w:val="num" w:pos="6540"/>
        </w:tabs>
        <w:ind w:left="6540" w:hanging="360"/>
      </w:pPr>
      <w:rPr>
        <w:rFonts w:ascii="Courier New" w:hAnsi="Courier New" w:cs="Courier New" w:hint="default"/>
      </w:rPr>
    </w:lvl>
    <w:lvl w:ilvl="8" w:tplc="04270005">
      <w:start w:val="1"/>
      <w:numFmt w:val="bullet"/>
      <w:lvlText w:val=""/>
      <w:lvlJc w:val="left"/>
      <w:pPr>
        <w:tabs>
          <w:tab w:val="num" w:pos="7260"/>
        </w:tabs>
        <w:ind w:left="7260" w:hanging="360"/>
      </w:pPr>
      <w:rPr>
        <w:rFonts w:ascii="Wingdings" w:hAnsi="Wingdings" w:hint="default"/>
      </w:rPr>
    </w:lvl>
  </w:abstractNum>
  <w:abstractNum w:abstractNumId="8" w15:restartNumberingAfterBreak="0">
    <w:nsid w:val="2ECB5B96"/>
    <w:multiLevelType w:val="multilevel"/>
    <w:tmpl w:val="93EC3E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6EB097B"/>
    <w:multiLevelType w:val="hybridMultilevel"/>
    <w:tmpl w:val="D9F88AE0"/>
    <w:lvl w:ilvl="0" w:tplc="04270001">
      <w:start w:val="1"/>
      <w:numFmt w:val="bullet"/>
      <w:lvlText w:val=""/>
      <w:lvlJc w:val="left"/>
      <w:pPr>
        <w:tabs>
          <w:tab w:val="num" w:pos="2016"/>
        </w:tabs>
        <w:ind w:left="2016" w:hanging="360"/>
      </w:pPr>
      <w:rPr>
        <w:rFonts w:ascii="Symbol" w:hAnsi="Symbol" w:hint="default"/>
      </w:rPr>
    </w:lvl>
    <w:lvl w:ilvl="1" w:tplc="04270003">
      <w:start w:val="1"/>
      <w:numFmt w:val="bullet"/>
      <w:lvlText w:val="o"/>
      <w:lvlJc w:val="left"/>
      <w:pPr>
        <w:tabs>
          <w:tab w:val="num" w:pos="2736"/>
        </w:tabs>
        <w:ind w:left="2736" w:hanging="360"/>
      </w:pPr>
      <w:rPr>
        <w:rFonts w:ascii="Courier New" w:hAnsi="Courier New" w:cs="Courier New" w:hint="default"/>
      </w:rPr>
    </w:lvl>
    <w:lvl w:ilvl="2" w:tplc="04270005">
      <w:start w:val="1"/>
      <w:numFmt w:val="bullet"/>
      <w:lvlText w:val=""/>
      <w:lvlJc w:val="left"/>
      <w:pPr>
        <w:tabs>
          <w:tab w:val="num" w:pos="3456"/>
        </w:tabs>
        <w:ind w:left="3456" w:hanging="360"/>
      </w:pPr>
      <w:rPr>
        <w:rFonts w:ascii="Wingdings" w:hAnsi="Wingdings" w:hint="default"/>
      </w:rPr>
    </w:lvl>
    <w:lvl w:ilvl="3" w:tplc="04270001">
      <w:start w:val="1"/>
      <w:numFmt w:val="bullet"/>
      <w:lvlText w:val=""/>
      <w:lvlJc w:val="left"/>
      <w:pPr>
        <w:tabs>
          <w:tab w:val="num" w:pos="4176"/>
        </w:tabs>
        <w:ind w:left="4176" w:hanging="360"/>
      </w:pPr>
      <w:rPr>
        <w:rFonts w:ascii="Symbol" w:hAnsi="Symbol" w:hint="default"/>
      </w:rPr>
    </w:lvl>
    <w:lvl w:ilvl="4" w:tplc="04270003">
      <w:start w:val="1"/>
      <w:numFmt w:val="bullet"/>
      <w:lvlText w:val="o"/>
      <w:lvlJc w:val="left"/>
      <w:pPr>
        <w:tabs>
          <w:tab w:val="num" w:pos="4896"/>
        </w:tabs>
        <w:ind w:left="4896" w:hanging="360"/>
      </w:pPr>
      <w:rPr>
        <w:rFonts w:ascii="Courier New" w:hAnsi="Courier New" w:cs="Courier New" w:hint="default"/>
      </w:rPr>
    </w:lvl>
    <w:lvl w:ilvl="5" w:tplc="04270005">
      <w:start w:val="1"/>
      <w:numFmt w:val="bullet"/>
      <w:lvlText w:val=""/>
      <w:lvlJc w:val="left"/>
      <w:pPr>
        <w:tabs>
          <w:tab w:val="num" w:pos="5616"/>
        </w:tabs>
        <w:ind w:left="5616" w:hanging="360"/>
      </w:pPr>
      <w:rPr>
        <w:rFonts w:ascii="Wingdings" w:hAnsi="Wingdings" w:hint="default"/>
      </w:rPr>
    </w:lvl>
    <w:lvl w:ilvl="6" w:tplc="04270001">
      <w:start w:val="1"/>
      <w:numFmt w:val="bullet"/>
      <w:lvlText w:val=""/>
      <w:lvlJc w:val="left"/>
      <w:pPr>
        <w:tabs>
          <w:tab w:val="num" w:pos="6336"/>
        </w:tabs>
        <w:ind w:left="6336" w:hanging="360"/>
      </w:pPr>
      <w:rPr>
        <w:rFonts w:ascii="Symbol" w:hAnsi="Symbol" w:hint="default"/>
      </w:rPr>
    </w:lvl>
    <w:lvl w:ilvl="7" w:tplc="04270003">
      <w:start w:val="1"/>
      <w:numFmt w:val="bullet"/>
      <w:lvlText w:val="o"/>
      <w:lvlJc w:val="left"/>
      <w:pPr>
        <w:tabs>
          <w:tab w:val="num" w:pos="7056"/>
        </w:tabs>
        <w:ind w:left="7056" w:hanging="360"/>
      </w:pPr>
      <w:rPr>
        <w:rFonts w:ascii="Courier New" w:hAnsi="Courier New" w:cs="Courier New" w:hint="default"/>
      </w:rPr>
    </w:lvl>
    <w:lvl w:ilvl="8" w:tplc="04270005">
      <w:start w:val="1"/>
      <w:numFmt w:val="bullet"/>
      <w:lvlText w:val=""/>
      <w:lvlJc w:val="left"/>
      <w:pPr>
        <w:tabs>
          <w:tab w:val="num" w:pos="7776"/>
        </w:tabs>
        <w:ind w:left="7776" w:hanging="360"/>
      </w:pPr>
      <w:rPr>
        <w:rFonts w:ascii="Wingdings" w:hAnsi="Wingdings" w:hint="default"/>
      </w:rPr>
    </w:lvl>
  </w:abstractNum>
  <w:abstractNum w:abstractNumId="10" w15:restartNumberingAfterBreak="0">
    <w:nsid w:val="50872096"/>
    <w:multiLevelType w:val="multilevel"/>
    <w:tmpl w:val="B5B447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6443176"/>
    <w:multiLevelType w:val="multilevel"/>
    <w:tmpl w:val="93E080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C667AC2"/>
    <w:multiLevelType w:val="hybridMultilevel"/>
    <w:tmpl w:val="37648572"/>
    <w:lvl w:ilvl="0" w:tplc="04270001">
      <w:start w:val="1"/>
      <w:numFmt w:val="bullet"/>
      <w:lvlText w:val=""/>
      <w:lvlJc w:val="left"/>
      <w:pPr>
        <w:tabs>
          <w:tab w:val="num" w:pos="780"/>
        </w:tabs>
        <w:ind w:left="780" w:hanging="360"/>
      </w:pPr>
      <w:rPr>
        <w:rFonts w:ascii="Symbol" w:hAnsi="Symbol" w:hint="default"/>
      </w:rPr>
    </w:lvl>
    <w:lvl w:ilvl="1" w:tplc="04270003">
      <w:start w:val="1"/>
      <w:numFmt w:val="bullet"/>
      <w:lvlText w:val="o"/>
      <w:lvlJc w:val="left"/>
      <w:pPr>
        <w:tabs>
          <w:tab w:val="num" w:pos="1500"/>
        </w:tabs>
        <w:ind w:left="1500" w:hanging="360"/>
      </w:pPr>
      <w:rPr>
        <w:rFonts w:ascii="Courier New" w:hAnsi="Courier New" w:cs="Courier New" w:hint="default"/>
      </w:rPr>
    </w:lvl>
    <w:lvl w:ilvl="2" w:tplc="04270005">
      <w:start w:val="1"/>
      <w:numFmt w:val="bullet"/>
      <w:lvlText w:val=""/>
      <w:lvlJc w:val="left"/>
      <w:pPr>
        <w:tabs>
          <w:tab w:val="num" w:pos="2220"/>
        </w:tabs>
        <w:ind w:left="2220" w:hanging="360"/>
      </w:pPr>
      <w:rPr>
        <w:rFonts w:ascii="Wingdings" w:hAnsi="Wingdings" w:hint="default"/>
      </w:rPr>
    </w:lvl>
    <w:lvl w:ilvl="3" w:tplc="04270001">
      <w:start w:val="1"/>
      <w:numFmt w:val="bullet"/>
      <w:lvlText w:val=""/>
      <w:lvlJc w:val="left"/>
      <w:pPr>
        <w:tabs>
          <w:tab w:val="num" w:pos="2940"/>
        </w:tabs>
        <w:ind w:left="2940" w:hanging="360"/>
      </w:pPr>
      <w:rPr>
        <w:rFonts w:ascii="Symbol" w:hAnsi="Symbol" w:hint="default"/>
      </w:rPr>
    </w:lvl>
    <w:lvl w:ilvl="4" w:tplc="04270003">
      <w:start w:val="1"/>
      <w:numFmt w:val="bullet"/>
      <w:lvlText w:val="o"/>
      <w:lvlJc w:val="left"/>
      <w:pPr>
        <w:tabs>
          <w:tab w:val="num" w:pos="3660"/>
        </w:tabs>
        <w:ind w:left="3660" w:hanging="360"/>
      </w:pPr>
      <w:rPr>
        <w:rFonts w:ascii="Courier New" w:hAnsi="Courier New" w:cs="Courier New" w:hint="default"/>
      </w:rPr>
    </w:lvl>
    <w:lvl w:ilvl="5" w:tplc="04270005">
      <w:start w:val="1"/>
      <w:numFmt w:val="bullet"/>
      <w:lvlText w:val=""/>
      <w:lvlJc w:val="left"/>
      <w:pPr>
        <w:tabs>
          <w:tab w:val="num" w:pos="4380"/>
        </w:tabs>
        <w:ind w:left="4380" w:hanging="360"/>
      </w:pPr>
      <w:rPr>
        <w:rFonts w:ascii="Wingdings" w:hAnsi="Wingdings" w:hint="default"/>
      </w:rPr>
    </w:lvl>
    <w:lvl w:ilvl="6" w:tplc="04270001">
      <w:start w:val="1"/>
      <w:numFmt w:val="bullet"/>
      <w:lvlText w:val=""/>
      <w:lvlJc w:val="left"/>
      <w:pPr>
        <w:tabs>
          <w:tab w:val="num" w:pos="5100"/>
        </w:tabs>
        <w:ind w:left="5100" w:hanging="360"/>
      </w:pPr>
      <w:rPr>
        <w:rFonts w:ascii="Symbol" w:hAnsi="Symbol" w:hint="default"/>
      </w:rPr>
    </w:lvl>
    <w:lvl w:ilvl="7" w:tplc="04270003">
      <w:start w:val="1"/>
      <w:numFmt w:val="bullet"/>
      <w:lvlText w:val="o"/>
      <w:lvlJc w:val="left"/>
      <w:pPr>
        <w:tabs>
          <w:tab w:val="num" w:pos="5820"/>
        </w:tabs>
        <w:ind w:left="5820" w:hanging="360"/>
      </w:pPr>
      <w:rPr>
        <w:rFonts w:ascii="Courier New" w:hAnsi="Courier New" w:cs="Courier New" w:hint="default"/>
      </w:rPr>
    </w:lvl>
    <w:lvl w:ilvl="8" w:tplc="04270005">
      <w:start w:val="1"/>
      <w:numFmt w:val="bullet"/>
      <w:lvlText w:val=""/>
      <w:lvlJc w:val="left"/>
      <w:pPr>
        <w:tabs>
          <w:tab w:val="num" w:pos="6540"/>
        </w:tabs>
        <w:ind w:left="6540" w:hanging="360"/>
      </w:pPr>
      <w:rPr>
        <w:rFonts w:ascii="Wingdings" w:hAnsi="Wingdings" w:hint="default"/>
      </w:rPr>
    </w:lvl>
  </w:abstractNum>
  <w:abstractNum w:abstractNumId="13" w15:restartNumberingAfterBreak="0">
    <w:nsid w:val="7590718B"/>
    <w:multiLevelType w:val="multilevel"/>
    <w:tmpl w:val="5BA8BA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98B1D2D"/>
    <w:multiLevelType w:val="hybridMultilevel"/>
    <w:tmpl w:val="E3D01E92"/>
    <w:lvl w:ilvl="0" w:tplc="04270001">
      <w:start w:val="1"/>
      <w:numFmt w:val="bullet"/>
      <w:lvlText w:val=""/>
      <w:lvlJc w:val="left"/>
      <w:pPr>
        <w:tabs>
          <w:tab w:val="num" w:pos="2016"/>
        </w:tabs>
        <w:ind w:left="2016" w:hanging="360"/>
      </w:pPr>
      <w:rPr>
        <w:rFonts w:ascii="Symbol" w:hAnsi="Symbol" w:hint="default"/>
      </w:rPr>
    </w:lvl>
    <w:lvl w:ilvl="1" w:tplc="04270003">
      <w:start w:val="1"/>
      <w:numFmt w:val="bullet"/>
      <w:lvlText w:val="o"/>
      <w:lvlJc w:val="left"/>
      <w:pPr>
        <w:tabs>
          <w:tab w:val="num" w:pos="2736"/>
        </w:tabs>
        <w:ind w:left="2736" w:hanging="360"/>
      </w:pPr>
      <w:rPr>
        <w:rFonts w:ascii="Courier New" w:hAnsi="Courier New" w:cs="Courier New" w:hint="default"/>
      </w:rPr>
    </w:lvl>
    <w:lvl w:ilvl="2" w:tplc="04270005">
      <w:start w:val="1"/>
      <w:numFmt w:val="bullet"/>
      <w:lvlText w:val=""/>
      <w:lvlJc w:val="left"/>
      <w:pPr>
        <w:tabs>
          <w:tab w:val="num" w:pos="3456"/>
        </w:tabs>
        <w:ind w:left="3456" w:hanging="360"/>
      </w:pPr>
      <w:rPr>
        <w:rFonts w:ascii="Wingdings" w:hAnsi="Wingdings" w:hint="default"/>
      </w:rPr>
    </w:lvl>
    <w:lvl w:ilvl="3" w:tplc="04270001">
      <w:start w:val="1"/>
      <w:numFmt w:val="bullet"/>
      <w:lvlText w:val=""/>
      <w:lvlJc w:val="left"/>
      <w:pPr>
        <w:tabs>
          <w:tab w:val="num" w:pos="4176"/>
        </w:tabs>
        <w:ind w:left="4176" w:hanging="360"/>
      </w:pPr>
      <w:rPr>
        <w:rFonts w:ascii="Symbol" w:hAnsi="Symbol" w:hint="default"/>
      </w:rPr>
    </w:lvl>
    <w:lvl w:ilvl="4" w:tplc="04270003">
      <w:start w:val="1"/>
      <w:numFmt w:val="bullet"/>
      <w:lvlText w:val="o"/>
      <w:lvlJc w:val="left"/>
      <w:pPr>
        <w:tabs>
          <w:tab w:val="num" w:pos="4896"/>
        </w:tabs>
        <w:ind w:left="4896" w:hanging="360"/>
      </w:pPr>
      <w:rPr>
        <w:rFonts w:ascii="Courier New" w:hAnsi="Courier New" w:cs="Courier New" w:hint="default"/>
      </w:rPr>
    </w:lvl>
    <w:lvl w:ilvl="5" w:tplc="04270005">
      <w:start w:val="1"/>
      <w:numFmt w:val="bullet"/>
      <w:lvlText w:val=""/>
      <w:lvlJc w:val="left"/>
      <w:pPr>
        <w:tabs>
          <w:tab w:val="num" w:pos="5616"/>
        </w:tabs>
        <w:ind w:left="5616" w:hanging="360"/>
      </w:pPr>
      <w:rPr>
        <w:rFonts w:ascii="Wingdings" w:hAnsi="Wingdings" w:hint="default"/>
      </w:rPr>
    </w:lvl>
    <w:lvl w:ilvl="6" w:tplc="04270001">
      <w:start w:val="1"/>
      <w:numFmt w:val="bullet"/>
      <w:lvlText w:val=""/>
      <w:lvlJc w:val="left"/>
      <w:pPr>
        <w:tabs>
          <w:tab w:val="num" w:pos="6336"/>
        </w:tabs>
        <w:ind w:left="6336" w:hanging="360"/>
      </w:pPr>
      <w:rPr>
        <w:rFonts w:ascii="Symbol" w:hAnsi="Symbol" w:hint="default"/>
      </w:rPr>
    </w:lvl>
    <w:lvl w:ilvl="7" w:tplc="04270003">
      <w:start w:val="1"/>
      <w:numFmt w:val="bullet"/>
      <w:lvlText w:val="o"/>
      <w:lvlJc w:val="left"/>
      <w:pPr>
        <w:tabs>
          <w:tab w:val="num" w:pos="7056"/>
        </w:tabs>
        <w:ind w:left="7056" w:hanging="360"/>
      </w:pPr>
      <w:rPr>
        <w:rFonts w:ascii="Courier New" w:hAnsi="Courier New" w:cs="Courier New" w:hint="default"/>
      </w:rPr>
    </w:lvl>
    <w:lvl w:ilvl="8" w:tplc="04270005">
      <w:start w:val="1"/>
      <w:numFmt w:val="bullet"/>
      <w:lvlText w:val=""/>
      <w:lvlJc w:val="left"/>
      <w:pPr>
        <w:tabs>
          <w:tab w:val="num" w:pos="7776"/>
        </w:tabs>
        <w:ind w:left="7776" w:hanging="360"/>
      </w:pPr>
      <w:rPr>
        <w:rFonts w:ascii="Wingdings" w:hAnsi="Wingdings" w:hint="default"/>
      </w:rPr>
    </w:lvl>
  </w:abstractNum>
  <w:num w:numId="1" w16cid:durableId="1841650616">
    <w:abstractNumId w:val="8"/>
  </w:num>
  <w:num w:numId="2" w16cid:durableId="1769545010">
    <w:abstractNumId w:val="4"/>
  </w:num>
  <w:num w:numId="3" w16cid:durableId="1147630818">
    <w:abstractNumId w:val="10"/>
  </w:num>
  <w:num w:numId="4" w16cid:durableId="1134984735">
    <w:abstractNumId w:val="13"/>
  </w:num>
  <w:num w:numId="5" w16cid:durableId="1045566153">
    <w:abstractNumId w:val="3"/>
  </w:num>
  <w:num w:numId="6" w16cid:durableId="1863008309">
    <w:abstractNumId w:val="11"/>
  </w:num>
  <w:num w:numId="7" w16cid:durableId="1972904379">
    <w:abstractNumId w:val="1"/>
  </w:num>
  <w:num w:numId="8" w16cid:durableId="1006400234">
    <w:abstractNumId w:val="2"/>
  </w:num>
  <w:num w:numId="9" w16cid:durableId="1521893837">
    <w:abstractNumId w:val="12"/>
  </w:num>
  <w:num w:numId="10" w16cid:durableId="639579497">
    <w:abstractNumId w:val="0"/>
  </w:num>
  <w:num w:numId="11" w16cid:durableId="951015749">
    <w:abstractNumId w:val="7"/>
  </w:num>
  <w:num w:numId="12" w16cid:durableId="92169980">
    <w:abstractNumId w:val="14"/>
  </w:num>
  <w:num w:numId="13" w16cid:durableId="744450783">
    <w:abstractNumId w:val="5"/>
  </w:num>
  <w:num w:numId="14" w16cid:durableId="1158225036">
    <w:abstractNumId w:val="6"/>
  </w:num>
  <w:num w:numId="15" w16cid:durableId="167333178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D3B"/>
    <w:rsid w:val="00142710"/>
    <w:rsid w:val="001A5003"/>
    <w:rsid w:val="001E7486"/>
    <w:rsid w:val="00201293"/>
    <w:rsid w:val="003607DE"/>
    <w:rsid w:val="0047436C"/>
    <w:rsid w:val="00537D3B"/>
    <w:rsid w:val="00685E85"/>
    <w:rsid w:val="007F754A"/>
    <w:rsid w:val="008B1DA9"/>
    <w:rsid w:val="009233AB"/>
    <w:rsid w:val="009600F1"/>
    <w:rsid w:val="00964D56"/>
    <w:rsid w:val="00AC6282"/>
    <w:rsid w:val="00B03D30"/>
    <w:rsid w:val="00B70431"/>
    <w:rsid w:val="00C64327"/>
    <w:rsid w:val="00DE6110"/>
    <w:rsid w:val="00E32221"/>
    <w:rsid w:val="00F21CE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2CD78A69"/>
  <w15:docId w15:val="{E0D64C12-707E-472D-AB4E-1D043CCA3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200" w:line="276" w:lineRule="auto"/>
    </w:pPr>
    <w:rPr>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685E8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9600F1"/>
    <w:pPr>
      <w:tabs>
        <w:tab w:val="center" w:pos="4513"/>
        <w:tab w:val="right" w:pos="9026"/>
      </w:tabs>
    </w:pPr>
  </w:style>
  <w:style w:type="character" w:customStyle="1" w:styleId="AntratsDiagrama">
    <w:name w:val="Antraštės Diagrama"/>
    <w:link w:val="Antrats"/>
    <w:uiPriority w:val="99"/>
    <w:rsid w:val="009600F1"/>
    <w:rPr>
      <w:sz w:val="22"/>
      <w:szCs w:val="22"/>
    </w:rPr>
  </w:style>
  <w:style w:type="paragraph" w:styleId="Porat">
    <w:name w:val="footer"/>
    <w:basedOn w:val="prastasis"/>
    <w:link w:val="PoratDiagrama"/>
    <w:uiPriority w:val="99"/>
    <w:unhideWhenUsed/>
    <w:rsid w:val="009600F1"/>
    <w:pPr>
      <w:tabs>
        <w:tab w:val="center" w:pos="4513"/>
        <w:tab w:val="right" w:pos="9026"/>
      </w:tabs>
    </w:pPr>
  </w:style>
  <w:style w:type="character" w:customStyle="1" w:styleId="PoratDiagrama">
    <w:name w:val="Poraštė Diagrama"/>
    <w:link w:val="Porat"/>
    <w:uiPriority w:val="99"/>
    <w:rsid w:val="009600F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w="25367">
          <a:noFill/>
        </a:ln>
      </c:spPr>
      <c:txPr>
        <a:bodyPr rot="0" spcFirstLastPara="1" vertOverflow="ellipsis" vert="horz" wrap="square" anchor="ctr" anchorCtr="1"/>
        <a:lstStyle/>
        <a:p>
          <a:pPr>
            <a:defRPr sz="1598" b="1" i="0" u="none" strike="noStrike" kern="1200" baseline="0">
              <a:solidFill>
                <a:schemeClr val="tx2"/>
              </a:solidFill>
              <a:latin typeface="+mn-lt"/>
              <a:ea typeface="+mn-ea"/>
              <a:cs typeface="+mn-cs"/>
            </a:defRPr>
          </a:pPr>
          <a:endParaRPr lang="lt-LT"/>
        </a:p>
      </c:txPr>
    </c:title>
    <c:autoTitleDeleted val="0"/>
    <c:view3D>
      <c:rotX val="30"/>
      <c:rotY val="0"/>
      <c:rAngAx val="0"/>
      <c:perspective val="0"/>
    </c:view3D>
    <c:floor>
      <c:thickness val="0"/>
    </c:floor>
    <c:sideWall>
      <c:thickness val="0"/>
    </c:sideWall>
    <c:backWall>
      <c:thickness val="0"/>
    </c:backWall>
    <c:plotArea>
      <c:layout/>
      <c:pie3DChart>
        <c:varyColors val="1"/>
        <c:ser>
          <c:idx val="0"/>
          <c:order val="0"/>
          <c:tx>
            <c:strRef>
              <c:f>Lapas1!$B$1</c:f>
              <c:strCache>
                <c:ptCount val="1"/>
                <c:pt idx="0">
                  <c:v>Pagamintos šiluminės energijos kiekis katilinėse</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0-934A-4DCA-9477-3450E0C40AE1}"/>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01-934A-4DCA-9477-3450E0C40AE1}"/>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2-934A-4DCA-9477-3450E0C40AE1}"/>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c:ext xmlns:c16="http://schemas.microsoft.com/office/drawing/2014/chart" uri="{C3380CC4-5D6E-409C-BE32-E72D297353CC}">
                <c16:uniqueId val="{00000003-934A-4DCA-9477-3450E0C40AE1}"/>
              </c:ext>
            </c:extLst>
          </c:dPt>
          <c:dLbls>
            <c:spPr>
              <a:noFill/>
              <a:ln w="25367">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tx2"/>
                    </a:solidFill>
                    <a:latin typeface="+mn-lt"/>
                    <a:ea typeface="+mn-ea"/>
                    <a:cs typeface="+mn-cs"/>
                  </a:defRPr>
                </a:pPr>
                <a:endParaRPr lang="lt-LT"/>
              </a:p>
            </c:txPr>
            <c:dLblPos val="outEnd"/>
            <c:showLegendKey val="0"/>
            <c:showVal val="1"/>
            <c:showCatName val="1"/>
            <c:showSerName val="0"/>
            <c:showPercent val="0"/>
            <c:showBubbleSize val="0"/>
            <c:showLeaderLines val="1"/>
            <c:leaderLines>
              <c:spPr>
                <a:ln w="9513">
                  <a:solidFill>
                    <a:schemeClr val="tx2">
                      <a:lumMod val="35000"/>
                      <a:lumOff val="65000"/>
                    </a:schemeClr>
                  </a:solidFill>
                </a:ln>
                <a:effectLst/>
              </c:spPr>
            </c:leaderLines>
            <c:extLst>
              <c:ext xmlns:c15="http://schemas.microsoft.com/office/drawing/2012/chart" uri="{CE6537A1-D6FC-4f65-9D91-7224C49458BB}"/>
            </c:extLst>
          </c:dLbls>
          <c:cat>
            <c:strRef>
              <c:f>Lapas1!$A$2:$A$5</c:f>
              <c:strCache>
                <c:ptCount val="4"/>
                <c:pt idx="0">
                  <c:v>Ignalinos CK</c:v>
                </c:pt>
                <c:pt idx="1">
                  <c:v>Vidiškių</c:v>
                </c:pt>
                <c:pt idx="2">
                  <c:v>Dūkšto</c:v>
                </c:pt>
                <c:pt idx="3">
                  <c:v>Kitos</c:v>
                </c:pt>
              </c:strCache>
            </c:strRef>
          </c:cat>
          <c:val>
            <c:numRef>
              <c:f>Lapas1!$B$2:$B$5</c:f>
              <c:numCache>
                <c:formatCode>0.00%</c:formatCode>
                <c:ptCount val="4"/>
                <c:pt idx="0">
                  <c:v>0.78900000000000003</c:v>
                </c:pt>
                <c:pt idx="1">
                  <c:v>0.129</c:v>
                </c:pt>
                <c:pt idx="2">
                  <c:v>5.1999999999999998E-2</c:v>
                </c:pt>
                <c:pt idx="3" formatCode="0%">
                  <c:v>0.03</c:v>
                </c:pt>
              </c:numCache>
            </c:numRef>
          </c:val>
          <c:extLst>
            <c:ext xmlns:c16="http://schemas.microsoft.com/office/drawing/2014/chart" uri="{C3380CC4-5D6E-409C-BE32-E72D297353CC}">
              <c16:uniqueId val="{00000004-934A-4DCA-9477-3450E0C40AE1}"/>
            </c:ext>
          </c:extLst>
        </c:ser>
        <c:dLbls>
          <c:showLegendKey val="0"/>
          <c:showVal val="0"/>
          <c:showCatName val="0"/>
          <c:showSerName val="0"/>
          <c:showPercent val="0"/>
          <c:showBubbleSize val="0"/>
          <c:showLeaderLines val="1"/>
        </c:dLbls>
      </c:pie3DChart>
      <c:spPr>
        <a:noFill/>
        <a:ln w="25389">
          <a:noFill/>
        </a:ln>
      </c:spPr>
    </c:plotArea>
    <c:legend>
      <c:legendPos val="b"/>
      <c:overlay val="0"/>
      <c:spPr>
        <a:noFill/>
        <a:ln w="25367">
          <a:noFill/>
        </a:ln>
      </c:spPr>
      <c:txPr>
        <a:bodyPr rot="0" spcFirstLastPara="1" vertOverflow="ellipsis" vert="horz" wrap="square" anchor="ctr" anchorCtr="1"/>
        <a:lstStyle/>
        <a:p>
          <a:pPr>
            <a:defRPr sz="899" b="0" i="0" u="none" strike="noStrike" kern="1200" baseline="0">
              <a:solidFill>
                <a:schemeClr val="tx2"/>
              </a:solidFill>
              <a:latin typeface="+mn-lt"/>
              <a:ea typeface="+mn-ea"/>
              <a:cs typeface="+mn-cs"/>
            </a:defRPr>
          </a:pPr>
          <a:endParaRPr lang="lt-LT"/>
        </a:p>
      </c:txPr>
    </c:legend>
    <c:plotVisOnly val="1"/>
    <c:dispBlanksAs val="zero"/>
    <c:showDLblsOverMax val="0"/>
  </c:chart>
  <c:spPr>
    <a:solidFill>
      <a:schemeClr val="bg1"/>
    </a:solidFill>
    <a:ln w="9513" cap="flat" cmpd="sng" algn="ctr">
      <a:solidFill>
        <a:schemeClr val="tx2">
          <a:lumMod val="15000"/>
          <a:lumOff val="85000"/>
        </a:schemeClr>
      </a:solidFill>
      <a:round/>
    </a:ln>
    <a:effectLst/>
  </c:spPr>
  <c:txPr>
    <a:bodyPr/>
    <a:lstStyle/>
    <a:p>
      <a:pPr>
        <a:defRPr/>
      </a:pPr>
      <a:endParaRPr lang="lt-LT"/>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w="25419">
          <a:noFill/>
        </a:ln>
      </c:spPr>
      <c:txPr>
        <a:bodyPr rot="0" spcFirstLastPara="1" vertOverflow="ellipsis" vert="horz" wrap="square" anchor="ctr" anchorCtr="1"/>
        <a:lstStyle/>
        <a:p>
          <a:pPr>
            <a:defRPr sz="1601" b="1" i="0" u="none" strike="noStrike" kern="1200" baseline="0">
              <a:solidFill>
                <a:schemeClr val="tx2"/>
              </a:solidFill>
              <a:latin typeface="+mn-lt"/>
              <a:ea typeface="+mn-ea"/>
              <a:cs typeface="+mn-cs"/>
            </a:defRPr>
          </a:pPr>
          <a:endParaRPr lang="lt-LT"/>
        </a:p>
      </c:txPr>
    </c:title>
    <c:autoTitleDeleted val="0"/>
    <c:view3D>
      <c:rotX val="30"/>
      <c:rotY val="0"/>
      <c:rAngAx val="0"/>
      <c:perspective val="0"/>
    </c:view3D>
    <c:floor>
      <c:thickness val="0"/>
    </c:floor>
    <c:sideWall>
      <c:thickness val="0"/>
    </c:sideWall>
    <c:backWall>
      <c:thickness val="0"/>
    </c:backWall>
    <c:plotArea>
      <c:layout/>
      <c:pie3DChart>
        <c:varyColors val="1"/>
        <c:ser>
          <c:idx val="0"/>
          <c:order val="0"/>
          <c:tx>
            <c:strRef>
              <c:f>Lapas1!$B$1</c:f>
              <c:strCache>
                <c:ptCount val="1"/>
                <c:pt idx="0">
                  <c:v>Šilumos balansas (nuo pagaminto šilumos kiekio) 2019 m.</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0-6452-4E72-815D-BB27B3BFEF58}"/>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01-6452-4E72-815D-BB27B3BFEF58}"/>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2-6452-4E72-815D-BB27B3BFEF58}"/>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c:ext xmlns:c16="http://schemas.microsoft.com/office/drawing/2014/chart" uri="{C3380CC4-5D6E-409C-BE32-E72D297353CC}">
                <c16:uniqueId val="{00000003-6452-4E72-815D-BB27B3BFEF58}"/>
              </c:ext>
            </c:extLst>
          </c:dPt>
          <c:dLbls>
            <c:spPr>
              <a:noFill/>
              <a:ln w="25419">
                <a:noFill/>
              </a:ln>
            </c:spPr>
            <c:txPr>
              <a:bodyPr rot="0" spcFirstLastPara="1" vertOverflow="ellipsis" vert="horz" wrap="square" lIns="38100" tIns="19050" rIns="38100" bIns="19050" anchor="ctr" anchorCtr="1">
                <a:spAutoFit/>
              </a:bodyPr>
              <a:lstStyle/>
              <a:p>
                <a:pPr>
                  <a:defRPr sz="901" b="0" i="0" u="none" strike="noStrike" kern="1200" baseline="0">
                    <a:solidFill>
                      <a:schemeClr val="tx2"/>
                    </a:solidFill>
                    <a:latin typeface="+mn-lt"/>
                    <a:ea typeface="+mn-ea"/>
                    <a:cs typeface="+mn-cs"/>
                  </a:defRPr>
                </a:pPr>
                <a:endParaRPr lang="lt-LT"/>
              </a:p>
            </c:txPr>
            <c:dLblPos val="outEnd"/>
            <c:showLegendKey val="0"/>
            <c:showVal val="1"/>
            <c:showCatName val="1"/>
            <c:showSerName val="0"/>
            <c:showPercent val="0"/>
            <c:showBubbleSize val="0"/>
            <c:showLeaderLines val="1"/>
            <c:leaderLines>
              <c:spPr>
                <a:ln w="9532">
                  <a:solidFill>
                    <a:schemeClr val="tx2">
                      <a:lumMod val="35000"/>
                      <a:lumOff val="65000"/>
                    </a:schemeClr>
                  </a:solidFill>
                </a:ln>
                <a:effectLst/>
              </c:spPr>
            </c:leaderLines>
            <c:extLst>
              <c:ext xmlns:c15="http://schemas.microsoft.com/office/drawing/2012/chart" uri="{CE6537A1-D6FC-4f65-9D91-7224C49458BB}"/>
            </c:extLst>
          </c:dLbls>
          <c:cat>
            <c:strRef>
              <c:f>Lapas1!$A$2:$A$5</c:f>
              <c:strCache>
                <c:ptCount val="2"/>
                <c:pt idx="0">
                  <c:v>Realizuota</c:v>
                </c:pt>
                <c:pt idx="1">
                  <c:v>Nuostoliai šilumos tinkluose</c:v>
                </c:pt>
              </c:strCache>
            </c:strRef>
          </c:cat>
          <c:val>
            <c:numRef>
              <c:f>Lapas1!$B$2:$B$5</c:f>
              <c:numCache>
                <c:formatCode>0.00%</c:formatCode>
                <c:ptCount val="4"/>
                <c:pt idx="0">
                  <c:v>0.83699999999999997</c:v>
                </c:pt>
                <c:pt idx="1">
                  <c:v>0.16300000000000001</c:v>
                </c:pt>
              </c:numCache>
            </c:numRef>
          </c:val>
          <c:extLst>
            <c:ext xmlns:c16="http://schemas.microsoft.com/office/drawing/2014/chart" uri="{C3380CC4-5D6E-409C-BE32-E72D297353CC}">
              <c16:uniqueId val="{00000004-6452-4E72-815D-BB27B3BFEF58}"/>
            </c:ext>
          </c:extLst>
        </c:ser>
        <c:dLbls>
          <c:showLegendKey val="0"/>
          <c:showVal val="0"/>
          <c:showCatName val="0"/>
          <c:showSerName val="0"/>
          <c:showPercent val="0"/>
          <c:showBubbleSize val="0"/>
          <c:showLeaderLines val="1"/>
        </c:dLbls>
      </c:pie3DChart>
      <c:spPr>
        <a:noFill/>
        <a:ln w="25398">
          <a:noFill/>
        </a:ln>
      </c:spPr>
    </c:plotArea>
    <c:legend>
      <c:legendPos val="b"/>
      <c:legendEntry>
        <c:idx val="2"/>
        <c:delete val="1"/>
      </c:legendEntry>
      <c:legendEntry>
        <c:idx val="3"/>
        <c:delete val="1"/>
      </c:legendEntry>
      <c:overlay val="0"/>
      <c:spPr>
        <a:noFill/>
        <a:ln w="25419">
          <a:noFill/>
        </a:ln>
      </c:spPr>
      <c:txPr>
        <a:bodyPr rot="0" spcFirstLastPara="1" vertOverflow="ellipsis" vert="horz" wrap="square" anchor="ctr" anchorCtr="1"/>
        <a:lstStyle/>
        <a:p>
          <a:pPr>
            <a:defRPr sz="901" b="0" i="0" u="none" strike="noStrike" kern="1200" baseline="0">
              <a:solidFill>
                <a:schemeClr val="tx2"/>
              </a:solidFill>
              <a:latin typeface="+mn-lt"/>
              <a:ea typeface="+mn-ea"/>
              <a:cs typeface="+mn-cs"/>
            </a:defRPr>
          </a:pPr>
          <a:endParaRPr lang="lt-LT"/>
        </a:p>
      </c:txPr>
    </c:legend>
    <c:plotVisOnly val="1"/>
    <c:dispBlanksAs val="zero"/>
    <c:showDLblsOverMax val="0"/>
  </c:chart>
  <c:spPr>
    <a:solidFill>
      <a:schemeClr val="bg1"/>
    </a:solidFill>
    <a:ln w="9532" cap="flat" cmpd="sng" algn="ctr">
      <a:solidFill>
        <a:schemeClr val="tx2">
          <a:lumMod val="15000"/>
          <a:lumOff val="85000"/>
        </a:schemeClr>
      </a:solidFill>
      <a:round/>
    </a:ln>
    <a:effectLst/>
  </c:spPr>
  <c:txPr>
    <a:bodyPr/>
    <a:lstStyle/>
    <a:p>
      <a:pPr>
        <a:defRPr/>
      </a:pPr>
      <a:endParaRPr lang="lt-LT"/>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2" b="0" i="0" u="none" strike="noStrike" kern="1200" cap="none" spc="20" baseline="0">
                <a:solidFill>
                  <a:sysClr val="windowText" lastClr="000000">
                    <a:lumMod val="50000"/>
                    <a:lumOff val="50000"/>
                  </a:sysClr>
                </a:solidFill>
                <a:latin typeface="+mn-lt"/>
                <a:ea typeface="+mn-ea"/>
                <a:cs typeface="+mn-cs"/>
              </a:defRPr>
            </a:pPr>
            <a:r>
              <a:rPr lang="lt-LT"/>
              <a:t>2019</a:t>
            </a:r>
            <a:r>
              <a:rPr lang="lt-LT" baseline="0"/>
              <a:t> m. Ignalinos šilumos tinklų šilumos kaina (</a:t>
            </a:r>
            <a:r>
              <a:rPr lang="lt-LT" b="0" i="0" u="sng">
                <a:effectLst/>
              </a:rPr>
              <a:t>€ct/kWh</a:t>
            </a:r>
            <a:r>
              <a:rPr lang="lt-LT" b="0" i="0" u="sng" baseline="0">
                <a:effectLst/>
              </a:rPr>
              <a:t> be 9</a:t>
            </a:r>
            <a:r>
              <a:rPr lang="en-US" b="0" i="0" u="sng" baseline="0">
                <a:effectLst/>
              </a:rPr>
              <a:t>%)</a:t>
            </a:r>
            <a:endParaRPr lang="lt-LT" b="0" i="0" u="sng">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402" b="0" i="0" u="none" strike="noStrike" kern="1200" cap="none" spc="20" baseline="0">
                <a:solidFill>
                  <a:sysClr val="windowText" lastClr="000000">
                    <a:lumMod val="50000"/>
                    <a:lumOff val="50000"/>
                  </a:sysClr>
                </a:solidFill>
                <a:latin typeface="+mn-lt"/>
                <a:ea typeface="+mn-ea"/>
                <a:cs typeface="+mn-cs"/>
              </a:defRPr>
            </a:pPr>
            <a:endParaRPr lang="lt-LT"/>
          </a:p>
        </c:rich>
      </c:tx>
      <c:overlay val="0"/>
      <c:spPr>
        <a:noFill/>
        <a:ln w="25416">
          <a:noFill/>
        </a:ln>
      </c:spPr>
    </c:title>
    <c:autoTitleDeleted val="0"/>
    <c:plotArea>
      <c:layout/>
      <c:lineChart>
        <c:grouping val="standard"/>
        <c:varyColors val="0"/>
        <c:ser>
          <c:idx val="0"/>
          <c:order val="0"/>
          <c:tx>
            <c:strRef>
              <c:f>Lapas1!$B$1</c:f>
              <c:strCache>
                <c:ptCount val="1"/>
                <c:pt idx="0">
                  <c:v>1 seka</c:v>
                </c:pt>
              </c:strCache>
            </c:strRef>
          </c:tx>
          <c:spPr>
            <a:ln w="22239" cap="rnd" cmpd="sng" algn="ctr">
              <a:solidFill>
                <a:schemeClr val="accent1"/>
              </a:solidFill>
              <a:round/>
            </a:ln>
            <a:effectLst/>
          </c:spPr>
          <c:marker>
            <c:symbol val="none"/>
          </c:marker>
          <c:dLbls>
            <c:spPr>
              <a:noFill/>
              <a:ln w="25416">
                <a:noFill/>
              </a:ln>
            </c:spPr>
            <c:txPr>
              <a:bodyPr rot="0" spcFirstLastPara="1" vertOverflow="ellipsis" vert="horz" wrap="square" lIns="38100" tIns="19050" rIns="38100" bIns="19050" anchor="ctr" anchorCtr="1">
                <a:spAutoFit/>
              </a:bodyPr>
              <a:lstStyle/>
              <a:p>
                <a:pPr>
                  <a:defRPr sz="901" b="0" i="0" u="none" strike="noStrike" kern="1200" baseline="0">
                    <a:solidFill>
                      <a:schemeClr val="dk1">
                        <a:lumMod val="65000"/>
                        <a:lumOff val="3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Lapas1!$A$2:$A$13</c:f>
              <c:strCache>
                <c:ptCount val="12"/>
                <c:pt idx="0">
                  <c:v>Sausis</c:v>
                </c:pt>
                <c:pt idx="1">
                  <c:v>Vasaris</c:v>
                </c:pt>
                <c:pt idx="2">
                  <c:v>Kovas</c:v>
                </c:pt>
                <c:pt idx="3">
                  <c:v>Balandis</c:v>
                </c:pt>
                <c:pt idx="4">
                  <c:v>Gegužė</c:v>
                </c:pt>
                <c:pt idx="5">
                  <c:v>Birželis</c:v>
                </c:pt>
                <c:pt idx="6">
                  <c:v>Liepa</c:v>
                </c:pt>
                <c:pt idx="7">
                  <c:v>Rugpjūtis</c:v>
                </c:pt>
                <c:pt idx="8">
                  <c:v>Rugsėjis</c:v>
                </c:pt>
                <c:pt idx="9">
                  <c:v>Spalis</c:v>
                </c:pt>
                <c:pt idx="10">
                  <c:v>Lapkritis</c:v>
                </c:pt>
                <c:pt idx="11">
                  <c:v>Gruodis</c:v>
                </c:pt>
              </c:strCache>
            </c:strRef>
          </c:cat>
          <c:val>
            <c:numRef>
              <c:f>Lapas1!$B$2:$B$13</c:f>
              <c:numCache>
                <c:formatCode>General</c:formatCode>
                <c:ptCount val="12"/>
                <c:pt idx="0">
                  <c:v>6.52</c:v>
                </c:pt>
                <c:pt idx="1">
                  <c:v>6.61</c:v>
                </c:pt>
                <c:pt idx="2">
                  <c:v>6.62</c:v>
                </c:pt>
                <c:pt idx="3">
                  <c:v>6.52</c:v>
                </c:pt>
                <c:pt idx="4">
                  <c:v>6.62</c:v>
                </c:pt>
                <c:pt idx="5">
                  <c:v>6.28</c:v>
                </c:pt>
                <c:pt idx="6">
                  <c:v>6.05</c:v>
                </c:pt>
                <c:pt idx="7">
                  <c:v>5.99</c:v>
                </c:pt>
                <c:pt idx="8">
                  <c:v>6.08</c:v>
                </c:pt>
                <c:pt idx="9">
                  <c:v>6.04</c:v>
                </c:pt>
                <c:pt idx="10">
                  <c:v>6.01</c:v>
                </c:pt>
                <c:pt idx="11">
                  <c:v>6.25</c:v>
                </c:pt>
              </c:numCache>
            </c:numRef>
          </c:val>
          <c:smooth val="0"/>
          <c:extLst>
            <c:ext xmlns:c16="http://schemas.microsoft.com/office/drawing/2014/chart" uri="{C3380CC4-5D6E-409C-BE32-E72D297353CC}">
              <c16:uniqueId val="{00000000-64DF-4647-A2C7-EFF8080DED34}"/>
            </c:ext>
          </c:extLst>
        </c:ser>
        <c:ser>
          <c:idx val="1"/>
          <c:order val="1"/>
          <c:tx>
            <c:strRef>
              <c:f>Lapas1!$C$1</c:f>
              <c:strCache>
                <c:ptCount val="1"/>
                <c:pt idx="0">
                  <c:v>2 seka</c:v>
                </c:pt>
              </c:strCache>
            </c:strRef>
          </c:tx>
          <c:spPr>
            <a:ln w="22239" cap="rnd" cmpd="sng" algn="ctr">
              <a:solidFill>
                <a:schemeClr val="accent2"/>
              </a:solidFill>
              <a:round/>
            </a:ln>
            <a:effectLst/>
          </c:spPr>
          <c:marker>
            <c:symbol val="none"/>
          </c:marker>
          <c:dLbls>
            <c:spPr>
              <a:noFill/>
              <a:ln w="25416">
                <a:noFill/>
              </a:ln>
            </c:spPr>
            <c:txPr>
              <a:bodyPr rot="0" spcFirstLastPara="1" vertOverflow="ellipsis" vert="horz" wrap="square" lIns="38100" tIns="19050" rIns="38100" bIns="19050" anchor="ctr" anchorCtr="1">
                <a:spAutoFit/>
              </a:bodyPr>
              <a:lstStyle/>
              <a:p>
                <a:pPr>
                  <a:defRPr sz="901" b="0" i="0" u="none" strike="noStrike" kern="1200" baseline="0">
                    <a:solidFill>
                      <a:schemeClr val="dk1">
                        <a:lumMod val="65000"/>
                        <a:lumOff val="3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Lapas1!$A$2:$A$13</c:f>
              <c:strCache>
                <c:ptCount val="12"/>
                <c:pt idx="0">
                  <c:v>Sausis</c:v>
                </c:pt>
                <c:pt idx="1">
                  <c:v>Vasaris</c:v>
                </c:pt>
                <c:pt idx="2">
                  <c:v>Kovas</c:v>
                </c:pt>
                <c:pt idx="3">
                  <c:v>Balandis</c:v>
                </c:pt>
                <c:pt idx="4">
                  <c:v>Gegužė</c:v>
                </c:pt>
                <c:pt idx="5">
                  <c:v>Birželis</c:v>
                </c:pt>
                <c:pt idx="6">
                  <c:v>Liepa</c:v>
                </c:pt>
                <c:pt idx="7">
                  <c:v>Rugpjūtis</c:v>
                </c:pt>
                <c:pt idx="8">
                  <c:v>Rugsėjis</c:v>
                </c:pt>
                <c:pt idx="9">
                  <c:v>Spalis</c:v>
                </c:pt>
                <c:pt idx="10">
                  <c:v>Lapkritis</c:v>
                </c:pt>
                <c:pt idx="11">
                  <c:v>Gruodis</c:v>
                </c:pt>
              </c:strCache>
            </c:strRef>
          </c:cat>
          <c:val>
            <c:numRef>
              <c:f>Lapas1!$C$2:$C$13</c:f>
              <c:numCache>
                <c:formatCode>General</c:formatCode>
                <c:ptCount val="12"/>
              </c:numCache>
            </c:numRef>
          </c:val>
          <c:smooth val="0"/>
          <c:extLst>
            <c:ext xmlns:c16="http://schemas.microsoft.com/office/drawing/2014/chart" uri="{C3380CC4-5D6E-409C-BE32-E72D297353CC}">
              <c16:uniqueId val="{00000001-64DF-4647-A2C7-EFF8080DED34}"/>
            </c:ext>
          </c:extLst>
        </c:ser>
        <c:ser>
          <c:idx val="2"/>
          <c:order val="2"/>
          <c:tx>
            <c:strRef>
              <c:f>Lapas1!$D$1</c:f>
              <c:strCache>
                <c:ptCount val="1"/>
                <c:pt idx="0">
                  <c:v>3 seka</c:v>
                </c:pt>
              </c:strCache>
            </c:strRef>
          </c:tx>
          <c:spPr>
            <a:ln w="22239" cap="rnd" cmpd="sng" algn="ctr">
              <a:solidFill>
                <a:schemeClr val="accent3"/>
              </a:solidFill>
              <a:round/>
            </a:ln>
            <a:effectLst/>
          </c:spPr>
          <c:marker>
            <c:symbol val="none"/>
          </c:marker>
          <c:dLbls>
            <c:spPr>
              <a:noFill/>
              <a:ln w="25416">
                <a:noFill/>
              </a:ln>
            </c:spPr>
            <c:txPr>
              <a:bodyPr rot="0" spcFirstLastPara="1" vertOverflow="ellipsis" vert="horz" wrap="square" lIns="38100" tIns="19050" rIns="38100" bIns="19050" anchor="ctr" anchorCtr="1">
                <a:spAutoFit/>
              </a:bodyPr>
              <a:lstStyle/>
              <a:p>
                <a:pPr>
                  <a:defRPr sz="901" b="0" i="0" u="none" strike="noStrike" kern="1200" baseline="0">
                    <a:solidFill>
                      <a:schemeClr val="dk1">
                        <a:lumMod val="65000"/>
                        <a:lumOff val="3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Lapas1!$A$2:$A$13</c:f>
              <c:strCache>
                <c:ptCount val="12"/>
                <c:pt idx="0">
                  <c:v>Sausis</c:v>
                </c:pt>
                <c:pt idx="1">
                  <c:v>Vasaris</c:v>
                </c:pt>
                <c:pt idx="2">
                  <c:v>Kovas</c:v>
                </c:pt>
                <c:pt idx="3">
                  <c:v>Balandis</c:v>
                </c:pt>
                <c:pt idx="4">
                  <c:v>Gegužė</c:v>
                </c:pt>
                <c:pt idx="5">
                  <c:v>Birželis</c:v>
                </c:pt>
                <c:pt idx="6">
                  <c:v>Liepa</c:v>
                </c:pt>
                <c:pt idx="7">
                  <c:v>Rugpjūtis</c:v>
                </c:pt>
                <c:pt idx="8">
                  <c:v>Rugsėjis</c:v>
                </c:pt>
                <c:pt idx="9">
                  <c:v>Spalis</c:v>
                </c:pt>
                <c:pt idx="10">
                  <c:v>Lapkritis</c:v>
                </c:pt>
                <c:pt idx="11">
                  <c:v>Gruodis</c:v>
                </c:pt>
              </c:strCache>
            </c:strRef>
          </c:cat>
          <c:val>
            <c:numRef>
              <c:f>Lapas1!$D$2:$D$13</c:f>
              <c:numCache>
                <c:formatCode>General</c:formatCode>
                <c:ptCount val="12"/>
              </c:numCache>
            </c:numRef>
          </c:val>
          <c:smooth val="0"/>
          <c:extLst>
            <c:ext xmlns:c16="http://schemas.microsoft.com/office/drawing/2014/chart" uri="{C3380CC4-5D6E-409C-BE32-E72D297353CC}">
              <c16:uniqueId val="{00000002-64DF-4647-A2C7-EFF8080DED34}"/>
            </c:ext>
          </c:extLst>
        </c:ser>
        <c:dLbls>
          <c:showLegendKey val="0"/>
          <c:showVal val="0"/>
          <c:showCatName val="0"/>
          <c:showSerName val="0"/>
          <c:showPercent val="0"/>
          <c:showBubbleSize val="0"/>
        </c:dLbls>
        <c:dropLines>
          <c:spPr>
            <a:ln w="9531" cap="flat" cmpd="sng" algn="ctr">
              <a:solidFill>
                <a:schemeClr val="dk1">
                  <a:lumMod val="35000"/>
                  <a:lumOff val="65000"/>
                  <a:alpha val="33000"/>
                </a:schemeClr>
              </a:solidFill>
              <a:round/>
            </a:ln>
            <a:effectLst/>
          </c:spPr>
        </c:dropLines>
        <c:smooth val="0"/>
        <c:axId val="1861143295"/>
        <c:axId val="1"/>
      </c:lineChart>
      <c:catAx>
        <c:axId val="1861143295"/>
        <c:scaling>
          <c:orientation val="minMax"/>
        </c:scaling>
        <c:delete val="0"/>
        <c:axPos val="b"/>
        <c:numFmt formatCode="General" sourceLinked="1"/>
        <c:majorTickMark val="none"/>
        <c:minorTickMark val="none"/>
        <c:tickLblPos val="nextTo"/>
        <c:spPr>
          <a:noFill/>
          <a:ln w="9531" cap="flat" cmpd="sng" algn="ctr">
            <a:solidFill>
              <a:schemeClr val="dk1">
                <a:lumMod val="15000"/>
                <a:lumOff val="85000"/>
              </a:schemeClr>
            </a:solidFill>
            <a:round/>
          </a:ln>
          <a:effectLst/>
        </c:spPr>
        <c:txPr>
          <a:bodyPr rot="-60000000" spcFirstLastPara="1" vertOverflow="ellipsis" vert="horz" wrap="square" anchor="ctr" anchorCtr="1"/>
          <a:lstStyle/>
          <a:p>
            <a:pPr>
              <a:defRPr sz="901" b="0" i="0" u="none" strike="noStrike" kern="1200" spc="20" baseline="0">
                <a:solidFill>
                  <a:schemeClr val="dk1">
                    <a:lumMod val="65000"/>
                    <a:lumOff val="35000"/>
                  </a:schemeClr>
                </a:solidFill>
                <a:latin typeface="+mn-lt"/>
                <a:ea typeface="+mn-ea"/>
                <a:cs typeface="+mn-cs"/>
              </a:defRPr>
            </a:pPr>
            <a:endParaRPr lang="lt-LT"/>
          </a:p>
        </c:txPr>
        <c:crossAx val="1"/>
        <c:crosses val="autoZero"/>
        <c:auto val="1"/>
        <c:lblAlgn val="ctr"/>
        <c:lblOffset val="100"/>
        <c:noMultiLvlLbl val="0"/>
      </c:catAx>
      <c:valAx>
        <c:axId val="1"/>
        <c:scaling>
          <c:orientation val="minMax"/>
        </c:scaling>
        <c:delete val="0"/>
        <c:axPos val="l"/>
        <c:numFmt formatCode="General" sourceLinked="1"/>
        <c:majorTickMark val="none"/>
        <c:minorTickMark val="none"/>
        <c:tickLblPos val="nextTo"/>
        <c:spPr>
          <a:ln w="6354">
            <a:noFill/>
          </a:ln>
        </c:spPr>
        <c:txPr>
          <a:bodyPr rot="-60000000" spcFirstLastPara="1" vertOverflow="ellipsis" vert="horz" wrap="square" anchor="ctr" anchorCtr="1"/>
          <a:lstStyle/>
          <a:p>
            <a:pPr>
              <a:defRPr sz="901" b="0" i="0" u="none" strike="noStrike" kern="1200" spc="20" baseline="0">
                <a:solidFill>
                  <a:schemeClr val="dk1">
                    <a:lumMod val="65000"/>
                    <a:lumOff val="35000"/>
                  </a:schemeClr>
                </a:solidFill>
                <a:latin typeface="+mn-lt"/>
                <a:ea typeface="+mn-ea"/>
                <a:cs typeface="+mn-cs"/>
              </a:defRPr>
            </a:pPr>
            <a:endParaRPr lang="lt-LT"/>
          </a:p>
        </c:txPr>
        <c:crossAx val="1861143295"/>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showDLblsOverMax val="0"/>
  </c:chart>
  <c:spPr>
    <a:solidFill>
      <a:schemeClr val="lt1"/>
    </a:solidFill>
    <a:ln w="9531" cap="flat" cmpd="sng" algn="ctr">
      <a:solidFill>
        <a:schemeClr val="dk1">
          <a:lumMod val="15000"/>
          <a:lumOff val="85000"/>
        </a:schemeClr>
      </a:solidFill>
      <a:round/>
    </a:ln>
    <a:effectLst/>
  </c:spPr>
  <c:txPr>
    <a:bodyPr/>
    <a:lstStyle/>
    <a:p>
      <a:pPr>
        <a:defRPr/>
      </a:pPr>
      <a:endParaRPr lang="lt-LT"/>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99" b="0" i="0" u="none" strike="noStrike" kern="1200" spc="0" baseline="0">
                <a:solidFill>
                  <a:schemeClr val="tx1">
                    <a:lumMod val="65000"/>
                    <a:lumOff val="35000"/>
                  </a:schemeClr>
                </a:solidFill>
                <a:latin typeface="+mn-lt"/>
                <a:ea typeface="+mn-ea"/>
                <a:cs typeface="+mn-cs"/>
              </a:defRPr>
            </a:pPr>
            <a:r>
              <a:rPr lang="lt-LT"/>
              <a:t>D</a:t>
            </a:r>
            <a:r>
              <a:rPr lang="en-US"/>
              <a:t>arbuotoj</a:t>
            </a:r>
            <a:r>
              <a:rPr lang="lt-LT"/>
              <a:t>ų</a:t>
            </a:r>
            <a:r>
              <a:rPr lang="lt-LT" baseline="0"/>
              <a:t> skaičiaus kitimo dinamika</a:t>
            </a:r>
            <a:endParaRPr lang="lt-LT"/>
          </a:p>
        </c:rich>
      </c:tx>
      <c:overlay val="0"/>
      <c:spPr>
        <a:noFill/>
        <a:ln w="25376">
          <a:noFill/>
        </a:ln>
      </c:spPr>
    </c:title>
    <c:autoTitleDeleted val="0"/>
    <c:plotArea>
      <c:layout/>
      <c:barChart>
        <c:barDir val="col"/>
        <c:grouping val="clustered"/>
        <c:varyColors val="0"/>
        <c:ser>
          <c:idx val="0"/>
          <c:order val="0"/>
          <c:tx>
            <c:strRef>
              <c:f>Lapas1!$B$1</c:f>
              <c:strCache>
                <c:ptCount val="1"/>
                <c:pt idx="0">
                  <c:v>Stulpelis3</c:v>
                </c:pt>
              </c:strCache>
            </c:strRef>
          </c:tx>
          <c:spPr>
            <a:solidFill>
              <a:srgbClr val="4472C4"/>
            </a:solidFill>
            <a:ln w="25376">
              <a:noFill/>
            </a:ln>
          </c:spPr>
          <c:invertIfNegative val="0"/>
          <c:cat>
            <c:numRef>
              <c:f>Lapas1!$A$2:$A$7</c:f>
              <c:numCache>
                <c:formatCode>General</c:formatCode>
                <c:ptCount val="6"/>
                <c:pt idx="0">
                  <c:v>2008</c:v>
                </c:pt>
                <c:pt idx="1">
                  <c:v>2015</c:v>
                </c:pt>
                <c:pt idx="2">
                  <c:v>2016</c:v>
                </c:pt>
                <c:pt idx="3">
                  <c:v>2017</c:v>
                </c:pt>
                <c:pt idx="4">
                  <c:v>2018</c:v>
                </c:pt>
                <c:pt idx="5">
                  <c:v>2019</c:v>
                </c:pt>
              </c:numCache>
            </c:numRef>
          </c:cat>
          <c:val>
            <c:numRef>
              <c:f>Lapas1!$B$2:$B$7</c:f>
              <c:numCache>
                <c:formatCode>General</c:formatCode>
                <c:ptCount val="6"/>
              </c:numCache>
            </c:numRef>
          </c:val>
          <c:extLst>
            <c:ext xmlns:c16="http://schemas.microsoft.com/office/drawing/2014/chart" uri="{C3380CC4-5D6E-409C-BE32-E72D297353CC}">
              <c16:uniqueId val="{00000000-5A6C-4F58-A53D-D22147D25D94}"/>
            </c:ext>
          </c:extLst>
        </c:ser>
        <c:ser>
          <c:idx val="1"/>
          <c:order val="1"/>
          <c:tx>
            <c:strRef>
              <c:f>Lapas1!$C$1</c:f>
              <c:strCache>
                <c:ptCount val="1"/>
                <c:pt idx="0">
                  <c:v>Stulpelis1</c:v>
                </c:pt>
              </c:strCache>
            </c:strRef>
          </c:tx>
          <c:spPr>
            <a:solidFill>
              <a:srgbClr val="ED7D31"/>
            </a:solidFill>
            <a:ln w="25376">
              <a:noFill/>
            </a:ln>
          </c:spPr>
          <c:invertIfNegative val="0"/>
          <c:cat>
            <c:numRef>
              <c:f>Lapas1!$A$2:$A$7</c:f>
              <c:numCache>
                <c:formatCode>General</c:formatCode>
                <c:ptCount val="6"/>
                <c:pt idx="0">
                  <c:v>2008</c:v>
                </c:pt>
                <c:pt idx="1">
                  <c:v>2015</c:v>
                </c:pt>
                <c:pt idx="2">
                  <c:v>2016</c:v>
                </c:pt>
                <c:pt idx="3">
                  <c:v>2017</c:v>
                </c:pt>
                <c:pt idx="4">
                  <c:v>2018</c:v>
                </c:pt>
                <c:pt idx="5">
                  <c:v>2019</c:v>
                </c:pt>
              </c:numCache>
            </c:numRef>
          </c:cat>
          <c:val>
            <c:numRef>
              <c:f>Lapas1!$C$2:$C$7</c:f>
              <c:numCache>
                <c:formatCode>General</c:formatCode>
                <c:ptCount val="6"/>
                <c:pt idx="0">
                  <c:v>60</c:v>
                </c:pt>
                <c:pt idx="1">
                  <c:v>48</c:v>
                </c:pt>
                <c:pt idx="2">
                  <c:v>44</c:v>
                </c:pt>
                <c:pt idx="3">
                  <c:v>48</c:v>
                </c:pt>
                <c:pt idx="4">
                  <c:v>48</c:v>
                </c:pt>
                <c:pt idx="5">
                  <c:v>47</c:v>
                </c:pt>
              </c:numCache>
            </c:numRef>
          </c:val>
          <c:extLst>
            <c:ext xmlns:c16="http://schemas.microsoft.com/office/drawing/2014/chart" uri="{C3380CC4-5D6E-409C-BE32-E72D297353CC}">
              <c16:uniqueId val="{00000001-5A6C-4F58-A53D-D22147D25D94}"/>
            </c:ext>
          </c:extLst>
        </c:ser>
        <c:ser>
          <c:idx val="2"/>
          <c:order val="2"/>
          <c:tx>
            <c:strRef>
              <c:f>Lapas1!$D$1</c:f>
              <c:strCache>
                <c:ptCount val="1"/>
                <c:pt idx="0">
                  <c:v>Stulpelis2</c:v>
                </c:pt>
              </c:strCache>
            </c:strRef>
          </c:tx>
          <c:spPr>
            <a:solidFill>
              <a:srgbClr val="A5A5A5"/>
            </a:solidFill>
            <a:ln w="25376">
              <a:noFill/>
            </a:ln>
          </c:spPr>
          <c:invertIfNegative val="0"/>
          <c:cat>
            <c:numRef>
              <c:f>Lapas1!$A$2:$A$7</c:f>
              <c:numCache>
                <c:formatCode>General</c:formatCode>
                <c:ptCount val="6"/>
                <c:pt idx="0">
                  <c:v>2008</c:v>
                </c:pt>
                <c:pt idx="1">
                  <c:v>2015</c:v>
                </c:pt>
                <c:pt idx="2">
                  <c:v>2016</c:v>
                </c:pt>
                <c:pt idx="3">
                  <c:v>2017</c:v>
                </c:pt>
                <c:pt idx="4">
                  <c:v>2018</c:v>
                </c:pt>
                <c:pt idx="5">
                  <c:v>2019</c:v>
                </c:pt>
              </c:numCache>
            </c:numRef>
          </c:cat>
          <c:val>
            <c:numRef>
              <c:f>Lapas1!$D$2:$D$7</c:f>
              <c:numCache>
                <c:formatCode>General</c:formatCode>
                <c:ptCount val="6"/>
              </c:numCache>
            </c:numRef>
          </c:val>
          <c:extLst>
            <c:ext xmlns:c16="http://schemas.microsoft.com/office/drawing/2014/chart" uri="{C3380CC4-5D6E-409C-BE32-E72D297353CC}">
              <c16:uniqueId val="{00000002-5A6C-4F58-A53D-D22147D25D94}"/>
            </c:ext>
          </c:extLst>
        </c:ser>
        <c:dLbls>
          <c:showLegendKey val="0"/>
          <c:showVal val="0"/>
          <c:showCatName val="0"/>
          <c:showSerName val="0"/>
          <c:showPercent val="0"/>
          <c:showBubbleSize val="0"/>
        </c:dLbls>
        <c:gapWidth val="219"/>
        <c:overlap val="-27"/>
        <c:axId val="1794047791"/>
        <c:axId val="1"/>
      </c:barChart>
      <c:catAx>
        <c:axId val="1794047791"/>
        <c:scaling>
          <c:orientation val="minMax"/>
        </c:scaling>
        <c:delete val="0"/>
        <c:axPos val="b"/>
        <c:numFmt formatCode="General" sourceLinked="1"/>
        <c:majorTickMark val="none"/>
        <c:minorTickMark val="none"/>
        <c:tickLblPos val="nextTo"/>
        <c:spPr>
          <a:noFill/>
          <a:ln w="9516"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lt-LT"/>
          </a:p>
        </c:txPr>
        <c:crossAx val="1"/>
        <c:crosses val="autoZero"/>
        <c:auto val="1"/>
        <c:lblAlgn val="ctr"/>
        <c:lblOffset val="100"/>
        <c:noMultiLvlLbl val="0"/>
      </c:catAx>
      <c:valAx>
        <c:axId val="1"/>
        <c:scaling>
          <c:orientation val="minMax"/>
        </c:scaling>
        <c:delete val="0"/>
        <c:axPos val="l"/>
        <c:majorGridlines>
          <c:spPr>
            <a:ln w="9516" cap="flat" cmpd="sng" algn="ctr">
              <a:solidFill>
                <a:schemeClr val="tx1">
                  <a:lumMod val="15000"/>
                  <a:lumOff val="85000"/>
                </a:schemeClr>
              </a:solidFill>
              <a:round/>
            </a:ln>
            <a:effectLst/>
          </c:spPr>
        </c:majorGridlines>
        <c:numFmt formatCode="General" sourceLinked="1"/>
        <c:majorTickMark val="none"/>
        <c:minorTickMark val="none"/>
        <c:tickLblPos val="nextTo"/>
        <c:spPr>
          <a:ln w="6344">
            <a:noFill/>
          </a:ln>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lt-LT"/>
          </a:p>
        </c:txPr>
        <c:crossAx val="1794047791"/>
        <c:crosses val="autoZero"/>
        <c:crossBetween val="between"/>
      </c:valAx>
      <c:spPr>
        <a:noFill/>
        <a:ln w="25398">
          <a:noFill/>
        </a:ln>
      </c:spPr>
    </c:plotArea>
    <c:plotVisOnly val="1"/>
    <c:dispBlanksAs val="gap"/>
    <c:showDLblsOverMax val="0"/>
  </c:chart>
  <c:spPr>
    <a:solidFill>
      <a:schemeClr val="bg1"/>
    </a:solidFill>
    <a:ln w="9516"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w="25419">
          <a:noFill/>
        </a:ln>
      </c:spPr>
      <c:txPr>
        <a:bodyPr rot="0" spcFirstLastPara="1" vertOverflow="ellipsis" vert="horz" wrap="square" anchor="ctr" anchorCtr="1"/>
        <a:lstStyle/>
        <a:p>
          <a:pPr>
            <a:defRPr sz="1801" b="1" i="0" u="none" strike="noStrike" kern="1200" baseline="0">
              <a:solidFill>
                <a:schemeClr val="dk1">
                  <a:lumMod val="75000"/>
                  <a:lumOff val="25000"/>
                </a:schemeClr>
              </a:solidFill>
              <a:latin typeface="+mn-lt"/>
              <a:ea typeface="+mn-ea"/>
              <a:cs typeface="+mn-cs"/>
            </a:defRPr>
          </a:pPr>
          <a:endParaRPr lang="lt-LT"/>
        </a:p>
      </c:txPr>
    </c:title>
    <c:autoTitleDeleted val="0"/>
    <c:view3D>
      <c:rotX val="50"/>
      <c:rotY val="0"/>
      <c:rAngAx val="0"/>
      <c:perspective val="0"/>
    </c:view3D>
    <c:floor>
      <c:thickness val="0"/>
    </c:floor>
    <c:sideWall>
      <c:thickness val="0"/>
    </c:sideWall>
    <c:backWall>
      <c:thickness val="0"/>
    </c:backWall>
    <c:plotArea>
      <c:layout/>
      <c:pie3DChart>
        <c:varyColors val="1"/>
        <c:ser>
          <c:idx val="0"/>
          <c:order val="0"/>
          <c:tx>
            <c:strRef>
              <c:f>Lapas1!$B$1</c:f>
              <c:strCache>
                <c:ptCount val="1"/>
                <c:pt idx="0">
                  <c:v>Faktinės sąnaudos 2019 m. tenkančios 1 kWh parduotos šilumos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0-3D58-4921-B949-B98DD20C35D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D58-4921-B949-B98DD20C35D6}"/>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3D58-4921-B949-B98DD20C35D6}"/>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D58-4921-B949-B98DD20C35D6}"/>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4-3D58-4921-B949-B98DD20C35D6}"/>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3D58-4921-B949-B98DD20C35D6}"/>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6-3D58-4921-B949-B98DD20C35D6}"/>
              </c:ext>
            </c:extLst>
          </c:dPt>
          <c:cat>
            <c:strRef>
              <c:f>Lapas1!$A$2:$A$8</c:f>
              <c:strCache>
                <c:ptCount val="7"/>
                <c:pt idx="0">
                  <c:v>Kintamos sąnaudos - 3,16 ct/kWh; 37 % </c:v>
                </c:pt>
                <c:pt idx="1">
                  <c:v>Nusidėvėjimo (amortizacijos) sąnaudos - 1,34ct/kWh; 15% </c:v>
                </c:pt>
                <c:pt idx="2">
                  <c:v>Personalo sąnaudos - 2,91ct/kWh; 33% </c:v>
                </c:pt>
                <c:pt idx="3">
                  <c:v>Einamojo remonto ir aptarnavimo sąnaudos - 0,85ct/kWh; 10% </c:v>
                </c:pt>
                <c:pt idx="4">
                  <c:v>Mokesčių sąnaudos - 0,16ct/kWh; 2% </c:v>
                </c:pt>
                <c:pt idx="5">
                  <c:v>Finansinės ir administracinės sąnaudos - 0,17ct/kWh; 2% </c:v>
                </c:pt>
                <c:pt idx="6">
                  <c:v>Kitos sąnaudos - 0,05ct/kWh; 1% </c:v>
                </c:pt>
              </c:strCache>
            </c:strRef>
          </c:cat>
          <c:val>
            <c:numRef>
              <c:f>Lapas1!$B$2:$B$8</c:f>
              <c:numCache>
                <c:formatCode>General</c:formatCode>
                <c:ptCount val="7"/>
                <c:pt idx="0">
                  <c:v>37</c:v>
                </c:pt>
                <c:pt idx="1">
                  <c:v>15</c:v>
                </c:pt>
                <c:pt idx="2">
                  <c:v>33</c:v>
                </c:pt>
                <c:pt idx="3">
                  <c:v>10</c:v>
                </c:pt>
                <c:pt idx="4">
                  <c:v>2</c:v>
                </c:pt>
                <c:pt idx="5">
                  <c:v>2</c:v>
                </c:pt>
                <c:pt idx="6">
                  <c:v>1</c:v>
                </c:pt>
              </c:numCache>
            </c:numRef>
          </c:val>
          <c:extLst>
            <c:ext xmlns:c16="http://schemas.microsoft.com/office/drawing/2014/chart" uri="{C3380CC4-5D6E-409C-BE32-E72D297353CC}">
              <c16:uniqueId val="{00000007-3D58-4921-B949-B98DD20C35D6}"/>
            </c:ext>
          </c:extLst>
        </c:ser>
        <c:dLbls>
          <c:showLegendKey val="0"/>
          <c:showVal val="0"/>
          <c:showCatName val="0"/>
          <c:showSerName val="0"/>
          <c:showPercent val="0"/>
          <c:showBubbleSize val="0"/>
          <c:showLeaderLines val="1"/>
        </c:dLbls>
      </c:pie3DChart>
      <c:spPr>
        <a:noFill/>
        <a:ln w="25398">
          <a:noFill/>
        </a:ln>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1" b="0" i="0" u="none" strike="noStrike" kern="1200" baseline="0">
              <a:solidFill>
                <a:schemeClr val="dk1">
                  <a:lumMod val="75000"/>
                  <a:lumOff val="25000"/>
                </a:schemeClr>
              </a:solidFill>
              <a:latin typeface="+mn-lt"/>
              <a:ea typeface="+mn-ea"/>
              <a:cs typeface="+mn-cs"/>
            </a:defRPr>
          </a:pPr>
          <a:endParaRPr lang="lt-LT"/>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32" cap="flat" cmpd="sng" algn="ctr">
      <a:solidFill>
        <a:schemeClr val="dk1">
          <a:lumMod val="25000"/>
          <a:lumOff val="75000"/>
        </a:schemeClr>
      </a:solidFill>
      <a:round/>
    </a:ln>
    <a:effectLst/>
  </c:spPr>
  <c:txPr>
    <a:bodyPr/>
    <a:lstStyle/>
    <a:p>
      <a:pPr>
        <a:defRPr/>
      </a:pPr>
      <a:endParaRPr lang="lt-LT"/>
    </a:p>
  </c:txPr>
  <c:externalData r:id="rId2">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11</Pages>
  <Words>12764</Words>
  <Characters>7277</Characters>
  <Application>Microsoft Office Word</Application>
  <DocSecurity>0</DocSecurity>
  <Lines>60</Lines>
  <Paragraphs>40</Paragraphs>
  <ScaleCrop>false</ScaleCrop>
  <HeadingPairs>
    <vt:vector size="2" baseType="variant">
      <vt:variant>
        <vt:lpstr>Pavadinimas</vt:lpstr>
      </vt:variant>
      <vt:variant>
        <vt:i4>1</vt:i4>
      </vt:variant>
    </vt:vector>
  </HeadingPairs>
  <TitlesOfParts>
    <vt:vector size="1" baseType="lpstr">
      <vt:lpstr/>
    </vt:vector>
  </TitlesOfParts>
  <Manager>2020-06-23</Manager>
  <Company/>
  <LinksUpToDate>false</LinksUpToDate>
  <CharactersWithSpaces>20001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UŽDAROSIOS AKCINĖS BENDROVĖS IGNALINOS ŠILUMOS TINKLŲ 2019 METŲ VEIKLOS ATASKAITOS</dc:title>
  <dc:subject>T-132</dc:subject>
  <dc:creator>IGNALINOS RAJONO SAVIVALDYBĖS TARYBA</dc:creator>
  <cp:keywords/>
  <cp:lastModifiedBy>Ramunė Mečelienė</cp:lastModifiedBy>
  <cp:revision>2</cp:revision>
  <dcterms:created xsi:type="dcterms:W3CDTF">2024-01-18T09:49:00Z</dcterms:created>
  <dcterms:modified xsi:type="dcterms:W3CDTF">2024-01-18T09:49:00Z</dcterms:modified>
  <cp:category>Sprendimas</cp:category>
</cp:coreProperties>
</file>