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A952F" w14:textId="77777777" w:rsidR="00F2130B" w:rsidRPr="00F2130B" w:rsidRDefault="00F2130B" w:rsidP="00F2130B">
      <w:pPr>
        <w:spacing w:before="100" w:beforeAutospacing="1" w:after="100" w:afterAutospacing="1"/>
        <w:ind w:right="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lt-LT"/>
        </w:rPr>
      </w:pPr>
      <w:r w:rsidRPr="00F2130B">
        <w:rPr>
          <w:rFonts w:ascii="Times New Roman" w:eastAsia="Times New Roman" w:hAnsi="Times New Roman" w:cs="Times New Roman"/>
          <w:b/>
          <w:bCs/>
          <w:sz w:val="27"/>
          <w:szCs w:val="27"/>
          <w:lang w:eastAsia="lt-LT"/>
        </w:rPr>
        <w:t>Vienkartinės išmokos vaikui skyrimas</w:t>
      </w:r>
    </w:p>
    <w:tbl>
      <w:tblPr>
        <w:tblW w:w="5000" w:type="pct"/>
        <w:tblCellSpacing w:w="0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638"/>
      </w:tblGrid>
      <w:tr w:rsidR="00F2130B" w:rsidRPr="00F2130B" w14:paraId="301BF336" w14:textId="77777777" w:rsidTr="00F2130B">
        <w:trPr>
          <w:tblCellSpacing w:w="0" w:type="dxa"/>
        </w:trPr>
        <w:tc>
          <w:tcPr>
            <w:tcW w:w="0" w:type="auto"/>
            <w:tcMar>
              <w:top w:w="180" w:type="dxa"/>
              <w:left w:w="120" w:type="dxa"/>
              <w:bottom w:w="120" w:type="dxa"/>
              <w:right w:w="120" w:type="dxa"/>
            </w:tcMar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0"/>
              <w:gridCol w:w="3345"/>
              <w:gridCol w:w="5637"/>
            </w:tblGrid>
            <w:tr w:rsidR="00800C4E" w:rsidRPr="00F2130B" w14:paraId="190A65E9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989FECC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Eil. Nr.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E009FF8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Pavadinimas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905A7FC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Aprašymo turinys</w:t>
                  </w:r>
                </w:p>
              </w:tc>
            </w:tr>
            <w:tr w:rsidR="00800C4E" w:rsidRPr="00F2130B" w14:paraId="6E44B3E7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EF45CAF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F947287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kodas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CFA6D6D" w14:textId="77777777" w:rsidR="00F2130B" w:rsidRPr="00F2130B" w:rsidRDefault="00F2130B" w:rsidP="00F2130B">
                  <w:pPr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 </w:t>
                  </w:r>
                </w:p>
              </w:tc>
            </w:tr>
            <w:tr w:rsidR="00800C4E" w:rsidRPr="00F2130B" w14:paraId="00FA7F09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CB6A5CB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60346C5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versija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6BECE3B" w14:textId="77777777" w:rsidR="00F2130B" w:rsidRPr="00F2130B" w:rsidRDefault="00F2130B" w:rsidP="00F2130B">
                  <w:pPr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 </w:t>
                  </w:r>
                </w:p>
              </w:tc>
            </w:tr>
            <w:tr w:rsidR="00800C4E" w:rsidRPr="00F2130B" w14:paraId="7DA69A70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4E82854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95FF0DC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pavadinimas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0A82529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Vienkartinės išmokos vaikui skyrimas</w:t>
                  </w:r>
                </w:p>
              </w:tc>
            </w:tr>
            <w:tr w:rsidR="00800C4E" w:rsidRPr="00F2130B" w14:paraId="03B619C5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B7FC753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00EB91B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apibūdinimas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FE027AE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Vienkartinė išmoka vaikui skiriama:</w:t>
                  </w:r>
                </w:p>
                <w:p w14:paraId="555F4D8C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- Kiekvienam gimusiam vaikui </w:t>
                  </w:r>
                  <w:r w:rsidR="00800C4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skiriama </w:t>
                  </w: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11   bazinių socialinių išmokų dydžio pašalpa;</w:t>
                  </w:r>
                </w:p>
                <w:p w14:paraId="442EE021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- Įvaikintam vaikui, neatsižvelgiant į   tai, </w:t>
                  </w:r>
                  <w:r w:rsidR="00800C4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ar jam gimus vienkartinė išmoka vaikui jau buvo išmokėta, skiriama 11 bazinių socialinių išmokų dydžio vienkartinė išmoka vaikui</w:t>
                  </w: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;</w:t>
                  </w:r>
                </w:p>
                <w:p w14:paraId="55593DE2" w14:textId="77777777" w:rsid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Globojamam vaikui, jeigu globėjas   dėl išmokos kreipiasi per 6   mėnesius nuo globos nustatymo dienos, bet ne   vėliau kaip, iki vaikui   sukaks pusantrų metų, ir jeigu vienkartinė išmoka už   šį vaiką anksčiau   nebuvo išmokėta</w:t>
                  </w:r>
                  <w:r w:rsidR="00800C4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, skiriama 11 bazinių socialinių išmokų dydžio vienkartinė išmoka;</w:t>
                  </w:r>
                </w:p>
                <w:p w14:paraId="5BA7F685" w14:textId="77777777" w:rsidR="00800C4E" w:rsidRPr="00F2130B" w:rsidRDefault="00800C4E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Vienkartinė išmoka vaikui taip pat skiriama, kai vaikas gimė gyvas, tačiau mirė nesulaukęs 3 mėnesių, nepriklausomai nuo to, ar jo gimimas buvo įregistruotas  Lietuvos Respublikos gyventojų registre.</w:t>
                  </w:r>
                </w:p>
                <w:p w14:paraId="55A929FA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Išmoka neskiriama:</w:t>
                  </w:r>
                </w:p>
                <w:p w14:paraId="55BC379B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Jeigu vaikas gimė negyvas arba   kreipimosi metu yra išlaikomas   valstybės ar savivaldybės finansuojamose   įstaigose;</w:t>
                  </w:r>
                </w:p>
                <w:p w14:paraId="30AE22B5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Įvaikintam sutuoktinio   (sugyventinio) vaikui, kurį įvaikino   kitas sutuoktinis.</w:t>
                  </w:r>
                </w:p>
                <w:p w14:paraId="237634B9" w14:textId="77777777" w:rsid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Dėl vienkartinės išmokos gimus   vaikui  (išskyrus globojamą vaiką)   galima kreiptis ne vėliau kaip per 12   mėnesių nuo vaiko gimimo arba   įvaikinimo dienos į savivaldybę pagal   deklaruotą gyvenamąją vietą.</w:t>
                  </w:r>
                </w:p>
                <w:p w14:paraId="08D1752D" w14:textId="77777777" w:rsidR="007E68BC" w:rsidRPr="007E68BC" w:rsidRDefault="007E68BC" w:rsidP="007E68BC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lt-LT"/>
                    </w:rPr>
                  </w:pPr>
                  <w:r w:rsidRPr="007E68BC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lt-LT"/>
                    </w:rPr>
                    <w:t>DĖL PAPILDOMOS VIENKARTINĖS IŠMOKOS GIMUS VAIKUI</w:t>
                  </w:r>
                </w:p>
                <w:p w14:paraId="6688FC43" w14:textId="77777777" w:rsidR="003D27CE" w:rsidRDefault="007E68BC" w:rsidP="007E68BC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lastRenderedPageBreak/>
                    <w:t xml:space="preserve">Vadovaujantis Ignalinos rajono savivaldybės tarybos 2021 m. vasario 25 d. sprendimu Nr. T-15, bendrai gyvenantiems asmenims, kai abiejų asmenų gyvenamoji vieta deklaruota Ignalinos rajono savivaldybės teritorijoje, ar vienam gyvenančiam asmeniui, kai asmens gyvenamoji vieta deklaruota Ignalinos rajono </w:t>
                  </w:r>
                  <w:r w:rsidR="003D27C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savivaldybės teritorijoje, gimus vaikui skiriama 2 VRP dydžio vienkartinė pašalpa.</w:t>
                  </w:r>
                </w:p>
                <w:p w14:paraId="30428A08" w14:textId="77777777" w:rsidR="007E68BC" w:rsidRPr="00F2130B" w:rsidRDefault="007E68BC" w:rsidP="007E68BC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</w:t>
                  </w:r>
                </w:p>
              </w:tc>
            </w:tr>
            <w:tr w:rsidR="00800C4E" w:rsidRPr="00F2130B" w14:paraId="706DEDDA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C074B44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lastRenderedPageBreak/>
                    <w:t>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EDF7274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Teisės aktai, reguliuojantys administracinės paslaugos teikimą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D36A4A2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Lietuvos Respublikos išmokų vaikams   įstatymas (1994 m. lapkričio   03 d. Nr. I-621);</w:t>
                  </w:r>
                </w:p>
                <w:p w14:paraId="5456A22F" w14:textId="77777777" w:rsid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Lietuvos Respublikos Išmokų vaikams   skyrimo ir mokėjimo nuostatai   (2004 m. birželio 28 d. nutarimu Nr. 801).</w:t>
                  </w:r>
                </w:p>
                <w:p w14:paraId="1A98BBEB" w14:textId="77777777" w:rsidR="003D27CE" w:rsidRPr="00F2130B" w:rsidRDefault="003D27CE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Ignalinos rajono savivaldybės tarybos 2021 m. vasario 25 d. sprendimas Nr. T-15.</w:t>
                  </w:r>
                </w:p>
              </w:tc>
            </w:tr>
            <w:tr w:rsidR="00800C4E" w:rsidRPr="00F2130B" w14:paraId="16E61DDB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44AA8F9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6.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F413E22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Informacija ir dokumentai, kuriuos     turi pateikti asmuo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4F98ADA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Prašymas SP-3A forma (pildomas   socialinės paramos ir kaimo   reikalų skyriuje).</w:t>
                  </w:r>
                </w:p>
                <w:p w14:paraId="74508145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Asmens tapatybę patvirtinantis dokumentas.</w:t>
                  </w:r>
                </w:p>
                <w:p w14:paraId="4F7C171F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Vaiko gimimo liudijimas arba   civilinės metrikacijos skyriaus   išduotas dokumentas, kai vaiko gimimo   liudijimas neišduodamas.</w:t>
                  </w:r>
                </w:p>
                <w:p w14:paraId="668FDF32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Įvaikintam arba globojam vaikui   teismo sprendimas dėl įvaikinimo   arba globos.</w:t>
                  </w:r>
                </w:p>
                <w:p w14:paraId="38726053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Banko asmeninės sąskaitos numeris.</w:t>
                  </w:r>
                </w:p>
              </w:tc>
            </w:tr>
            <w:tr w:rsidR="00800C4E" w:rsidRPr="00F2130B" w14:paraId="4F35064F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5141BE6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7.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F7F0904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Informacija ir dokumentai, kuriuos     turi gauti institucija (prašymą nagrinėjantis tarnautojas)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789BCB7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Informacija iš gyventojų duomenų     registro;</w:t>
                  </w:r>
                </w:p>
                <w:p w14:paraId="4A197F4A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Informacija iš socialinės paramos     šeimai informacinių sistemų SPIS ir „Parama“.</w:t>
                  </w:r>
                </w:p>
              </w:tc>
            </w:tr>
            <w:tr w:rsidR="00800C4E" w:rsidRPr="00F2130B" w14:paraId="2EC240C2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03FE907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8.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EDB93B2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teikėjas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8BE11EA" w14:textId="6FBA94ED" w:rsidR="00F2130B" w:rsidRPr="00F2130B" w:rsidRDefault="00F2130B" w:rsidP="007E68BC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Socialinės paramos ir kaimo reikalų  skyriaus </w:t>
                  </w:r>
                  <w:r w:rsidR="00503D0D" w:rsidRPr="003F632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vyr. </w:t>
                  </w: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specialistė Daiva Gudukienė,</w:t>
                  </w: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br/>
                    <w:t>tel. (</w:t>
                  </w:r>
                  <w:r w:rsidR="00482ABE" w:rsidRPr="003F632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0</w:t>
                  </w: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386) 5</w:t>
                  </w:r>
                  <w:r w:rsidR="007E68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</w:t>
                  </w: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</w:t>
                  </w:r>
                  <w:r w:rsidR="007E68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834</w:t>
                  </w: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, </w:t>
                  </w:r>
                  <w:proofErr w:type="spellStart"/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el.p</w:t>
                  </w:r>
                  <w:proofErr w:type="spellEnd"/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. </w:t>
                  </w:r>
                  <w:hyperlink r:id="rId4" w:history="1">
                    <w:r w:rsidRPr="00F2130B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lt-LT"/>
                      </w:rPr>
                      <w:t>daiva.gudukiene@ignalina.lt</w:t>
                    </w:r>
                  </w:hyperlink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 </w:t>
                  </w: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br/>
                    <w:t>   </w:t>
                  </w:r>
                </w:p>
              </w:tc>
            </w:tr>
            <w:tr w:rsidR="00800C4E" w:rsidRPr="00F2130B" w14:paraId="4A59BD88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D3B2AF7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9.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1EC336E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vadovas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D7DB371" w14:textId="2F8C59E0" w:rsidR="00F2130B" w:rsidRPr="007E68BC" w:rsidRDefault="00F2130B" w:rsidP="003F6325">
                  <w:pPr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Socialinės paramos ir kaimo reikalų skyriaus vedėja </w:t>
                  </w:r>
                  <w:r w:rsidR="007E68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Irena </w:t>
                  </w:r>
                  <w:proofErr w:type="spellStart"/>
                  <w:r w:rsidR="007E68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Matešienė</w:t>
                  </w:r>
                  <w:proofErr w:type="spellEnd"/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,</w:t>
                  </w:r>
                  <w:r w:rsidR="007E68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</w:t>
                  </w: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tel. (</w:t>
                  </w:r>
                  <w:r w:rsidR="00482ABE" w:rsidRPr="003F632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0</w:t>
                  </w: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386) 52 </w:t>
                  </w:r>
                  <w:r w:rsidR="007E68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819</w:t>
                  </w: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, </w:t>
                  </w:r>
                  <w:proofErr w:type="spellStart"/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el.p</w:t>
                  </w:r>
                  <w:proofErr w:type="spellEnd"/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. </w:t>
                  </w:r>
                  <w:r w:rsidR="007E68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 </w:t>
                  </w:r>
                  <w:proofErr w:type="spellStart"/>
                  <w:r w:rsidR="007E68BC" w:rsidRPr="007E68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irena.matesiene</w:t>
                  </w:r>
                  <w:proofErr w:type="spellEnd"/>
                  <w:r w:rsidR="007E68BC" w:rsidRPr="007E68B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lt-LT"/>
                    </w:rPr>
                    <w:t>@ignalina.lt</w:t>
                  </w:r>
                </w:p>
              </w:tc>
            </w:tr>
            <w:tr w:rsidR="00800C4E" w:rsidRPr="00F2130B" w14:paraId="6CDDA66F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C8EF2F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10.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A8CC3AE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suteikimo     trukmė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53BA960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Sprendimas dėl vienkartinės išmokos   vaikui priimamas ir išmoka   išmokama per 10 darbo dienų nuo prašymo ir visų   reikiamų dokumentų gavimo   dienos.</w:t>
                  </w:r>
                </w:p>
              </w:tc>
            </w:tr>
            <w:tr w:rsidR="00800C4E" w:rsidRPr="00F2130B" w14:paraId="7791603C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E46D302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E19AFBE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suteikimo     kaina (jei paslauga teikiama atlygintinai)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A77F8D2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Nemokama</w:t>
                  </w:r>
                </w:p>
              </w:tc>
            </w:tr>
            <w:tr w:rsidR="00800C4E" w:rsidRPr="00F2130B" w14:paraId="52283831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F25D6BC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lastRenderedPageBreak/>
                    <w:t>12.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9ABA45F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Prašymo forma, pildymo pavyzdys ir     prašymo turinys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8CD7B39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Prašymas išmokai gauti SP-3 (A),   patvirtintas Lietuvos Respublikos   socialinės apsaugos ir darbo ministro 2009   m. gruodžio 30 d. įsakymu   Nr. A1-705.</w:t>
                  </w:r>
                </w:p>
                <w:p w14:paraId="1DFD01B7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Prašyme nurodomas:</w:t>
                  </w:r>
                </w:p>
                <w:p w14:paraId="0E379250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pareiškėjo vardas, pavardė, asmens   kodas, gyvenamoji vieta,   telefono numeris;</w:t>
                  </w:r>
                </w:p>
                <w:p w14:paraId="04F4CFD2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sutuoktinio vardas, pavardė, asmens   kodas (jeigu išsituokę arba   sutuoktinis miręs – ištuokos liudijimas arba   mirties liudijimas);</w:t>
                  </w:r>
                </w:p>
                <w:p w14:paraId="3ED56D14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-vaiko, už kurį kreipiamasi pašalpos,   vardas, pavardė, asmens   kodas;</w:t>
                  </w:r>
                </w:p>
                <w:p w14:paraId="1CC65E2D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ko asmuo pageidauja;</w:t>
                  </w:r>
                </w:p>
                <w:p w14:paraId="0117A9E3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asmeninės sąskaitos numeris;</w:t>
                  </w:r>
                </w:p>
                <w:p w14:paraId="03DD0C29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pateiktų dokumentų sąrašas.</w:t>
                  </w:r>
                </w:p>
              </w:tc>
            </w:tr>
            <w:tr w:rsidR="00800C4E" w:rsidRPr="00F2130B" w14:paraId="4A2D4418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C009715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DB0F511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Informacinės ir ryšių technologijos,     naudojamos teikiant administracinę paslaugą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8B67181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Gyventojų duomenų registras,   socialinės paramos šeimai   informacinių sistemų SPIS ir „Parama“ informacija.</w:t>
                  </w:r>
                </w:p>
              </w:tc>
            </w:tr>
            <w:tr w:rsidR="00800C4E" w:rsidRPr="00F2130B" w14:paraId="642B30F5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59A2B94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14.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686A4F5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Administracinės paslaugos teikimo ypatumai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6731CD4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Išmoka skiriama tik:</w:t>
                  </w:r>
                </w:p>
                <w:p w14:paraId="7925B1FA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Nuolat Lietuvos Respublikoje   gyvenantiems asmenims, kurių   duomenys apie gyvenamąją vietą Lietuvos   Respublikoje, o neturinčių   gyvenamosios vietos – apie savivaldybę, kurios teritorijoje   gyvena,   yra įrašyti į Lietuvos Respublikos gyventojų registrą;</w:t>
                  </w:r>
                </w:p>
                <w:p w14:paraId="3629B02B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Lietuvos Respublikoje gyvenantiems   užsieniečiams, įstatymu   nustatyta tvarka paskirtiems vaiko, LR piliečio,   globėjais   (rūpintojais);</w:t>
                  </w:r>
                </w:p>
                <w:p w14:paraId="78582E45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- Lietuvos Respublikoje gyvenantiems   vaikams užsieniečiams,   kuriems įstatymų nustatyta tvarka globa (rūpyba)   nustatyta Lietuvos   Respublikoje.</w:t>
                  </w:r>
                </w:p>
                <w:p w14:paraId="69F4064C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Vienkartinė išmoka vaikui skiriama ir   mokama vienam iš vaiko tėvų,   jeigu vaikas nuolat gyvena Lietuvos   Respublikoje.</w:t>
                  </w:r>
                </w:p>
                <w:p w14:paraId="51A28DEA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Pareiškėjai dėl išmokos kreipiasi į gyvenamosios vietos   savivaldybę.</w:t>
                  </w:r>
                </w:p>
              </w:tc>
            </w:tr>
            <w:tr w:rsidR="00800C4E" w:rsidRPr="00F2130B" w14:paraId="0A8C1B70" w14:textId="77777777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80216DF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lastRenderedPageBreak/>
                    <w:t>15.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3344A1F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Administracinių paslaugų teikimo     aprašymų įtraukimas į dokumentų apskaitą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80C4A52" w14:textId="77777777" w:rsidR="00F2130B" w:rsidRPr="00F2130B" w:rsidRDefault="00F2130B" w:rsidP="00F2130B">
                  <w:pPr>
                    <w:spacing w:before="100" w:beforeAutospacing="1" w:after="100" w:afterAutospacing="1"/>
                    <w:ind w:right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 xml:space="preserve">Prašymai ir dokumentai išmokai gauti     saugomi skyriaus banko dokumentų byloje. Bylos </w:t>
                  </w:r>
                  <w:proofErr w:type="spellStart"/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ind</w:t>
                  </w:r>
                  <w:proofErr w:type="spellEnd"/>
                  <w:r w:rsidRPr="00F213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lt-LT"/>
                    </w:rPr>
                    <w:t>. Nr. 3.6.</w:t>
                  </w:r>
                </w:p>
              </w:tc>
            </w:tr>
          </w:tbl>
          <w:p w14:paraId="3C053DAD" w14:textId="77777777" w:rsidR="00F2130B" w:rsidRPr="00F2130B" w:rsidRDefault="00F2130B" w:rsidP="00F2130B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3B4E1E88" w14:textId="2404A9B4" w:rsidR="00F2130B" w:rsidRPr="00F2130B" w:rsidRDefault="00FD239B" w:rsidP="00F2130B">
      <w:pPr>
        <w:ind w:right="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lt-LT"/>
        </w:rPr>
        <w:lastRenderedPageBreak/>
        <mc:AlternateContent>
          <mc:Choice Requires="wps">
            <w:drawing>
              <wp:inline distT="0" distB="0" distL="0" distR="0" wp14:anchorId="1D882F32" wp14:editId="6CC0302A">
                <wp:extent cx="304800" cy="304800"/>
                <wp:effectExtent l="0" t="0" r="0" b="0"/>
                <wp:docPr id="2002397794" name="AutoShape 1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1005B2" id="AutoShape 1" o:spid="_x0000_s1026" href="javascript:history.go(-1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tbl>
      <w:tblPr>
        <w:tblW w:w="5000" w:type="pct"/>
        <w:tblCellSpacing w:w="0" w:type="dxa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8"/>
      </w:tblGrid>
      <w:tr w:rsidR="00F2130B" w:rsidRPr="00F2130B" w14:paraId="030D2392" w14:textId="77777777" w:rsidTr="00F2130B">
        <w:trPr>
          <w:tblCellSpacing w:w="0" w:type="dxa"/>
        </w:trPr>
        <w:tc>
          <w:tcPr>
            <w:tcW w:w="0" w:type="auto"/>
            <w:vAlign w:val="center"/>
            <w:hideMark/>
          </w:tcPr>
          <w:p w14:paraId="3EF61EEC" w14:textId="77777777" w:rsidR="00F2130B" w:rsidRPr="00F2130B" w:rsidRDefault="00F2130B" w:rsidP="00F2130B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2A1A57BB" w14:textId="77777777" w:rsidR="00F2130B" w:rsidRPr="00F2130B" w:rsidRDefault="00F2130B" w:rsidP="00F2130B">
      <w:pPr>
        <w:ind w:right="0"/>
        <w:rPr>
          <w:rFonts w:ascii="Times New Roman" w:eastAsia="Times New Roman" w:hAnsi="Times New Roman" w:cs="Times New Roman"/>
          <w:vanish/>
          <w:sz w:val="24"/>
          <w:szCs w:val="24"/>
          <w:lang w:eastAsia="lt-LT"/>
        </w:rPr>
      </w:pPr>
    </w:p>
    <w:tbl>
      <w:tblPr>
        <w:tblW w:w="5000" w:type="pct"/>
        <w:tblCellSpacing w:w="0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638"/>
      </w:tblGrid>
      <w:tr w:rsidR="00F2130B" w:rsidRPr="00F2130B" w14:paraId="708BCEB1" w14:textId="77777777" w:rsidTr="00F2130B">
        <w:trPr>
          <w:tblCellSpacing w:w="0" w:type="dxa"/>
        </w:trPr>
        <w:tc>
          <w:tcPr>
            <w:tcW w:w="0" w:type="auto"/>
            <w:vAlign w:val="center"/>
            <w:hideMark/>
          </w:tcPr>
          <w:p w14:paraId="4FA4638C" w14:textId="77777777" w:rsidR="00F2130B" w:rsidRPr="00F2130B" w:rsidRDefault="00F2130B" w:rsidP="00F2130B">
            <w:pPr>
              <w:ind w:right="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3E855E87" w14:textId="77777777" w:rsidR="000D70C7" w:rsidRDefault="000D70C7"/>
    <w:sectPr w:rsidR="000D70C7" w:rsidSect="00FD367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30B"/>
    <w:rsid w:val="000B4C28"/>
    <w:rsid w:val="000D70C7"/>
    <w:rsid w:val="00207F0C"/>
    <w:rsid w:val="00217098"/>
    <w:rsid w:val="003D27CE"/>
    <w:rsid w:val="003F6325"/>
    <w:rsid w:val="00482ABE"/>
    <w:rsid w:val="004E239B"/>
    <w:rsid w:val="00503D0D"/>
    <w:rsid w:val="007A5057"/>
    <w:rsid w:val="007E68BC"/>
    <w:rsid w:val="00800C4E"/>
    <w:rsid w:val="00D927E2"/>
    <w:rsid w:val="00DA3431"/>
    <w:rsid w:val="00F2130B"/>
    <w:rsid w:val="00FD239B"/>
    <w:rsid w:val="00FD36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91B60"/>
  <w15:docId w15:val="{55B88176-F116-44FA-9203-6E1ACB82B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ind w:right="-108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D3678"/>
  </w:style>
  <w:style w:type="paragraph" w:styleId="Antrat3">
    <w:name w:val="heading 3"/>
    <w:basedOn w:val="prastasis"/>
    <w:link w:val="Antrat3Diagrama"/>
    <w:uiPriority w:val="9"/>
    <w:qFormat/>
    <w:rsid w:val="00F2130B"/>
    <w:pPr>
      <w:spacing w:before="100" w:beforeAutospacing="1" w:after="100" w:afterAutospacing="1"/>
      <w:ind w:right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3Diagrama">
    <w:name w:val="Antraštė 3 Diagrama"/>
    <w:basedOn w:val="Numatytasispastraiposriftas"/>
    <w:link w:val="Antrat3"/>
    <w:uiPriority w:val="9"/>
    <w:rsid w:val="00F2130B"/>
    <w:rPr>
      <w:rFonts w:ascii="Times New Roman" w:eastAsia="Times New Roman" w:hAnsi="Times New Roman" w:cs="Times New Roman"/>
      <w:b/>
      <w:bCs/>
      <w:sz w:val="27"/>
      <w:szCs w:val="27"/>
      <w:lang w:eastAsia="lt-LT"/>
    </w:rPr>
  </w:style>
  <w:style w:type="paragraph" w:styleId="prastasiniatinklio">
    <w:name w:val="Normal (Web)"/>
    <w:basedOn w:val="prastasis"/>
    <w:uiPriority w:val="99"/>
    <w:unhideWhenUsed/>
    <w:rsid w:val="00F2130B"/>
    <w:pPr>
      <w:spacing w:before="100" w:beforeAutospacing="1" w:after="100" w:afterAutospacing="1"/>
      <w:ind w:right="0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F213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7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0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81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javascript:history.go(-1)" TargetMode="External"/><Relationship Id="rId4" Type="http://schemas.openxmlformats.org/officeDocument/2006/relationships/hyperlink" Target="mailto:daiva.gudukiene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3499</Words>
  <Characters>1995</Characters>
  <Application>Microsoft Office Word</Application>
  <DocSecurity>0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</dc:creator>
  <cp:lastModifiedBy>Daiva Gudukienė</cp:lastModifiedBy>
  <cp:revision>5</cp:revision>
  <dcterms:created xsi:type="dcterms:W3CDTF">2025-02-26T06:30:00Z</dcterms:created>
  <dcterms:modified xsi:type="dcterms:W3CDTF">2025-02-28T07:11:00Z</dcterms:modified>
</cp:coreProperties>
</file>