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FA779" w14:textId="3AC4A50C" w:rsidR="00517F82" w:rsidRDefault="0089532B" w:rsidP="00517F8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Liepos</w:t>
      </w:r>
      <w:r w:rsidR="001E695C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mėnesį visuomenę dominę kalbos kultūros klausimai</w:t>
      </w:r>
    </w:p>
    <w:p w14:paraId="1F54E106" w14:textId="7470DC9B" w:rsidR="0089532B" w:rsidRPr="00530A62" w:rsidRDefault="00D6488C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30A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Ar taisyklinga </w:t>
      </w:r>
      <w:proofErr w:type="spellStart"/>
      <w:r w:rsidRPr="00530A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formuoluotė</w:t>
      </w:r>
      <w:proofErr w:type="spellEnd"/>
      <w:r w:rsidRPr="00530A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 „</w:t>
      </w:r>
      <w:proofErr w:type="spellStart"/>
      <w:r w:rsidRPr="00530A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bevelyčiau</w:t>
      </w:r>
      <w:proofErr w:type="spellEnd"/>
      <w:r w:rsidRPr="00530A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nesutikti“?</w:t>
      </w:r>
    </w:p>
    <w:p w14:paraId="1EB21BA4" w14:textId="7C8E05F9" w:rsidR="00D376B1" w:rsidRDefault="00530A62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„</w:t>
      </w:r>
      <w:proofErr w:type="spellStart"/>
      <w:r w:rsidR="0089532B" w:rsidRPr="00530A62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Bevelyti</w:t>
      </w:r>
      <w:proofErr w:type="spellEnd"/>
      <w:r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“</w:t>
      </w:r>
      <w:r w:rsidR="00F33C3E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r w:rsidR="0089532B" w:rsidRPr="00895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nevartotina svetimybė</w:t>
      </w:r>
      <w:r w:rsidR="000810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Ji keič</w:t>
      </w:r>
      <w:r w:rsidR="008803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iama </w:t>
      </w:r>
      <w:r w:rsidR="0089532B" w:rsidRPr="00895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žodžiai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89532B" w:rsidRPr="00895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„</w:t>
      </w:r>
      <w:r w:rsidR="0089532B" w:rsidRPr="00530A62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norėti</w:t>
      </w:r>
      <w:r w:rsidR="0089532B" w:rsidRPr="00530A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33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9532B" w:rsidRPr="00530A62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būti linkusiam</w:t>
      </w:r>
      <w:r w:rsidR="00F33C3E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89532B" w:rsidRPr="00530A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89532B" w:rsidRPr="00530A62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linkusiai</w:t>
      </w:r>
      <w:r w:rsidR="0089532B" w:rsidRPr="00530A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89532B" w:rsidRPr="00895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2.</w:t>
      </w:r>
      <w:r w:rsidR="00F33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="0089532B" w:rsidRPr="00530A62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stengtis</w:t>
      </w:r>
      <w:r w:rsidR="0089532B" w:rsidRPr="00530A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33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9532B" w:rsidRPr="00530A62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siekti</w:t>
      </w:r>
      <w:r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“.</w:t>
      </w:r>
      <w:r w:rsidR="003D5CD9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Taigi taisome „norėčiau nesutikti; būčiau linkęs nesutikti“</w:t>
      </w:r>
      <w:r w:rsidR="0089532B" w:rsidRPr="00895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7240C4C" w14:textId="77777777" w:rsidR="000F7A0E" w:rsidRDefault="000F7A0E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E423BF8" w14:textId="18374978" w:rsidR="000F7A0E" w:rsidRPr="000736BE" w:rsidRDefault="000F7A0E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736B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„Keturios tonos“ ar „keturi tonai“?</w:t>
      </w:r>
    </w:p>
    <w:p w14:paraId="502209E4" w14:textId="6D27D2F9" w:rsidR="00497BF0" w:rsidRDefault="002D5CC8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„Tona“ yra </w:t>
      </w:r>
      <w:r w:rsidR="00D45E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moteriškosios giminės daiktavardis</w:t>
      </w:r>
      <w:r w:rsidR="000736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Todėl taisyklingai yra „keturios tonos“</w:t>
      </w:r>
      <w:r w:rsidR="001F2D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A5C3102" w14:textId="77777777" w:rsidR="001F2DBD" w:rsidRDefault="001F2DBD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2200A3D" w14:textId="41551671" w:rsidR="001F2DBD" w:rsidRPr="009F3F41" w:rsidRDefault="001F2DBD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Kaip rašyti: „a</w:t>
      </w:r>
      <w:r w:rsidR="00354902"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k</w:t>
      </w:r>
      <w:r w:rsidR="00E400BB"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</w:t>
      </w:r>
      <w:r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čiau“ ar „a</w:t>
      </w:r>
      <w:r w:rsidR="00354902"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k</w:t>
      </w:r>
      <w:r w:rsidR="00E400BB"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š</w:t>
      </w:r>
      <w:r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čiau</w:t>
      </w:r>
      <w:r w:rsidR="00F3370E" w:rsidRPr="009F3F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“?</w:t>
      </w:r>
    </w:p>
    <w:p w14:paraId="09D058C1" w14:textId="267B1480" w:rsidR="000B1327" w:rsidRDefault="005C2FE8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Šaknies pučiamieji priebalsiai „s, z, š“</w:t>
      </w:r>
      <w:r w:rsidR="00654B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einantys prieš „č, </w:t>
      </w:r>
      <w:proofErr w:type="spellStart"/>
      <w:r w:rsidR="00654B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dž</w:t>
      </w:r>
      <w:proofErr w:type="spellEnd"/>
      <w:r w:rsidR="00654B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“, </w:t>
      </w:r>
      <w:r w:rsidR="00E71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pagal giminiškus žodžius rašomi ten, </w:t>
      </w:r>
      <w:r w:rsidR="002132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kur jų kilmę nesunku nustatyti</w:t>
      </w:r>
      <w:r w:rsidR="009F3F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2132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anks</w:t>
      </w:r>
      <w:r w:rsidR="009F3F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čiau, plg. anksti). Todėl taisyklinga rašyba yra „anksčiau“. </w:t>
      </w:r>
    </w:p>
    <w:p w14:paraId="0B00B5CB" w14:textId="136C292F" w:rsidR="00F3370E" w:rsidRDefault="00F3370E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886CFDB" w14:textId="1FC6C2B9" w:rsidR="000F7A0E" w:rsidRPr="000442FD" w:rsidRDefault="00C915D8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442F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Kaip rašyti: „</w:t>
      </w:r>
      <w:proofErr w:type="spellStart"/>
      <w:r w:rsidRPr="000442F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sto</w:t>
      </w:r>
      <w:r w:rsidR="00B5142C" w:rsidRPr="000442F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j</w:t>
      </w:r>
      <w:r w:rsidRPr="000442F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iškas</w:t>
      </w:r>
      <w:proofErr w:type="spellEnd"/>
      <w:r w:rsidRPr="000442F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“ ar „stoiškas“?</w:t>
      </w:r>
    </w:p>
    <w:p w14:paraId="3F737CDF" w14:textId="3AB6A614" w:rsidR="00C915D8" w:rsidRPr="00B5142C" w:rsidRDefault="00F02363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5142C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J</w:t>
      </w:r>
      <w:r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r w:rsidR="000963B4" w:rsidRPr="00B514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prieš nelietuviškas priesagas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A6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-</w:t>
      </w:r>
      <w:proofErr w:type="spellStart"/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izmas</w:t>
      </w:r>
      <w:proofErr w:type="spellEnd"/>
      <w:r w:rsidR="000963B4" w:rsidRPr="00AA6D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-</w:t>
      </w:r>
      <w:proofErr w:type="spellStart"/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ika</w:t>
      </w:r>
      <w:proofErr w:type="spellEnd"/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(s)</w:t>
      </w:r>
      <w:r w:rsid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963B4" w:rsidRPr="00B514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nerašoma (nors garsas ir tariamas), o prieš lietuviškas priesagas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A6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-iškas</w:t>
      </w:r>
      <w:r w:rsidR="000963B4" w:rsidRPr="00AA6D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-</w:t>
      </w:r>
      <w:proofErr w:type="spellStart"/>
      <w:r w:rsidR="000963B4" w:rsidRP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inis</w:t>
      </w:r>
      <w:proofErr w:type="spellEnd"/>
      <w:r w:rsidR="00AA6D3F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“</w:t>
      </w:r>
      <w:r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r w:rsidR="000963B4" w:rsidRPr="00B514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būtina.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963B4" w:rsidRPr="00B514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Todėl taisyklingai </w:t>
      </w:r>
      <w:r w:rsidR="00B5142C" w:rsidRPr="00B514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būtų – „</w:t>
      </w:r>
      <w:proofErr w:type="spellStart"/>
      <w:r w:rsidR="00B5142C" w:rsidRPr="00B514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stojiškas</w:t>
      </w:r>
      <w:proofErr w:type="spellEnd"/>
      <w:r w:rsidR="00B5142C" w:rsidRPr="00B514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E31F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E7FA508" w14:textId="77777777" w:rsidR="0089532B" w:rsidRDefault="0089532B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B2A2731" w14:textId="30531469" w:rsidR="0089532B" w:rsidRPr="00AA6D3F" w:rsidRDefault="00381BEB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A6D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„</w:t>
      </w:r>
      <w:proofErr w:type="spellStart"/>
      <w:r w:rsidR="00766F16" w:rsidRPr="00AA6D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Zumbos</w:t>
      </w:r>
      <w:proofErr w:type="spellEnd"/>
      <w:r w:rsidR="00766F16" w:rsidRPr="00AA6D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A6D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treniruotė“ ar „</w:t>
      </w:r>
      <w:proofErr w:type="spellStart"/>
      <w:r w:rsidRPr="00AA6D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zumba</w:t>
      </w:r>
      <w:proofErr w:type="spellEnd"/>
      <w:r w:rsidRPr="00AA6D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treniruotė“?</w:t>
      </w:r>
    </w:p>
    <w:p w14:paraId="4F7DF5E2" w14:textId="020629DB" w:rsidR="00381BEB" w:rsidRDefault="00381BEB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Siūlomas vartoti adaptuotą </w:t>
      </w:r>
      <w:r w:rsidR="00AA6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formą – „</w:t>
      </w:r>
      <w:proofErr w:type="spellStart"/>
      <w:r w:rsidR="00AA6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zumbos</w:t>
      </w:r>
      <w:proofErr w:type="spellEnd"/>
      <w:r w:rsidR="00AA6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treniruotė“.</w:t>
      </w:r>
    </w:p>
    <w:p w14:paraId="3A29B367" w14:textId="77777777" w:rsidR="006E2F36" w:rsidRDefault="006E2F36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9CCB1FE" w14:textId="65BE887C" w:rsidR="006E2F36" w:rsidRPr="006D7907" w:rsidRDefault="003F2A2D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D790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Ar taisyklinga: „t</w:t>
      </w:r>
      <w:r w:rsidR="006E2F36" w:rsidRPr="006D790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ikslu prenumeruoti</w:t>
      </w:r>
      <w:r w:rsidRPr="006D790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“</w:t>
      </w:r>
      <w:r w:rsidR="00695C6F" w:rsidRPr="006D790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?</w:t>
      </w:r>
    </w:p>
    <w:p w14:paraId="02DA09A6" w14:textId="43E39872" w:rsidR="00096B3B" w:rsidRDefault="00BF4AAE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Netaisyklinga</w:t>
      </w:r>
      <w:r w:rsidR="00A34C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360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Žodis „tikslu“ su bendratimi </w:t>
      </w:r>
      <w:r w:rsidR="00BD6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proofErr w:type="spellStart"/>
      <w:r w:rsidR="00BD6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neteiktinas</w:t>
      </w:r>
      <w:proofErr w:type="spellEnd"/>
      <w:r w:rsidR="00BD6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pasakymas. Turime taisyti </w:t>
      </w:r>
      <w:r w:rsidR="006E1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„norint prenumeruoti“, </w:t>
      </w:r>
      <w:r w:rsidR="006D79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="006E1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siekiant </w:t>
      </w:r>
      <w:r w:rsidR="006D79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prenumeruoti“ ir pan.</w:t>
      </w:r>
    </w:p>
    <w:p w14:paraId="1A81696A" w14:textId="77777777" w:rsidR="00574709" w:rsidRDefault="00574709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3436DAF" w14:textId="7B4008BF" w:rsidR="00574709" w:rsidRPr="00F811A8" w:rsidRDefault="00917BC5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811A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Ar gali būti vartojama vienaskaita „</w:t>
      </w:r>
      <w:proofErr w:type="spellStart"/>
      <w:r w:rsidRPr="00F811A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lauk</w:t>
      </w:r>
      <w:r w:rsidR="0025114F" w:rsidRPr="00F811A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t</w:t>
      </w:r>
      <w:r w:rsidRPr="00F811A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uvė</w:t>
      </w:r>
      <w:proofErr w:type="spellEnd"/>
      <w:r w:rsidRPr="00F811A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“?</w:t>
      </w:r>
    </w:p>
    <w:p w14:paraId="087C9473" w14:textId="4C1A8AA5" w:rsidR="0025114F" w:rsidRDefault="0025114F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„Lauktuvės“ yra daugiskaitinis daiktavardis. </w:t>
      </w:r>
      <w:r w:rsidR="00F8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Todėl bendrinėje kalboje turi būti vartojama „lauktuvės“.</w:t>
      </w:r>
    </w:p>
    <w:p w14:paraId="41DC3FCD" w14:textId="77777777" w:rsidR="00892CB7" w:rsidRDefault="00892CB7" w:rsidP="00735D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2FAF062" w14:textId="6AB7BAC4" w:rsidR="00892CB7" w:rsidRPr="001900F1" w:rsidRDefault="00892CB7" w:rsidP="00735D2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900F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Kaip kirčiuoti žodį </w:t>
      </w:r>
      <w:r w:rsidR="009F4747" w:rsidRPr="001900F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„imbieras“?</w:t>
      </w:r>
    </w:p>
    <w:p w14:paraId="3419DA4E" w14:textId="4B81EEA2" w:rsidR="00892CB7" w:rsidRDefault="00892CB7" w:rsidP="00A826A1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Emfaz"/>
          <w:i w:val="0"/>
          <w:iCs w:val="0"/>
          <w:color w:val="000000"/>
        </w:rPr>
      </w:pPr>
      <w:r w:rsidRPr="00A826A1">
        <w:rPr>
          <w:color w:val="000000"/>
        </w:rPr>
        <w:t>Prieskonio ir atogrąžų augalo pavadinimas gali būti kirčiuojamas dvejaip: pagal pirmąją (jai teikiama pirmenybė) ir pagal antrąją kirčiuotę</w:t>
      </w:r>
      <w:r w:rsidR="00411F34">
        <w:rPr>
          <w:color w:val="000000"/>
        </w:rPr>
        <w:t xml:space="preserve">. </w:t>
      </w:r>
      <w:r w:rsidRPr="00A826A1">
        <w:rPr>
          <w:color w:val="000000"/>
        </w:rPr>
        <w:t>Pagal pirmąją kirčiuotę kirčiuojama pastoviai:</w:t>
      </w:r>
      <w:r w:rsidR="00F33C3E">
        <w:rPr>
          <w:color w:val="000000"/>
        </w:rPr>
        <w:t xml:space="preserve"> </w:t>
      </w:r>
      <w:r w:rsidR="00D95781">
        <w:rPr>
          <w:color w:val="000000"/>
        </w:rPr>
        <w:t>„</w:t>
      </w:r>
      <w:proofErr w:type="spellStart"/>
      <w:r w:rsidRPr="00D95781">
        <w:rPr>
          <w:rStyle w:val="Grietas"/>
          <w:b w:val="0"/>
          <w:bCs w:val="0"/>
          <w:color w:val="000000"/>
        </w:rPr>
        <w:t>im̃bieras</w:t>
      </w:r>
      <w:proofErr w:type="spellEnd"/>
      <w:r w:rsidRPr="00A826A1">
        <w:rPr>
          <w:color w:val="000000"/>
        </w:rPr>
        <w:t>,</w:t>
      </w:r>
      <w:r w:rsidR="00F33C3E">
        <w:rPr>
          <w:color w:val="000000"/>
        </w:rPr>
        <w:t xml:space="preserve"> </w:t>
      </w:r>
      <w:proofErr w:type="spellStart"/>
      <w:r w:rsidRPr="00D95781">
        <w:rPr>
          <w:rStyle w:val="Emfaz"/>
          <w:i w:val="0"/>
          <w:iCs w:val="0"/>
          <w:color w:val="000000"/>
        </w:rPr>
        <w:t>im̃biero</w:t>
      </w:r>
      <w:proofErr w:type="spellEnd"/>
      <w:r w:rsidRPr="00D95781">
        <w:rPr>
          <w:i/>
          <w:iCs/>
          <w:color w:val="000000"/>
        </w:rPr>
        <w:t>,</w:t>
      </w:r>
      <w:r w:rsidR="00F33C3E">
        <w:rPr>
          <w:i/>
          <w:iCs/>
          <w:color w:val="000000"/>
        </w:rPr>
        <w:t xml:space="preserve"> </w:t>
      </w:r>
      <w:proofErr w:type="spellStart"/>
      <w:r w:rsidRPr="00D95781">
        <w:rPr>
          <w:rStyle w:val="Emfaz"/>
          <w:i w:val="0"/>
          <w:iCs w:val="0"/>
          <w:color w:val="000000"/>
        </w:rPr>
        <w:t>im̃bierui</w:t>
      </w:r>
      <w:proofErr w:type="spellEnd"/>
      <w:r w:rsidR="00D95781">
        <w:rPr>
          <w:rStyle w:val="Emfaz"/>
          <w:i w:val="0"/>
          <w:iCs w:val="0"/>
          <w:color w:val="000000"/>
        </w:rPr>
        <w:t>“ ir t. t.</w:t>
      </w:r>
    </w:p>
    <w:p w14:paraId="6D62C54C" w14:textId="618F3B6B" w:rsidR="00801787" w:rsidRDefault="00801787" w:rsidP="00A826A1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Emfaz"/>
          <w:i w:val="0"/>
          <w:iCs w:val="0"/>
          <w:color w:val="000000"/>
        </w:rPr>
      </w:pPr>
      <w:r>
        <w:rPr>
          <w:rStyle w:val="Emfaz"/>
          <w:i w:val="0"/>
          <w:iCs w:val="0"/>
          <w:color w:val="000000"/>
        </w:rPr>
        <w:t>Pagal antrąją kirčiuotę kirčiuojama taip:</w:t>
      </w:r>
    </w:p>
    <w:p w14:paraId="1B6F4AD7" w14:textId="52AC8E4C" w:rsidR="00801787" w:rsidRDefault="00892CB7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01787">
        <w:rPr>
          <w:color w:val="000000"/>
        </w:rPr>
        <w:t xml:space="preserve">V. </w:t>
      </w:r>
      <w:proofErr w:type="spellStart"/>
      <w:r w:rsidRPr="00801787">
        <w:rPr>
          <w:color w:val="000000"/>
        </w:rPr>
        <w:t>imbiẽras</w:t>
      </w:r>
      <w:proofErr w:type="spellEnd"/>
      <w:r w:rsidR="00F33C3E">
        <w:rPr>
          <w:color w:val="000000"/>
        </w:rPr>
        <w:t>,</w:t>
      </w:r>
      <w:r w:rsidRPr="00801787">
        <w:rPr>
          <w:color w:val="000000"/>
        </w:rPr>
        <w:t xml:space="preserve"> </w:t>
      </w:r>
      <w:proofErr w:type="spellStart"/>
      <w:r w:rsidRPr="00801787">
        <w:rPr>
          <w:color w:val="000000"/>
        </w:rPr>
        <w:t>imbiẽrai</w:t>
      </w:r>
      <w:proofErr w:type="spellEnd"/>
    </w:p>
    <w:p w14:paraId="48291498" w14:textId="40DBE475" w:rsidR="00801787" w:rsidRDefault="00892CB7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01787">
        <w:rPr>
          <w:color w:val="000000"/>
        </w:rPr>
        <w:t xml:space="preserve">K. </w:t>
      </w:r>
      <w:proofErr w:type="spellStart"/>
      <w:r w:rsidRPr="00801787">
        <w:rPr>
          <w:color w:val="000000"/>
        </w:rPr>
        <w:t>imbiẽro</w:t>
      </w:r>
      <w:proofErr w:type="spellEnd"/>
      <w:r w:rsidR="00F33C3E">
        <w:rPr>
          <w:color w:val="000000"/>
        </w:rPr>
        <w:t>,</w:t>
      </w:r>
      <w:r w:rsidRPr="00801787">
        <w:rPr>
          <w:color w:val="000000"/>
        </w:rPr>
        <w:t xml:space="preserve"> </w:t>
      </w:r>
      <w:proofErr w:type="spellStart"/>
      <w:r w:rsidRPr="00801787">
        <w:rPr>
          <w:color w:val="000000"/>
        </w:rPr>
        <w:t>imbiẽrų</w:t>
      </w:r>
      <w:proofErr w:type="spellEnd"/>
    </w:p>
    <w:p w14:paraId="75B0B770" w14:textId="4ED83717" w:rsidR="00801787" w:rsidRDefault="00892CB7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01787">
        <w:rPr>
          <w:color w:val="000000"/>
        </w:rPr>
        <w:t xml:space="preserve">N. </w:t>
      </w:r>
      <w:proofErr w:type="spellStart"/>
      <w:r w:rsidRPr="00801787">
        <w:rPr>
          <w:color w:val="000000"/>
        </w:rPr>
        <w:t>imbiẽrui</w:t>
      </w:r>
      <w:proofErr w:type="spellEnd"/>
      <w:r w:rsidR="00F33C3E">
        <w:rPr>
          <w:color w:val="000000"/>
        </w:rPr>
        <w:t>,</w:t>
      </w:r>
      <w:r w:rsidRPr="00801787">
        <w:rPr>
          <w:color w:val="000000"/>
        </w:rPr>
        <w:t xml:space="preserve"> </w:t>
      </w:r>
      <w:proofErr w:type="spellStart"/>
      <w:r w:rsidRPr="00801787">
        <w:rPr>
          <w:color w:val="000000"/>
        </w:rPr>
        <w:t>imbiẽrams</w:t>
      </w:r>
      <w:proofErr w:type="spellEnd"/>
    </w:p>
    <w:p w14:paraId="46328EAE" w14:textId="57C65E59" w:rsidR="00801787" w:rsidRDefault="00892CB7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01787">
        <w:rPr>
          <w:color w:val="000000"/>
        </w:rPr>
        <w:t xml:space="preserve">G. </w:t>
      </w:r>
      <w:proofErr w:type="spellStart"/>
      <w:r w:rsidRPr="00801787">
        <w:rPr>
          <w:color w:val="000000"/>
        </w:rPr>
        <w:t>imbiẽrą</w:t>
      </w:r>
      <w:proofErr w:type="spellEnd"/>
      <w:r w:rsidR="00F33C3E">
        <w:rPr>
          <w:color w:val="000000"/>
        </w:rPr>
        <w:t>,</w:t>
      </w:r>
      <w:r w:rsidRPr="00801787">
        <w:rPr>
          <w:color w:val="000000"/>
        </w:rPr>
        <w:t xml:space="preserve"> </w:t>
      </w:r>
      <w:proofErr w:type="spellStart"/>
      <w:r w:rsidRPr="00801787">
        <w:rPr>
          <w:color w:val="000000"/>
        </w:rPr>
        <w:t>imbierùs</w:t>
      </w:r>
      <w:proofErr w:type="spellEnd"/>
    </w:p>
    <w:p w14:paraId="7A88B91D" w14:textId="701E52DF" w:rsidR="00341E66" w:rsidRDefault="00892CB7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01787">
        <w:rPr>
          <w:color w:val="000000"/>
        </w:rPr>
        <w:t xml:space="preserve">Įn. </w:t>
      </w:r>
      <w:proofErr w:type="spellStart"/>
      <w:r w:rsidRPr="00801787">
        <w:rPr>
          <w:color w:val="000000"/>
        </w:rPr>
        <w:t>imbierù</w:t>
      </w:r>
      <w:proofErr w:type="spellEnd"/>
      <w:r w:rsidR="00F33C3E">
        <w:rPr>
          <w:color w:val="000000"/>
        </w:rPr>
        <w:t>,</w:t>
      </w:r>
      <w:r w:rsidRPr="00801787">
        <w:rPr>
          <w:color w:val="000000"/>
        </w:rPr>
        <w:t xml:space="preserve"> </w:t>
      </w:r>
      <w:proofErr w:type="spellStart"/>
      <w:r w:rsidRPr="00801787">
        <w:rPr>
          <w:color w:val="000000"/>
        </w:rPr>
        <w:t>imbiẽrais</w:t>
      </w:r>
      <w:proofErr w:type="spellEnd"/>
    </w:p>
    <w:p w14:paraId="3C47958E" w14:textId="565E2D58" w:rsidR="00892CB7" w:rsidRDefault="00892CB7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01787">
        <w:rPr>
          <w:color w:val="000000"/>
        </w:rPr>
        <w:t xml:space="preserve">Vt. </w:t>
      </w:r>
      <w:proofErr w:type="spellStart"/>
      <w:r w:rsidRPr="00801787">
        <w:rPr>
          <w:color w:val="000000"/>
        </w:rPr>
        <w:t>imbierè</w:t>
      </w:r>
      <w:proofErr w:type="spellEnd"/>
      <w:r w:rsidR="00F33C3E">
        <w:rPr>
          <w:color w:val="000000"/>
        </w:rPr>
        <w:t>,</w:t>
      </w:r>
      <w:r w:rsidRPr="00801787">
        <w:rPr>
          <w:color w:val="000000"/>
        </w:rPr>
        <w:t xml:space="preserve"> </w:t>
      </w:r>
      <w:proofErr w:type="spellStart"/>
      <w:r w:rsidRPr="00801787">
        <w:rPr>
          <w:color w:val="000000"/>
        </w:rPr>
        <w:t>imbiẽruose</w:t>
      </w:r>
      <w:proofErr w:type="spellEnd"/>
    </w:p>
    <w:p w14:paraId="7322DAD3" w14:textId="77777777" w:rsidR="00AD76EE" w:rsidRDefault="00AD76EE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5EC1EEED" w14:textId="25ED40C7" w:rsidR="00AD76EE" w:rsidRPr="008157EA" w:rsidRDefault="00AD76EE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8157EA">
        <w:rPr>
          <w:b/>
          <w:bCs/>
          <w:color w:val="000000"/>
        </w:rPr>
        <w:t>Ar geras pasakymas: „namo išplanavimas“?</w:t>
      </w:r>
    </w:p>
    <w:p w14:paraId="1D8FC28A" w14:textId="397C6CEC" w:rsidR="00AD76EE" w:rsidRPr="00801787" w:rsidRDefault="000602E0" w:rsidP="0080178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Kai pasakymas „namo išplanavimas“ vartojamas konkrečia reikšme</w:t>
      </w:r>
      <w:r w:rsidR="001C1758">
        <w:rPr>
          <w:color w:val="000000"/>
        </w:rPr>
        <w:t>, jis taisomas į „namo planas“. Kai kalbama abstrakčiai</w:t>
      </w:r>
      <w:r w:rsidR="001C6F3B">
        <w:rPr>
          <w:color w:val="000000"/>
        </w:rPr>
        <w:t>, tada siūloma vartoti „namo išdėstymas, suplanavimas</w:t>
      </w:r>
      <w:r w:rsidR="008157EA">
        <w:rPr>
          <w:color w:val="000000"/>
        </w:rPr>
        <w:t>“.</w:t>
      </w:r>
      <w:r w:rsidR="00D876F4">
        <w:rPr>
          <w:color w:val="000000"/>
        </w:rPr>
        <w:t xml:space="preserve"> </w:t>
      </w:r>
      <w:proofErr w:type="spellStart"/>
      <w:r w:rsidR="00D876F4">
        <w:rPr>
          <w:color w:val="000000"/>
        </w:rPr>
        <w:t>Odis</w:t>
      </w:r>
      <w:proofErr w:type="spellEnd"/>
      <w:r w:rsidR="00D876F4">
        <w:rPr>
          <w:color w:val="000000"/>
        </w:rPr>
        <w:t xml:space="preserve"> „</w:t>
      </w:r>
    </w:p>
    <w:p w14:paraId="70A00665" w14:textId="77777777" w:rsidR="00BE191C" w:rsidRPr="00801787" w:rsidRDefault="00BE191C" w:rsidP="008017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0AAB265" w14:textId="10B6F409" w:rsidR="006D62CA" w:rsidRPr="00AB0FBD" w:rsidRDefault="006D62CA" w:rsidP="006D62CA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AB0FBD">
        <w:rPr>
          <w:b/>
          <w:bCs/>
          <w:color w:val="000000"/>
        </w:rPr>
        <w:t>Ar vartojamas terminas „</w:t>
      </w:r>
      <w:proofErr w:type="spellStart"/>
      <w:r w:rsidRPr="00AB0FBD">
        <w:rPr>
          <w:b/>
          <w:bCs/>
          <w:color w:val="000000"/>
        </w:rPr>
        <w:t>diskrecija</w:t>
      </w:r>
      <w:proofErr w:type="spellEnd"/>
      <w:r w:rsidRPr="00AB0FBD">
        <w:rPr>
          <w:b/>
          <w:bCs/>
          <w:color w:val="000000"/>
        </w:rPr>
        <w:t>“?</w:t>
      </w:r>
    </w:p>
    <w:p w14:paraId="44A14C5E" w14:textId="6E9F4599" w:rsidR="006D62CA" w:rsidRPr="006D62CA" w:rsidRDefault="006D62CA" w:rsidP="006D62CA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Taip, tai tarptautinis terminas, reiškiantis „</w:t>
      </w:r>
      <w:r w:rsidR="00391534">
        <w:rPr>
          <w:color w:val="000000"/>
        </w:rPr>
        <w:t>pareigūno ar valstybės organo teisė spręsti kokį nors klausimą savo nuožiūra</w:t>
      </w:r>
      <w:r w:rsidR="00AB0FBD">
        <w:rPr>
          <w:color w:val="000000"/>
        </w:rPr>
        <w:t>“</w:t>
      </w:r>
      <w:r w:rsidR="00391534">
        <w:rPr>
          <w:color w:val="000000"/>
        </w:rPr>
        <w:t xml:space="preserve">. </w:t>
      </w:r>
    </w:p>
    <w:p w14:paraId="48A630E9" w14:textId="77777777" w:rsidR="0089532B" w:rsidRPr="0089532B" w:rsidRDefault="0089532B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0A5E5B1" w14:textId="77777777" w:rsidR="000E124F" w:rsidRDefault="000E124F" w:rsidP="000E124F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076995A4" w14:textId="7796F822" w:rsidR="000E124F" w:rsidRDefault="000E124F" w:rsidP="000E124F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Open Sans" w:hAnsi="Open Sans" w:cs="Open Sans"/>
          <w:color w:val="000000"/>
          <w:sz w:val="27"/>
          <w:szCs w:val="27"/>
        </w:rPr>
      </w:pPr>
      <w:r w:rsidRPr="00C22E6A">
        <w:rPr>
          <w:rFonts w:ascii="Times New Roman" w:hAnsi="Times New Roman" w:cs="Times New Roman"/>
          <w:sz w:val="24"/>
          <w:szCs w:val="24"/>
        </w:rPr>
        <w:lastRenderedPageBreak/>
        <w:t xml:space="preserve">Rengiant atsakymus naudotasi „Dabartinės lietuvių kalbos žodynu“, </w:t>
      </w:r>
      <w:r w:rsidR="00DA4A5B">
        <w:rPr>
          <w:rFonts w:ascii="Times New Roman" w:hAnsi="Times New Roman" w:cs="Times New Roman"/>
          <w:sz w:val="24"/>
          <w:szCs w:val="24"/>
        </w:rPr>
        <w:t xml:space="preserve">„Lietuvių kalbos rašyba“, </w:t>
      </w:r>
      <w:r w:rsidRPr="00C22E6A">
        <w:rPr>
          <w:rFonts w:ascii="Times New Roman" w:hAnsi="Times New Roman" w:cs="Times New Roman"/>
          <w:sz w:val="24"/>
          <w:szCs w:val="24"/>
        </w:rPr>
        <w:t xml:space="preserve">„Bendrinės lietuvių kalbos žodynu“, Valstybinės lietuvių kalbos komisijos konsultacijų banku, </w:t>
      </w:r>
      <w:r>
        <w:rPr>
          <w:rFonts w:ascii="Times New Roman" w:hAnsi="Times New Roman" w:cs="Times New Roman"/>
          <w:sz w:val="24"/>
          <w:szCs w:val="24"/>
        </w:rPr>
        <w:t>„Tarptautinių žodžių žodynu“</w:t>
      </w:r>
      <w:r w:rsidR="00317C88">
        <w:rPr>
          <w:rFonts w:ascii="Times New Roman" w:hAnsi="Times New Roman" w:cs="Times New Roman"/>
          <w:sz w:val="24"/>
          <w:szCs w:val="24"/>
        </w:rPr>
        <w:t>,</w:t>
      </w:r>
      <w:r w:rsidR="00530A62">
        <w:rPr>
          <w:rFonts w:ascii="Times New Roman" w:hAnsi="Times New Roman" w:cs="Times New Roman"/>
          <w:sz w:val="24"/>
          <w:szCs w:val="24"/>
        </w:rPr>
        <w:t xml:space="preserve"> </w:t>
      </w:r>
      <w:r w:rsidR="00617E7A">
        <w:rPr>
          <w:rFonts w:ascii="Times New Roman" w:hAnsi="Times New Roman" w:cs="Times New Roman"/>
          <w:sz w:val="24"/>
          <w:szCs w:val="24"/>
        </w:rPr>
        <w:t>„</w:t>
      </w:r>
      <w:r w:rsidR="00530A62" w:rsidRPr="00895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Kalbos patarimai</w:t>
      </w:r>
      <w:r w:rsidR="00617E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530A62" w:rsidRPr="00895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4: Leksika: 1. Skolinių vartojimas“</w:t>
      </w:r>
    </w:p>
    <w:p w14:paraId="73A9B587" w14:textId="77777777" w:rsidR="000E124F" w:rsidRDefault="000E124F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0E124F" w:rsidSect="00517F8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F781E"/>
    <w:multiLevelType w:val="multilevel"/>
    <w:tmpl w:val="D2EE6F20"/>
    <w:lvl w:ilvl="0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348"/>
        </w:tabs>
        <w:ind w:left="634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068"/>
        </w:tabs>
        <w:ind w:left="706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508"/>
        </w:tabs>
        <w:ind w:left="850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228"/>
        </w:tabs>
        <w:ind w:left="922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948"/>
        </w:tabs>
        <w:ind w:left="994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D41170"/>
    <w:multiLevelType w:val="multilevel"/>
    <w:tmpl w:val="3192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0547907">
    <w:abstractNumId w:val="1"/>
  </w:num>
  <w:num w:numId="2" w16cid:durableId="1961954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1D"/>
    <w:rsid w:val="00013835"/>
    <w:rsid w:val="0003591D"/>
    <w:rsid w:val="000442FD"/>
    <w:rsid w:val="000602E0"/>
    <w:rsid w:val="000736BE"/>
    <w:rsid w:val="00076ADC"/>
    <w:rsid w:val="0008104D"/>
    <w:rsid w:val="000903DB"/>
    <w:rsid w:val="000963B4"/>
    <w:rsid w:val="00096B3B"/>
    <w:rsid w:val="000B1327"/>
    <w:rsid w:val="000E124F"/>
    <w:rsid w:val="000F7A0E"/>
    <w:rsid w:val="00143068"/>
    <w:rsid w:val="00186587"/>
    <w:rsid w:val="001900F1"/>
    <w:rsid w:val="001A4FAE"/>
    <w:rsid w:val="001C1758"/>
    <w:rsid w:val="001C6F3B"/>
    <w:rsid w:val="001E695C"/>
    <w:rsid w:val="001F2DBD"/>
    <w:rsid w:val="002132F1"/>
    <w:rsid w:val="00216380"/>
    <w:rsid w:val="0025114F"/>
    <w:rsid w:val="00254855"/>
    <w:rsid w:val="002D5CC8"/>
    <w:rsid w:val="00317C88"/>
    <w:rsid w:val="00341E66"/>
    <w:rsid w:val="00351FD0"/>
    <w:rsid w:val="00354902"/>
    <w:rsid w:val="003600A7"/>
    <w:rsid w:val="00381BEB"/>
    <w:rsid w:val="00391534"/>
    <w:rsid w:val="00394081"/>
    <w:rsid w:val="003D5CD9"/>
    <w:rsid w:val="003F2A2D"/>
    <w:rsid w:val="00411F34"/>
    <w:rsid w:val="00497BF0"/>
    <w:rsid w:val="004B59EB"/>
    <w:rsid w:val="004F68C5"/>
    <w:rsid w:val="00517F82"/>
    <w:rsid w:val="00530A62"/>
    <w:rsid w:val="0054657B"/>
    <w:rsid w:val="00574709"/>
    <w:rsid w:val="00583D01"/>
    <w:rsid w:val="005C2FE8"/>
    <w:rsid w:val="005C7F99"/>
    <w:rsid w:val="005D176A"/>
    <w:rsid w:val="005D76E0"/>
    <w:rsid w:val="00617E7A"/>
    <w:rsid w:val="00654B51"/>
    <w:rsid w:val="00675D96"/>
    <w:rsid w:val="00695C6F"/>
    <w:rsid w:val="006A001D"/>
    <w:rsid w:val="006A4B46"/>
    <w:rsid w:val="006D62CA"/>
    <w:rsid w:val="006D6936"/>
    <w:rsid w:val="006D7907"/>
    <w:rsid w:val="006E15F3"/>
    <w:rsid w:val="006E2F36"/>
    <w:rsid w:val="00735D23"/>
    <w:rsid w:val="00766F16"/>
    <w:rsid w:val="007F31E3"/>
    <w:rsid w:val="00801787"/>
    <w:rsid w:val="008149D7"/>
    <w:rsid w:val="008157EA"/>
    <w:rsid w:val="00852F65"/>
    <w:rsid w:val="008803AE"/>
    <w:rsid w:val="00880DB5"/>
    <w:rsid w:val="008840F0"/>
    <w:rsid w:val="00892CB7"/>
    <w:rsid w:val="0089532B"/>
    <w:rsid w:val="00917BC5"/>
    <w:rsid w:val="009265DE"/>
    <w:rsid w:val="00930B21"/>
    <w:rsid w:val="009F3408"/>
    <w:rsid w:val="009F3F41"/>
    <w:rsid w:val="009F4747"/>
    <w:rsid w:val="009F51CC"/>
    <w:rsid w:val="00A34C26"/>
    <w:rsid w:val="00A62084"/>
    <w:rsid w:val="00A826A1"/>
    <w:rsid w:val="00A97C8F"/>
    <w:rsid w:val="00AA6D3F"/>
    <w:rsid w:val="00AB0FBD"/>
    <w:rsid w:val="00AC381F"/>
    <w:rsid w:val="00AD76EE"/>
    <w:rsid w:val="00AE66BD"/>
    <w:rsid w:val="00B06F90"/>
    <w:rsid w:val="00B16F42"/>
    <w:rsid w:val="00B26729"/>
    <w:rsid w:val="00B5142C"/>
    <w:rsid w:val="00B72DB6"/>
    <w:rsid w:val="00B756F4"/>
    <w:rsid w:val="00BD6BA0"/>
    <w:rsid w:val="00BE191C"/>
    <w:rsid w:val="00BF4AAE"/>
    <w:rsid w:val="00C6046A"/>
    <w:rsid w:val="00C65284"/>
    <w:rsid w:val="00C915D8"/>
    <w:rsid w:val="00CA212D"/>
    <w:rsid w:val="00CC2544"/>
    <w:rsid w:val="00D21D1B"/>
    <w:rsid w:val="00D376B1"/>
    <w:rsid w:val="00D42F03"/>
    <w:rsid w:val="00D45ED9"/>
    <w:rsid w:val="00D6488C"/>
    <w:rsid w:val="00D876F4"/>
    <w:rsid w:val="00D95781"/>
    <w:rsid w:val="00DA4A5B"/>
    <w:rsid w:val="00DB4052"/>
    <w:rsid w:val="00DC0F57"/>
    <w:rsid w:val="00DD26A6"/>
    <w:rsid w:val="00E05200"/>
    <w:rsid w:val="00E31F89"/>
    <w:rsid w:val="00E400BB"/>
    <w:rsid w:val="00E71457"/>
    <w:rsid w:val="00ED13D9"/>
    <w:rsid w:val="00ED57FD"/>
    <w:rsid w:val="00F02363"/>
    <w:rsid w:val="00F23573"/>
    <w:rsid w:val="00F3370E"/>
    <w:rsid w:val="00F33C3E"/>
    <w:rsid w:val="00F72C40"/>
    <w:rsid w:val="00F8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8A33"/>
  <w15:chartTrackingRefBased/>
  <w15:docId w15:val="{D8336399-9E27-4671-A227-8977A8E2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4657B"/>
  </w:style>
  <w:style w:type="paragraph" w:styleId="Antrat2">
    <w:name w:val="heading 2"/>
    <w:basedOn w:val="prastasis"/>
    <w:link w:val="Antrat2Diagrama"/>
    <w:uiPriority w:val="9"/>
    <w:qFormat/>
    <w:rsid w:val="006A00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6A001D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6A0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6A001D"/>
    <w:rPr>
      <w:b/>
      <w:bCs/>
    </w:rPr>
  </w:style>
  <w:style w:type="character" w:styleId="Emfaz">
    <w:name w:val="Emphasis"/>
    <w:basedOn w:val="Numatytasispastraiposriftas"/>
    <w:uiPriority w:val="20"/>
    <w:qFormat/>
    <w:rsid w:val="006A001D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6A4B46"/>
    <w:rPr>
      <w:color w:val="0000FF"/>
      <w:u w:val="single"/>
    </w:rPr>
  </w:style>
  <w:style w:type="paragraph" w:customStyle="1" w:styleId="hp">
    <w:name w:val="&quot;hp&quot;"/>
    <w:basedOn w:val="prastasis"/>
    <w:rsid w:val="00CC2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hw">
    <w:name w:val="&quot;hw&quot;"/>
    <w:basedOn w:val="Numatytasispastraiposriftas"/>
    <w:rsid w:val="00CC2544"/>
  </w:style>
  <w:style w:type="character" w:customStyle="1" w:styleId="apibr">
    <w:name w:val="apibr"/>
    <w:basedOn w:val="Numatytasispastraiposriftas"/>
    <w:rsid w:val="005C7F99"/>
  </w:style>
  <w:style w:type="character" w:customStyle="1" w:styleId="markedcontent">
    <w:name w:val="markedcontent"/>
    <w:basedOn w:val="Numatytasispastraiposriftas"/>
    <w:rsid w:val="00B75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43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923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8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1415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33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280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1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5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9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91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2</Pages>
  <Words>1563</Words>
  <Characters>892</Characters>
  <Application>Microsoft Office Word</Application>
  <DocSecurity>0</DocSecurity>
  <Lines>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75</cp:revision>
  <dcterms:created xsi:type="dcterms:W3CDTF">2026-08-05T06:09:00Z</dcterms:created>
  <dcterms:modified xsi:type="dcterms:W3CDTF">2026-08-12T08:06:00Z</dcterms:modified>
</cp:coreProperties>
</file>