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CB55B" w14:textId="391B6037" w:rsidR="00CA1159" w:rsidRPr="004A43EE" w:rsidRDefault="004E3059" w:rsidP="00CA1159">
      <w:pPr>
        <w:rPr>
          <w:rFonts w:ascii="Times New Roman" w:hAnsi="Times New Roman" w:cs="Times New Roman"/>
          <w:b/>
          <w:bCs/>
          <w:sz w:val="20"/>
          <w:szCs w:val="20"/>
          <w:lang w:val="lt-LT"/>
        </w:rPr>
      </w:pPr>
      <w:bookmarkStart w:id="0" w:name="_Hlk48122156"/>
      <w:bookmarkStart w:id="1" w:name="_Hlk96594373"/>
      <w:r w:rsidRPr="004A43EE">
        <w:rPr>
          <w:rFonts w:ascii="Times New Roman" w:hAnsi="Times New Roman" w:cs="Times New Roman"/>
          <w:b/>
          <w:bCs/>
          <w:sz w:val="20"/>
          <w:szCs w:val="20"/>
          <w:lang w:val="lt-LT"/>
        </w:rPr>
        <w:t>INFORMACINIS PRANEŠIMAS</w:t>
      </w:r>
    </w:p>
    <w:p w14:paraId="458EDAE5" w14:textId="02CF1048" w:rsidR="009D6744" w:rsidRPr="004A43EE" w:rsidRDefault="00CA1159" w:rsidP="009D6744">
      <w:pPr>
        <w:rPr>
          <w:rFonts w:ascii="Times New Roman" w:hAnsi="Times New Roman" w:cs="Times New Roman"/>
          <w:b/>
          <w:bCs/>
          <w:sz w:val="20"/>
          <w:szCs w:val="20"/>
          <w:lang w:val="lt-LT"/>
        </w:rPr>
      </w:pPr>
      <w:r w:rsidRPr="004A43EE">
        <w:rPr>
          <w:rFonts w:ascii="Times New Roman" w:hAnsi="Times New Roman" w:cs="Times New Roman"/>
          <w:b/>
          <w:bCs/>
          <w:sz w:val="20"/>
          <w:szCs w:val="20"/>
          <w:lang w:val="lt-LT"/>
        </w:rPr>
        <w:t>202</w:t>
      </w:r>
      <w:r w:rsidR="004A43EE" w:rsidRPr="004A43EE">
        <w:rPr>
          <w:rFonts w:ascii="Times New Roman" w:hAnsi="Times New Roman" w:cs="Times New Roman"/>
          <w:b/>
          <w:bCs/>
          <w:sz w:val="20"/>
          <w:szCs w:val="20"/>
          <w:lang w:val="lt-LT"/>
        </w:rPr>
        <w:t>3</w:t>
      </w:r>
      <w:r w:rsidRPr="004A43EE">
        <w:rPr>
          <w:rFonts w:ascii="Times New Roman" w:hAnsi="Times New Roman" w:cs="Times New Roman"/>
          <w:b/>
          <w:bCs/>
          <w:sz w:val="20"/>
          <w:szCs w:val="20"/>
          <w:lang w:val="lt-LT"/>
        </w:rPr>
        <w:t>-0</w:t>
      </w:r>
      <w:r w:rsidR="004A43EE" w:rsidRPr="004A43EE">
        <w:rPr>
          <w:rFonts w:ascii="Times New Roman" w:hAnsi="Times New Roman" w:cs="Times New Roman"/>
          <w:b/>
          <w:bCs/>
          <w:sz w:val="20"/>
          <w:szCs w:val="20"/>
          <w:lang w:val="lt-LT"/>
        </w:rPr>
        <w:t>3</w:t>
      </w:r>
      <w:r w:rsidRPr="004A43EE">
        <w:rPr>
          <w:rFonts w:ascii="Times New Roman" w:hAnsi="Times New Roman" w:cs="Times New Roman"/>
          <w:b/>
          <w:bCs/>
          <w:sz w:val="20"/>
          <w:szCs w:val="20"/>
          <w:lang w:val="lt-LT"/>
        </w:rPr>
        <w:t>-</w:t>
      </w:r>
      <w:r w:rsidR="009D6744" w:rsidRPr="004A43EE">
        <w:rPr>
          <w:rFonts w:ascii="Times New Roman" w:hAnsi="Times New Roman" w:cs="Times New Roman"/>
          <w:b/>
          <w:bCs/>
          <w:sz w:val="20"/>
          <w:szCs w:val="20"/>
          <w:lang w:val="lt-LT"/>
        </w:rPr>
        <w:t>1</w:t>
      </w:r>
      <w:r w:rsidR="004A43EE" w:rsidRPr="004A43EE">
        <w:rPr>
          <w:rFonts w:ascii="Times New Roman" w:hAnsi="Times New Roman" w:cs="Times New Roman"/>
          <w:b/>
          <w:bCs/>
          <w:sz w:val="20"/>
          <w:szCs w:val="20"/>
          <w:lang w:val="lt-LT"/>
        </w:rPr>
        <w:t>7</w:t>
      </w:r>
    </w:p>
    <w:p w14:paraId="6D69B6E0" w14:textId="77777777" w:rsidR="004A43EE" w:rsidRPr="004A43EE" w:rsidRDefault="004A43EE" w:rsidP="004A43EE">
      <w:pPr>
        <w:ind w:firstLine="851"/>
        <w:jc w:val="center"/>
        <w:rPr>
          <w:rFonts w:ascii="Times New Roman" w:hAnsi="Times New Roman" w:cs="Times New Roman"/>
          <w:b/>
          <w:bCs/>
          <w:sz w:val="28"/>
          <w:szCs w:val="28"/>
          <w:lang w:val="lt-LT"/>
        </w:rPr>
      </w:pPr>
      <w:r w:rsidRPr="004A43EE">
        <w:rPr>
          <w:rFonts w:ascii="Times New Roman" w:hAnsi="Times New Roman" w:cs="Times New Roman"/>
          <w:b/>
          <w:bCs/>
          <w:sz w:val="28"/>
          <w:szCs w:val="28"/>
          <w:lang w:val="lt-LT"/>
        </w:rPr>
        <w:t xml:space="preserve">Nuolat stiprinami radiacinio pavojaus stebėjimo ir ankstyvojo perspėjimo pajėgumai </w:t>
      </w:r>
    </w:p>
    <w:p w14:paraId="21257B9F" w14:textId="77777777" w:rsidR="004A43EE" w:rsidRPr="004A43EE" w:rsidRDefault="004A43EE" w:rsidP="004A43EE">
      <w:pPr>
        <w:spacing w:after="0" w:line="240" w:lineRule="auto"/>
        <w:jc w:val="both"/>
        <w:rPr>
          <w:rFonts w:ascii="Times New Roman" w:hAnsi="Times New Roman" w:cs="Times New Roman"/>
          <w:iCs/>
          <w:sz w:val="24"/>
          <w:szCs w:val="24"/>
          <w:lang w:val="lt-LT"/>
        </w:rPr>
      </w:pPr>
    </w:p>
    <w:p w14:paraId="36044DD7" w14:textId="5EF3659E" w:rsidR="004A43EE" w:rsidRPr="004A43EE" w:rsidRDefault="004A43EE" w:rsidP="00DA3D62">
      <w:pPr>
        <w:spacing w:after="0" w:line="360" w:lineRule="auto"/>
        <w:ind w:firstLine="851"/>
        <w:jc w:val="both"/>
        <w:rPr>
          <w:rFonts w:ascii="Times New Roman" w:hAnsi="Times New Roman" w:cs="Times New Roman"/>
          <w:iCs/>
          <w:sz w:val="24"/>
          <w:szCs w:val="24"/>
          <w:lang w:val="lt-LT"/>
        </w:rPr>
      </w:pPr>
      <w:bookmarkStart w:id="2" w:name="_Hlk129336809"/>
      <w:r w:rsidRPr="004A43EE">
        <w:rPr>
          <w:rFonts w:ascii="Times New Roman" w:hAnsi="Times New Roman" w:cs="Times New Roman"/>
          <w:iCs/>
          <w:sz w:val="24"/>
          <w:szCs w:val="24"/>
          <w:lang w:val="lt-LT"/>
        </w:rPr>
        <w:t xml:space="preserve">Radiacinio pavojaus stebėjimas ir ankstyvasis perspėjimas </w:t>
      </w:r>
      <w:bookmarkEnd w:id="2"/>
      <w:r w:rsidRPr="004A43EE">
        <w:rPr>
          <w:rFonts w:ascii="Times New Roman" w:hAnsi="Times New Roman" w:cs="Times New Roman"/>
          <w:iCs/>
          <w:sz w:val="24"/>
          <w:szCs w:val="24"/>
          <w:lang w:val="lt-LT"/>
        </w:rPr>
        <w:t xml:space="preserve">yra svarbus elementas vykdant branduolinių ar radiologinių incidentų ir avarijų prevenciją </w:t>
      </w:r>
      <w:r w:rsidR="00DA3D62">
        <w:rPr>
          <w:rFonts w:ascii="Times New Roman" w:hAnsi="Times New Roman" w:cs="Times New Roman"/>
          <w:iCs/>
          <w:sz w:val="24"/>
          <w:szCs w:val="24"/>
          <w:lang w:val="lt-LT"/>
        </w:rPr>
        <w:t xml:space="preserve">bei </w:t>
      </w:r>
      <w:r w:rsidRPr="004A43EE">
        <w:rPr>
          <w:rFonts w:ascii="Times New Roman" w:hAnsi="Times New Roman" w:cs="Times New Roman"/>
          <w:iCs/>
          <w:sz w:val="24"/>
          <w:szCs w:val="24"/>
          <w:lang w:val="lt-LT"/>
        </w:rPr>
        <w:t xml:space="preserve">užtikrinant </w:t>
      </w:r>
      <w:r w:rsidRPr="004A43EE">
        <w:rPr>
          <w:rFonts w:ascii="Times New Roman" w:hAnsi="Times New Roman" w:cs="Times New Roman"/>
          <w:iCs/>
          <w:color w:val="000000"/>
          <w:sz w:val="24"/>
          <w:szCs w:val="24"/>
          <w:lang w:val="lt-LT"/>
        </w:rPr>
        <w:t>aplinkos bei žmonių apsaugą nuo nepageidaujamo jonizuojančiosios spinduliuotės poveikio.</w:t>
      </w:r>
      <w:r w:rsidRPr="004A43EE">
        <w:rPr>
          <w:rFonts w:ascii="Times New Roman" w:hAnsi="Times New Roman" w:cs="Times New Roman"/>
          <w:iCs/>
          <w:sz w:val="24"/>
          <w:szCs w:val="24"/>
          <w:lang w:val="lt-LT"/>
        </w:rPr>
        <w:t xml:space="preserve"> </w:t>
      </w:r>
    </w:p>
    <w:p w14:paraId="34557754" w14:textId="1C202FBB" w:rsidR="004A43EE" w:rsidRPr="004A43EE" w:rsidRDefault="004A43EE" w:rsidP="004A43EE">
      <w:pPr>
        <w:spacing w:after="0" w:line="360" w:lineRule="auto"/>
        <w:ind w:firstLine="851"/>
        <w:jc w:val="both"/>
        <w:rPr>
          <w:rFonts w:ascii="Times New Roman" w:hAnsi="Times New Roman" w:cs="Times New Roman"/>
          <w:iCs/>
          <w:sz w:val="24"/>
          <w:szCs w:val="24"/>
          <w:lang w:val="lt-LT"/>
        </w:rPr>
      </w:pPr>
      <w:r w:rsidRPr="004A43EE">
        <w:rPr>
          <w:rFonts w:ascii="Times New Roman" w:hAnsi="Times New Roman" w:cs="Times New Roman"/>
          <w:iCs/>
          <w:sz w:val="24"/>
          <w:szCs w:val="24"/>
          <w:lang w:val="lt-LT"/>
        </w:rPr>
        <w:t xml:space="preserve">Radiacinės saugos centras (toliau – </w:t>
      </w:r>
      <w:r w:rsidRPr="004A43EE">
        <w:rPr>
          <w:rFonts w:ascii="Times New Roman" w:hAnsi="Times New Roman" w:cs="Times New Roman"/>
          <w:iCs/>
          <w:sz w:val="24"/>
          <w:szCs w:val="24"/>
          <w:lang w:val="lt-LT"/>
        </w:rPr>
        <w:t>RSC), būdamas atsakingas už radiacinio pavojaus stebėjimą ir ankstyvąjį perspėjimą Lietuvoje, skiria ypatingą dėmesį šalies pajėgumams šioje srityje stiprinti.</w:t>
      </w:r>
      <w:r>
        <w:rPr>
          <w:rFonts w:ascii="Times New Roman" w:hAnsi="Times New Roman" w:cs="Times New Roman"/>
          <w:iCs/>
          <w:sz w:val="24"/>
          <w:szCs w:val="24"/>
          <w:lang w:val="lt-LT"/>
        </w:rPr>
        <w:t xml:space="preserve"> </w:t>
      </w:r>
      <w:r w:rsidRPr="004A43EE">
        <w:rPr>
          <w:rFonts w:ascii="Times New Roman" w:hAnsi="Times New Roman" w:cs="Times New Roman"/>
          <w:iCs/>
          <w:sz w:val="24"/>
          <w:szCs w:val="24"/>
          <w:lang w:val="lt-LT"/>
        </w:rPr>
        <w:t>2021–2022 m. RSC plėtojo radiacinio pavojaus perspėjimo galimybes:</w:t>
      </w:r>
    </w:p>
    <w:p w14:paraId="4DCFA2AA" w14:textId="77777777" w:rsidR="004A43EE" w:rsidRPr="004A43EE" w:rsidRDefault="004A43EE" w:rsidP="004A43EE">
      <w:pPr>
        <w:pStyle w:val="ListParagraph"/>
        <w:numPr>
          <w:ilvl w:val="0"/>
          <w:numId w:val="7"/>
        </w:numPr>
        <w:spacing w:after="0" w:line="360" w:lineRule="auto"/>
        <w:ind w:left="0" w:firstLine="851"/>
        <w:jc w:val="both"/>
        <w:rPr>
          <w:rFonts w:ascii="Times New Roman" w:hAnsi="Times New Roman" w:cs="Times New Roman"/>
          <w:iCs/>
          <w:sz w:val="24"/>
          <w:szCs w:val="24"/>
          <w:lang w:val="lt-LT"/>
        </w:rPr>
      </w:pPr>
      <w:r w:rsidRPr="004A43EE">
        <w:rPr>
          <w:rFonts w:ascii="Times New Roman" w:hAnsi="Times New Roman" w:cs="Times New Roman"/>
          <w:b/>
          <w:bCs/>
          <w:iCs/>
          <w:sz w:val="24"/>
          <w:szCs w:val="24"/>
          <w:lang w:val="lt-LT"/>
        </w:rPr>
        <w:t>atnaujino Ankstyvojo radiacinio pavojaus perspėjimo sistemos (toliau – RADIS) įrangą</w:t>
      </w:r>
      <w:r w:rsidRPr="004A43EE">
        <w:rPr>
          <w:rFonts w:ascii="Times New Roman" w:hAnsi="Times New Roman" w:cs="Times New Roman"/>
          <w:iCs/>
          <w:sz w:val="24"/>
          <w:szCs w:val="24"/>
          <w:lang w:val="lt-LT"/>
        </w:rPr>
        <w:t xml:space="preserve"> (atnaujintos 5 jonizuojančiosios spinduliuotės lygio matavimo aplinkos ore stotys ir 1 – vandenyje stotis) ir joje įdiegė papildomus programinio sistemos valdymo funkcionalumus ir būtinus kibernetinio saugumo elementus; </w:t>
      </w:r>
    </w:p>
    <w:p w14:paraId="31A022BC" w14:textId="77777777" w:rsidR="004A43EE" w:rsidRPr="004A43EE" w:rsidRDefault="004A43EE" w:rsidP="004A43EE">
      <w:pPr>
        <w:pStyle w:val="ListParagraph"/>
        <w:numPr>
          <w:ilvl w:val="0"/>
          <w:numId w:val="7"/>
        </w:numPr>
        <w:spacing w:after="0" w:line="360" w:lineRule="auto"/>
        <w:ind w:left="0" w:firstLine="851"/>
        <w:jc w:val="both"/>
        <w:rPr>
          <w:rFonts w:ascii="Times New Roman" w:hAnsi="Times New Roman" w:cs="Times New Roman"/>
          <w:iCs/>
          <w:sz w:val="24"/>
          <w:szCs w:val="24"/>
          <w:lang w:val="lt-LT"/>
        </w:rPr>
      </w:pPr>
      <w:r w:rsidRPr="004A43EE">
        <w:rPr>
          <w:rFonts w:ascii="Times New Roman" w:hAnsi="Times New Roman" w:cs="Times New Roman"/>
          <w:b/>
          <w:bCs/>
          <w:iCs/>
          <w:sz w:val="24"/>
          <w:szCs w:val="24"/>
          <w:lang w:val="lt-LT"/>
        </w:rPr>
        <w:t xml:space="preserve">tarptautiniu lygmeniu plėtė radiologinės būklės stebėsenos galimybes </w:t>
      </w:r>
      <w:r w:rsidRPr="004A43EE">
        <w:rPr>
          <w:rFonts w:ascii="Times New Roman" w:hAnsi="Times New Roman" w:cs="Times New Roman"/>
          <w:iCs/>
          <w:sz w:val="24"/>
          <w:szCs w:val="24"/>
          <w:lang w:val="lt-LT"/>
        </w:rPr>
        <w:t>– tapo techniniu duomenų teikimo centru tarptautinėse radiacinio monitoringo informacinėse sistemose, kurias administruoja Visuotinio branduolinių bandymų uždraudimo sutarties organizacija (VBBUSO) ir Tarptautinė atominės energijos agentūra (TATENA);</w:t>
      </w:r>
    </w:p>
    <w:p w14:paraId="67614B01" w14:textId="77777777" w:rsidR="004A43EE" w:rsidRPr="004A43EE" w:rsidRDefault="004A43EE" w:rsidP="004A43EE">
      <w:pPr>
        <w:pStyle w:val="ListParagraph"/>
        <w:numPr>
          <w:ilvl w:val="0"/>
          <w:numId w:val="7"/>
        </w:numPr>
        <w:spacing w:after="0" w:line="360" w:lineRule="auto"/>
        <w:ind w:left="0" w:firstLine="851"/>
        <w:jc w:val="both"/>
        <w:rPr>
          <w:rFonts w:ascii="Times New Roman" w:hAnsi="Times New Roman" w:cs="Times New Roman"/>
          <w:iCs/>
          <w:sz w:val="24"/>
          <w:szCs w:val="24"/>
          <w:lang w:val="lt-LT"/>
        </w:rPr>
      </w:pPr>
      <w:r w:rsidRPr="004A43EE">
        <w:rPr>
          <w:rFonts w:ascii="Times New Roman" w:hAnsi="Times New Roman" w:cs="Times New Roman"/>
          <w:b/>
          <w:bCs/>
          <w:iCs/>
          <w:sz w:val="24"/>
          <w:szCs w:val="24"/>
          <w:lang w:val="lt-LT"/>
        </w:rPr>
        <w:t>gerino technines radiologinės būklės stebėsenos galimybes</w:t>
      </w:r>
      <w:r w:rsidRPr="004A43EE">
        <w:rPr>
          <w:rFonts w:ascii="Times New Roman" w:hAnsi="Times New Roman" w:cs="Times New Roman"/>
          <w:iCs/>
          <w:sz w:val="24"/>
          <w:szCs w:val="24"/>
          <w:lang w:val="lt-LT"/>
        </w:rPr>
        <w:t xml:space="preserve"> – įsigijo bei pritaikė radiacinei žvalgybai ant žemės ir iš oro skirtą papildomą mobilią jonizuojančiosios spinduliuotės aptikimo bei matavimo sistemą ir radionuklidų matavimo aerozoliuose sistemą, skirtą matuoti oro radioaktyvųjį užterštumą pasienyje su Baltarusijos Respublika;</w:t>
      </w:r>
    </w:p>
    <w:p w14:paraId="1A8754DC" w14:textId="65C0E77F" w:rsidR="004A43EE" w:rsidRPr="004A43EE" w:rsidRDefault="004A43EE" w:rsidP="004A43EE">
      <w:pPr>
        <w:pStyle w:val="ListParagraph"/>
        <w:numPr>
          <w:ilvl w:val="0"/>
          <w:numId w:val="7"/>
        </w:numPr>
        <w:spacing w:after="0" w:line="360" w:lineRule="auto"/>
        <w:ind w:left="0" w:firstLine="851"/>
        <w:jc w:val="both"/>
        <w:rPr>
          <w:rFonts w:ascii="Times New Roman" w:hAnsi="Times New Roman" w:cs="Times New Roman"/>
          <w:iCs/>
          <w:sz w:val="24"/>
          <w:szCs w:val="24"/>
          <w:lang w:val="lt-LT"/>
        </w:rPr>
      </w:pPr>
      <w:r w:rsidRPr="004A43EE">
        <w:rPr>
          <w:rFonts w:ascii="Times New Roman" w:hAnsi="Times New Roman" w:cs="Times New Roman"/>
          <w:b/>
          <w:bCs/>
          <w:iCs/>
          <w:sz w:val="24"/>
          <w:szCs w:val="24"/>
          <w:lang w:val="lt-LT"/>
        </w:rPr>
        <w:t>diegė papildomus pažangesnius sprendimus</w:t>
      </w:r>
      <w:r w:rsidRPr="004A43EE">
        <w:rPr>
          <w:rFonts w:ascii="Times New Roman" w:hAnsi="Times New Roman" w:cs="Times New Roman"/>
          <w:iCs/>
          <w:sz w:val="24"/>
          <w:szCs w:val="24"/>
          <w:lang w:val="lt-LT"/>
        </w:rPr>
        <w:t>, skirtus radiologinėms pasekmėms prognozuoti įvykus branduolinėms avarijoms;</w:t>
      </w:r>
    </w:p>
    <w:p w14:paraId="54CF3A30" w14:textId="77777777" w:rsidR="004A43EE" w:rsidRPr="004A43EE" w:rsidRDefault="004A43EE" w:rsidP="004A43EE">
      <w:pPr>
        <w:pStyle w:val="ListParagraph"/>
        <w:numPr>
          <w:ilvl w:val="0"/>
          <w:numId w:val="7"/>
        </w:numPr>
        <w:spacing w:after="0" w:line="360" w:lineRule="auto"/>
        <w:ind w:left="0" w:firstLine="851"/>
        <w:jc w:val="both"/>
        <w:rPr>
          <w:rFonts w:ascii="Times New Roman" w:hAnsi="Times New Roman" w:cs="Times New Roman"/>
          <w:iCs/>
          <w:sz w:val="24"/>
          <w:szCs w:val="24"/>
          <w:lang w:val="lt-LT"/>
        </w:rPr>
      </w:pPr>
      <w:r w:rsidRPr="004A43EE">
        <w:rPr>
          <w:rFonts w:ascii="Times New Roman" w:hAnsi="Times New Roman" w:cs="Times New Roman"/>
          <w:b/>
          <w:bCs/>
          <w:iCs/>
          <w:sz w:val="24"/>
          <w:szCs w:val="24"/>
          <w:lang w:val="lt-LT"/>
        </w:rPr>
        <w:t>dalyvavo įvairaus lygio funkcinėse ir stalo pratybose</w:t>
      </w:r>
      <w:r w:rsidRPr="004A43EE">
        <w:rPr>
          <w:rFonts w:ascii="Times New Roman" w:hAnsi="Times New Roman" w:cs="Times New Roman"/>
          <w:iCs/>
          <w:sz w:val="24"/>
          <w:szCs w:val="24"/>
          <w:lang w:val="lt-LT"/>
        </w:rPr>
        <w:t xml:space="preserve"> – tobulino įgūdžius vykdyti radiacinę žvalgybą ir prognozuoti radiologines branduolinių avarijų pasekmes kartu su kitomis Lietuvos ir užsienio šalių atsakingomis institucijomis.</w:t>
      </w:r>
    </w:p>
    <w:p w14:paraId="2CF81B1B" w14:textId="77777777" w:rsidR="004A43EE" w:rsidRPr="004A43EE" w:rsidRDefault="004A43EE" w:rsidP="004A43EE">
      <w:pPr>
        <w:pStyle w:val="ListParagraph"/>
        <w:spacing w:after="0" w:line="360" w:lineRule="auto"/>
        <w:ind w:left="851"/>
        <w:jc w:val="both"/>
        <w:rPr>
          <w:rFonts w:ascii="Times New Roman" w:hAnsi="Times New Roman" w:cs="Times New Roman"/>
          <w:iCs/>
          <w:sz w:val="24"/>
          <w:szCs w:val="24"/>
          <w:lang w:val="lt-LT"/>
        </w:rPr>
      </w:pPr>
    </w:p>
    <w:p w14:paraId="4534A237" w14:textId="77777777" w:rsidR="004A43EE" w:rsidRPr="004A43EE" w:rsidRDefault="004A43EE" w:rsidP="004A43EE">
      <w:pPr>
        <w:spacing w:after="0" w:line="360" w:lineRule="auto"/>
        <w:ind w:firstLine="851"/>
        <w:jc w:val="both"/>
        <w:rPr>
          <w:rFonts w:ascii="Times New Roman" w:hAnsi="Times New Roman" w:cs="Times New Roman"/>
          <w:iCs/>
          <w:sz w:val="24"/>
          <w:szCs w:val="24"/>
          <w:lang w:val="lt-LT"/>
        </w:rPr>
      </w:pPr>
      <w:r w:rsidRPr="004A43EE">
        <w:rPr>
          <w:rFonts w:ascii="Times New Roman" w:hAnsi="Times New Roman" w:cs="Times New Roman"/>
          <w:iCs/>
          <w:sz w:val="24"/>
          <w:szCs w:val="24"/>
          <w:lang w:val="lt-LT"/>
        </w:rPr>
        <w:lastRenderedPageBreak/>
        <w:t>RADIS sistema, kurią sudaro 48 jonizuojančiosios spinduliuotės lygio aplinkoje</w:t>
      </w:r>
      <w:r w:rsidRPr="004A43EE">
        <w:rPr>
          <w:rFonts w:ascii="Times New Roman" w:eastAsia="SourceSansPro-Regular" w:hAnsi="Times New Roman" w:cs="Times New Roman"/>
          <w:sz w:val="24"/>
          <w:szCs w:val="24"/>
          <w:lang w:val="lt-LT"/>
        </w:rPr>
        <w:t xml:space="preserve"> matavimo stotys (44 jonizuojančiosios spinduliuotės lygio matavimo aplinkos ore stotys ir 4 Neries bei Nemuno vandenyse matavimo stotys),</w:t>
      </w:r>
      <w:r w:rsidRPr="004A43EE">
        <w:rPr>
          <w:rFonts w:ascii="Times New Roman" w:hAnsi="Times New Roman" w:cs="Times New Roman"/>
          <w:i/>
          <w:iCs/>
          <w:sz w:val="24"/>
          <w:szCs w:val="24"/>
          <w:lang w:val="lt-LT"/>
        </w:rPr>
        <w:t xml:space="preserve"> </w:t>
      </w:r>
      <w:r w:rsidRPr="004A43EE">
        <w:rPr>
          <w:rFonts w:ascii="Times New Roman" w:hAnsi="Times New Roman" w:cs="Times New Roman"/>
          <w:iCs/>
          <w:sz w:val="24"/>
          <w:szCs w:val="24"/>
          <w:lang w:val="lt-LT"/>
        </w:rPr>
        <w:t>yra vienas pagrindinių radiacinio pavojaus stebėjimo ir ankstyvojo perspėjimo įrankių. RSC specialistai nuolat (24/7) stebi RADIS sistemos teikiamus matavimų duomenis apie jonizuojančiosios spinduliuotės lygį aplinkoje</w:t>
      </w:r>
      <w:r w:rsidRPr="004A43EE">
        <w:rPr>
          <w:rFonts w:ascii="Times New Roman" w:hAnsi="Times New Roman" w:cs="Times New Roman"/>
          <w:lang w:val="lt-LT"/>
        </w:rPr>
        <w:t xml:space="preserve"> </w:t>
      </w:r>
      <w:r w:rsidRPr="004A43EE">
        <w:rPr>
          <w:rFonts w:ascii="Times New Roman" w:hAnsi="Times New Roman" w:cs="Times New Roman"/>
          <w:iCs/>
          <w:sz w:val="24"/>
          <w:szCs w:val="24"/>
          <w:lang w:val="lt-LT"/>
        </w:rPr>
        <w:t xml:space="preserve">ir radionuklidų sudėtį, modeliuoja radioaktyviųjų medžiagų sklaidą, analizuoja stebėsenos ir prognozavimo rezultatus. </w:t>
      </w:r>
    </w:p>
    <w:p w14:paraId="0F3FF5CB" w14:textId="77777777" w:rsidR="004A43EE" w:rsidRPr="004A43EE" w:rsidRDefault="004A43EE" w:rsidP="004A43EE">
      <w:pPr>
        <w:spacing w:after="0" w:line="360" w:lineRule="auto"/>
        <w:ind w:firstLine="851"/>
        <w:jc w:val="both"/>
        <w:rPr>
          <w:rFonts w:ascii="Times New Roman" w:hAnsi="Times New Roman" w:cs="Times New Roman"/>
          <w:iCs/>
          <w:sz w:val="24"/>
          <w:szCs w:val="24"/>
          <w:lang w:val="lt-LT"/>
        </w:rPr>
      </w:pPr>
      <w:r w:rsidRPr="004A43EE">
        <w:rPr>
          <w:rFonts w:ascii="Times New Roman" w:hAnsi="Times New Roman" w:cs="Times New Roman"/>
          <w:iCs/>
          <w:sz w:val="24"/>
          <w:szCs w:val="24"/>
          <w:lang w:val="lt-LT"/>
        </w:rPr>
        <w:t>Kaimyninės šalies branduolinės energetikos objektas yra nutolęs nuo Lietuvos valstybės sienos 20 km, o nuo Vilniaus – 50 km, todėl RADIS sistemos stotys tankiausiai išdėstytos pasienyje su Baltarusijos Respublika (10 stočių išdėstytos 10–15 km atstumu viena nuo kitos).</w:t>
      </w:r>
    </w:p>
    <w:p w14:paraId="23C5301C" w14:textId="77777777" w:rsidR="004A43EE" w:rsidRPr="004A43EE" w:rsidRDefault="004A43EE" w:rsidP="004A43EE">
      <w:pPr>
        <w:spacing w:after="0" w:line="360" w:lineRule="auto"/>
        <w:jc w:val="both"/>
        <w:rPr>
          <w:rFonts w:ascii="Times New Roman" w:hAnsi="Times New Roman" w:cs="Times New Roman"/>
          <w:i/>
          <w:iCs/>
          <w:sz w:val="24"/>
          <w:szCs w:val="24"/>
          <w:lang w:val="lt-LT"/>
        </w:rPr>
      </w:pPr>
      <w:r w:rsidRPr="004A43EE">
        <w:rPr>
          <w:rFonts w:ascii="Times New Roman" w:hAnsi="Times New Roman" w:cs="Times New Roman"/>
          <w:i/>
          <w:iCs/>
          <w:noProof/>
          <w:sz w:val="24"/>
          <w:szCs w:val="24"/>
          <w:lang w:val="lt-LT"/>
        </w:rPr>
        <w:drawing>
          <wp:inline distT="0" distB="0" distL="0" distR="0" wp14:anchorId="07BB57D5" wp14:editId="39252B8B">
            <wp:extent cx="5731510" cy="40519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5ED360F6" w14:textId="77777777" w:rsidR="004A43EE" w:rsidRPr="004A43EE" w:rsidRDefault="004A43EE" w:rsidP="004A43EE">
      <w:pPr>
        <w:spacing w:after="0" w:line="360" w:lineRule="auto"/>
        <w:jc w:val="center"/>
        <w:rPr>
          <w:rFonts w:ascii="Times New Roman" w:hAnsi="Times New Roman" w:cs="Times New Roman"/>
          <w:i/>
          <w:sz w:val="24"/>
          <w:szCs w:val="24"/>
          <w:lang w:val="lt-LT"/>
        </w:rPr>
      </w:pPr>
      <w:r w:rsidRPr="004A43EE">
        <w:rPr>
          <w:rFonts w:ascii="Times New Roman" w:hAnsi="Times New Roman" w:cs="Times New Roman"/>
          <w:i/>
          <w:sz w:val="24"/>
          <w:szCs w:val="24"/>
          <w:lang w:val="lt-LT"/>
        </w:rPr>
        <w:t>1 pav. RADIS stočių tinklas</w:t>
      </w:r>
    </w:p>
    <w:p w14:paraId="6E3B9F72" w14:textId="77777777" w:rsidR="004A43EE" w:rsidRPr="004A43EE" w:rsidRDefault="004A43EE" w:rsidP="004A43EE">
      <w:pPr>
        <w:spacing w:after="0" w:line="360" w:lineRule="auto"/>
        <w:jc w:val="both"/>
        <w:rPr>
          <w:rFonts w:ascii="Times New Roman" w:hAnsi="Times New Roman" w:cs="Times New Roman"/>
          <w:iCs/>
          <w:sz w:val="24"/>
          <w:szCs w:val="24"/>
          <w:lang w:val="lt-LT"/>
        </w:rPr>
      </w:pPr>
    </w:p>
    <w:p w14:paraId="0060CFB4" w14:textId="77777777" w:rsidR="004A43EE" w:rsidRPr="004A43EE" w:rsidRDefault="004A43EE" w:rsidP="004A43EE">
      <w:pPr>
        <w:spacing w:after="0" w:line="360" w:lineRule="auto"/>
        <w:ind w:firstLine="851"/>
        <w:jc w:val="both"/>
        <w:rPr>
          <w:rFonts w:ascii="Times New Roman" w:hAnsi="Times New Roman" w:cs="Times New Roman"/>
          <w:iCs/>
          <w:sz w:val="24"/>
          <w:szCs w:val="24"/>
          <w:lang w:val="lt-LT"/>
        </w:rPr>
      </w:pPr>
      <w:r w:rsidRPr="004A43EE">
        <w:rPr>
          <w:rFonts w:ascii="Times New Roman" w:hAnsi="Times New Roman" w:cs="Times New Roman"/>
          <w:iCs/>
          <w:sz w:val="24"/>
          <w:szCs w:val="24"/>
          <w:lang w:val="lt-LT"/>
        </w:rPr>
        <w:lastRenderedPageBreak/>
        <w:t>Svarbu paminėti, kad, jeigu Baltarusijos atominėje elektrinėje įvyktų avarija ir Baltarusijos Respublika apie tai nepraneštų Lietuvai, RADIS sistema būtų pirminis informacijos šaltinis apie radiacinio fono pokyčius Lietuvoje.</w:t>
      </w:r>
    </w:p>
    <w:p w14:paraId="1D0CE676" w14:textId="77777777" w:rsidR="004A43EE" w:rsidRPr="004A43EE" w:rsidRDefault="004A43EE" w:rsidP="004A43EE">
      <w:pPr>
        <w:pStyle w:val="ListParagraph"/>
        <w:autoSpaceDE w:val="0"/>
        <w:autoSpaceDN w:val="0"/>
        <w:adjustRightInd w:val="0"/>
        <w:spacing w:after="0" w:line="360" w:lineRule="auto"/>
        <w:ind w:left="0" w:firstLine="851"/>
        <w:jc w:val="both"/>
        <w:rPr>
          <w:rFonts w:ascii="Times New Roman" w:hAnsi="Times New Roman" w:cs="Times New Roman"/>
          <w:sz w:val="24"/>
          <w:szCs w:val="24"/>
          <w:lang w:val="lt-LT"/>
        </w:rPr>
      </w:pPr>
      <w:r w:rsidRPr="004A43EE">
        <w:rPr>
          <w:rFonts w:ascii="Times New Roman" w:hAnsi="Times New Roman" w:cs="Times New Roman"/>
          <w:bCs/>
          <w:sz w:val="24"/>
          <w:szCs w:val="24"/>
          <w:lang w:val="lt-LT"/>
        </w:rPr>
        <w:t xml:space="preserve">Visus RADIS sistemos stočių tinklo duomenis Lietuvos gyventojai gali matyti viešai </w:t>
      </w:r>
      <w:r w:rsidRPr="004A43EE">
        <w:rPr>
          <w:rFonts w:ascii="Times New Roman" w:hAnsi="Times New Roman" w:cs="Times New Roman"/>
          <w:sz w:val="24"/>
          <w:szCs w:val="24"/>
          <w:lang w:val="lt-LT"/>
        </w:rPr>
        <w:t>Europos Komisijos radiologinio monitoringo platformos</w:t>
      </w:r>
      <w:r w:rsidRPr="004A43EE">
        <w:rPr>
          <w:rFonts w:ascii="Times New Roman" w:hAnsi="Times New Roman" w:cs="Times New Roman"/>
          <w:bCs/>
          <w:sz w:val="24"/>
          <w:szCs w:val="24"/>
          <w:lang w:val="lt-LT"/>
        </w:rPr>
        <w:t xml:space="preserve"> (toliau – EURDEP) interneto svetainėje skelbiamame žemėlapyje (</w:t>
      </w:r>
      <w:r w:rsidRPr="004A43EE">
        <w:rPr>
          <w:rFonts w:ascii="Times New Roman" w:hAnsi="Times New Roman" w:cs="Times New Roman"/>
          <w:sz w:val="24"/>
          <w:szCs w:val="24"/>
          <w:lang w:val="lt-LT"/>
        </w:rPr>
        <w:t xml:space="preserve">paspaudę </w:t>
      </w:r>
      <w:hyperlink r:id="rId9" w:history="1">
        <w:r w:rsidRPr="004A43EE">
          <w:rPr>
            <w:rStyle w:val="Hyperlink"/>
            <w:rFonts w:ascii="Times New Roman" w:hAnsi="Times New Roman" w:cs="Times New Roman"/>
            <w:sz w:val="24"/>
            <w:szCs w:val="24"/>
            <w:lang w:val="lt-LT"/>
          </w:rPr>
          <w:t>čia</w:t>
        </w:r>
      </w:hyperlink>
      <w:r w:rsidRPr="004A43EE">
        <w:rPr>
          <w:rFonts w:ascii="Times New Roman" w:hAnsi="Times New Roman" w:cs="Times New Roman"/>
          <w:sz w:val="24"/>
          <w:szCs w:val="24"/>
          <w:lang w:val="lt-LT"/>
        </w:rPr>
        <w:t>). Priartinus Lietuvos žemėlapį ir paspaudus ant bet kurio žydros spalvos šešiakampio, kairėje pusėje pasirodys jonizuojančiosios spinduliuotės lygio aplinkoje matavimo stoties pavadinimas bei tuometinė užfiksuota vertė) (žr. 2 ir 3 pav.).</w:t>
      </w:r>
    </w:p>
    <w:p w14:paraId="12F20DF2" w14:textId="77777777" w:rsidR="004A43EE" w:rsidRPr="004A43EE" w:rsidRDefault="004A43EE" w:rsidP="004A43EE">
      <w:pPr>
        <w:spacing w:after="0" w:line="360" w:lineRule="auto"/>
        <w:ind w:firstLine="720"/>
        <w:jc w:val="both"/>
        <w:rPr>
          <w:rFonts w:ascii="Times New Roman" w:hAnsi="Times New Roman" w:cs="Times New Roman"/>
          <w:sz w:val="24"/>
          <w:szCs w:val="24"/>
          <w:lang w:val="lt-LT"/>
        </w:rPr>
      </w:pPr>
    </w:p>
    <w:p w14:paraId="6B0DACF1" w14:textId="77777777" w:rsidR="004A43EE" w:rsidRPr="004A43EE" w:rsidRDefault="004A43EE" w:rsidP="004A43EE">
      <w:pPr>
        <w:spacing w:after="0" w:line="360" w:lineRule="auto"/>
        <w:ind w:firstLine="720"/>
        <w:jc w:val="both"/>
        <w:rPr>
          <w:rFonts w:ascii="Times New Roman" w:hAnsi="Times New Roman" w:cs="Times New Roman"/>
          <w:sz w:val="24"/>
          <w:szCs w:val="24"/>
          <w:lang w:val="lt-LT"/>
        </w:rPr>
      </w:pPr>
    </w:p>
    <w:p w14:paraId="06B083F4" w14:textId="77777777" w:rsidR="004A43EE" w:rsidRPr="004A43EE" w:rsidRDefault="004A43EE" w:rsidP="004A43EE">
      <w:pPr>
        <w:pStyle w:val="ListParagraph"/>
        <w:autoSpaceDE w:val="0"/>
        <w:autoSpaceDN w:val="0"/>
        <w:adjustRightInd w:val="0"/>
        <w:spacing w:after="0" w:line="360" w:lineRule="auto"/>
        <w:ind w:left="780"/>
        <w:jc w:val="both"/>
        <w:rPr>
          <w:rFonts w:ascii="Times New Roman" w:hAnsi="Times New Roman" w:cs="Times New Roman"/>
          <w:i/>
          <w:sz w:val="24"/>
          <w:szCs w:val="24"/>
          <w:lang w:val="lt-LT"/>
        </w:rPr>
      </w:pPr>
      <w:r w:rsidRPr="004A43EE">
        <w:rPr>
          <w:rFonts w:ascii="Times New Roman" w:hAnsi="Times New Roman" w:cs="Times New Roman"/>
          <w:i/>
          <w:noProof/>
          <w:sz w:val="24"/>
          <w:szCs w:val="24"/>
          <w:lang w:val="lt-LT"/>
        </w:rPr>
        <w:drawing>
          <wp:inline distT="0" distB="0" distL="0" distR="0" wp14:anchorId="620450EE" wp14:editId="5AA1A7B5">
            <wp:extent cx="5731510" cy="40519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3CC2D86B" w14:textId="77777777" w:rsidR="004A43EE" w:rsidRPr="004A43EE" w:rsidRDefault="004A43EE" w:rsidP="004A43EE">
      <w:pPr>
        <w:pStyle w:val="ListParagraph"/>
        <w:autoSpaceDE w:val="0"/>
        <w:autoSpaceDN w:val="0"/>
        <w:adjustRightInd w:val="0"/>
        <w:spacing w:after="0" w:line="360" w:lineRule="auto"/>
        <w:ind w:left="780"/>
        <w:jc w:val="center"/>
        <w:rPr>
          <w:rFonts w:ascii="Times New Roman" w:hAnsi="Times New Roman" w:cs="Times New Roman"/>
          <w:i/>
          <w:sz w:val="24"/>
          <w:szCs w:val="24"/>
          <w:lang w:val="lt-LT"/>
        </w:rPr>
      </w:pPr>
      <w:r w:rsidRPr="004A43EE">
        <w:rPr>
          <w:rFonts w:ascii="Times New Roman" w:hAnsi="Times New Roman" w:cs="Times New Roman"/>
          <w:i/>
          <w:sz w:val="24"/>
          <w:szCs w:val="24"/>
          <w:lang w:val="lt-LT"/>
        </w:rPr>
        <w:t>2 pav. RADIS sistemos stočių tinklo duomenų peržiūros EURDEP žemėlapyje žingsniai</w:t>
      </w:r>
    </w:p>
    <w:p w14:paraId="19F5643B" w14:textId="77777777" w:rsidR="004A43EE" w:rsidRPr="004A43EE" w:rsidRDefault="004A43EE" w:rsidP="004A43EE">
      <w:pPr>
        <w:pStyle w:val="ListParagraph"/>
        <w:autoSpaceDE w:val="0"/>
        <w:autoSpaceDN w:val="0"/>
        <w:adjustRightInd w:val="0"/>
        <w:spacing w:after="0" w:line="360" w:lineRule="auto"/>
        <w:ind w:left="780"/>
        <w:jc w:val="center"/>
        <w:rPr>
          <w:rFonts w:ascii="Times New Roman" w:hAnsi="Times New Roman" w:cs="Times New Roman"/>
          <w:i/>
          <w:sz w:val="24"/>
          <w:szCs w:val="24"/>
          <w:lang w:val="lt-LT"/>
        </w:rPr>
      </w:pPr>
    </w:p>
    <w:p w14:paraId="7612D95D" w14:textId="77777777" w:rsidR="004A43EE" w:rsidRPr="004A43EE" w:rsidRDefault="004A43EE" w:rsidP="004A43EE">
      <w:pPr>
        <w:pStyle w:val="ListParagraph"/>
        <w:spacing w:after="0" w:line="360" w:lineRule="auto"/>
        <w:jc w:val="both"/>
        <w:rPr>
          <w:rFonts w:ascii="Times New Roman" w:hAnsi="Times New Roman" w:cs="Times New Roman"/>
          <w:bCs/>
          <w:i/>
          <w:sz w:val="24"/>
          <w:szCs w:val="24"/>
          <w:lang w:val="lt-LT"/>
        </w:rPr>
      </w:pPr>
      <w:r w:rsidRPr="004A43EE">
        <w:rPr>
          <w:rFonts w:ascii="Times New Roman" w:hAnsi="Times New Roman" w:cs="Times New Roman"/>
          <w:bCs/>
          <w:i/>
          <w:noProof/>
          <w:sz w:val="24"/>
          <w:szCs w:val="24"/>
          <w:lang w:val="lt-LT"/>
        </w:rPr>
        <w:lastRenderedPageBreak/>
        <w:drawing>
          <wp:inline distT="0" distB="0" distL="0" distR="0" wp14:anchorId="06AB9E27" wp14:editId="00DEF804">
            <wp:extent cx="5731510" cy="40519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75B3FAE7" w14:textId="56A4CDEB" w:rsidR="004A43EE" w:rsidRPr="005B614A" w:rsidRDefault="004A43EE" w:rsidP="005B614A">
      <w:pPr>
        <w:pStyle w:val="ListParagraph"/>
        <w:autoSpaceDE w:val="0"/>
        <w:autoSpaceDN w:val="0"/>
        <w:adjustRightInd w:val="0"/>
        <w:spacing w:after="0" w:line="360" w:lineRule="auto"/>
        <w:ind w:left="780"/>
        <w:jc w:val="center"/>
        <w:rPr>
          <w:rFonts w:ascii="Times New Roman" w:hAnsi="Times New Roman" w:cs="Times New Roman"/>
          <w:i/>
          <w:sz w:val="24"/>
          <w:szCs w:val="24"/>
          <w:lang w:val="lt-LT"/>
        </w:rPr>
      </w:pPr>
      <w:r w:rsidRPr="004A43EE">
        <w:rPr>
          <w:rFonts w:ascii="Times New Roman" w:hAnsi="Times New Roman" w:cs="Times New Roman"/>
          <w:i/>
          <w:sz w:val="24"/>
          <w:szCs w:val="24"/>
          <w:lang w:val="lt-LT"/>
        </w:rPr>
        <w:t>3 pav. RADIS sistemos stočių tinklo duomenų peržiūros EURDEP žemėlapyje žingsniai</w:t>
      </w:r>
    </w:p>
    <w:p w14:paraId="14AD6F26" w14:textId="77777777" w:rsidR="004A43EE" w:rsidRPr="004A43EE" w:rsidRDefault="004A43EE" w:rsidP="004A43EE">
      <w:pPr>
        <w:spacing w:after="0" w:line="360" w:lineRule="auto"/>
        <w:jc w:val="both"/>
        <w:rPr>
          <w:rFonts w:ascii="Times New Roman" w:hAnsi="Times New Roman" w:cs="Times New Roman"/>
          <w:sz w:val="24"/>
          <w:szCs w:val="24"/>
          <w:lang w:val="lt-LT"/>
        </w:rPr>
      </w:pPr>
    </w:p>
    <w:p w14:paraId="5C8DC8C3" w14:textId="77777777" w:rsidR="004A43EE" w:rsidRPr="004A43EE" w:rsidRDefault="004A43EE" w:rsidP="004A43EE">
      <w:pPr>
        <w:spacing w:after="0" w:line="360" w:lineRule="auto"/>
        <w:ind w:firstLine="851"/>
        <w:jc w:val="both"/>
        <w:rPr>
          <w:rFonts w:ascii="Times New Roman" w:hAnsi="Times New Roman" w:cs="Times New Roman"/>
          <w:sz w:val="24"/>
          <w:szCs w:val="24"/>
          <w:lang w:val="lt-LT"/>
        </w:rPr>
      </w:pPr>
      <w:r w:rsidRPr="004A43EE">
        <w:rPr>
          <w:rFonts w:ascii="Times New Roman" w:hAnsi="Times New Roman" w:cs="Times New Roman"/>
          <w:sz w:val="24"/>
          <w:szCs w:val="24"/>
          <w:lang w:val="lt-LT"/>
        </w:rPr>
        <w:t>Pastebėjus EURDEP tinklo veiklos sutrikimus, nerimauti nereikia, nes RADIS sistemos duomenis RSC specialistai stebi visą parą tik jiems skirtoje sistemoje.</w:t>
      </w:r>
    </w:p>
    <w:p w14:paraId="4C62655A" w14:textId="6579ACFE" w:rsidR="004A43EE" w:rsidRPr="004A43EE" w:rsidRDefault="004A43EE" w:rsidP="004A43EE">
      <w:pPr>
        <w:spacing w:after="0" w:line="360" w:lineRule="auto"/>
        <w:ind w:firstLine="851"/>
        <w:jc w:val="both"/>
        <w:rPr>
          <w:rFonts w:ascii="Times New Roman" w:hAnsi="Times New Roman" w:cs="Times New Roman"/>
          <w:sz w:val="24"/>
          <w:szCs w:val="24"/>
          <w:lang w:val="lt-LT"/>
        </w:rPr>
      </w:pPr>
      <w:r w:rsidRPr="004A43EE">
        <w:rPr>
          <w:rFonts w:ascii="Times New Roman" w:hAnsi="Times New Roman" w:cs="Times New Roman"/>
          <w:sz w:val="24"/>
          <w:szCs w:val="24"/>
          <w:lang w:val="lt-LT"/>
        </w:rPr>
        <w:t xml:space="preserve">RADIS sistemos duomenys taip pat teikiami tarptautinei IRMIS sistemai kitų institucijų tarnybiniam naudojimui ir peržiūrai. </w:t>
      </w:r>
    </w:p>
    <w:p w14:paraId="75D7019D" w14:textId="77777777" w:rsidR="004A43EE" w:rsidRPr="004A43EE" w:rsidRDefault="004A43EE" w:rsidP="004A43EE">
      <w:pPr>
        <w:spacing w:after="0" w:line="360" w:lineRule="auto"/>
        <w:ind w:firstLine="851"/>
        <w:jc w:val="both"/>
        <w:rPr>
          <w:rFonts w:ascii="Times New Roman" w:hAnsi="Times New Roman" w:cs="Times New Roman"/>
          <w:sz w:val="24"/>
          <w:szCs w:val="24"/>
          <w:lang w:val="lt-LT"/>
        </w:rPr>
      </w:pPr>
      <w:r w:rsidRPr="004A43EE">
        <w:rPr>
          <w:rFonts w:ascii="Times New Roman" w:hAnsi="Times New Roman" w:cs="Times New Roman"/>
          <w:sz w:val="24"/>
          <w:szCs w:val="24"/>
          <w:lang w:val="lt-LT"/>
        </w:rPr>
        <w:t>Daugiau informacijos apie pasirengimą branduolinei ar radiologinei avarijai galite rasti:</w:t>
      </w:r>
    </w:p>
    <w:p w14:paraId="5465CEA8" w14:textId="77777777" w:rsidR="004A43EE" w:rsidRPr="004A43EE" w:rsidRDefault="004A43EE" w:rsidP="004A43EE">
      <w:pPr>
        <w:pStyle w:val="ListParagraph"/>
        <w:numPr>
          <w:ilvl w:val="0"/>
          <w:numId w:val="6"/>
        </w:numPr>
        <w:spacing w:after="0" w:line="360" w:lineRule="auto"/>
        <w:jc w:val="both"/>
        <w:rPr>
          <w:rFonts w:ascii="Times New Roman" w:hAnsi="Times New Roman" w:cs="Times New Roman"/>
          <w:sz w:val="24"/>
          <w:szCs w:val="24"/>
          <w:lang w:val="lt-LT"/>
        </w:rPr>
      </w:pPr>
      <w:r w:rsidRPr="004A43EE">
        <w:rPr>
          <w:rFonts w:ascii="Times New Roman" w:hAnsi="Times New Roman" w:cs="Times New Roman"/>
          <w:sz w:val="24"/>
          <w:szCs w:val="24"/>
          <w:lang w:val="lt-LT"/>
        </w:rPr>
        <w:t>Ekstremalioms situacijoms pasirengti skirtoje svetainėje </w:t>
      </w:r>
      <w:hyperlink r:id="rId12" w:history="1">
        <w:r w:rsidRPr="004A43EE">
          <w:rPr>
            <w:rStyle w:val="Hyperlink"/>
            <w:rFonts w:ascii="Times New Roman" w:hAnsi="Times New Roman" w:cs="Times New Roman"/>
            <w:sz w:val="24"/>
            <w:szCs w:val="24"/>
            <w:lang w:val="lt-LT"/>
          </w:rPr>
          <w:t>www.lt72.lt</w:t>
        </w:r>
      </w:hyperlink>
      <w:r w:rsidRPr="004A43EE">
        <w:rPr>
          <w:rFonts w:ascii="Times New Roman" w:hAnsi="Times New Roman" w:cs="Times New Roman"/>
          <w:sz w:val="24"/>
          <w:szCs w:val="24"/>
          <w:lang w:val="lt-LT"/>
        </w:rPr>
        <w:t>;</w:t>
      </w:r>
    </w:p>
    <w:p w14:paraId="60B5EF27" w14:textId="77777777" w:rsidR="004A43EE" w:rsidRPr="004A43EE" w:rsidRDefault="004A43EE" w:rsidP="004A43EE">
      <w:pPr>
        <w:pStyle w:val="ListParagraph"/>
        <w:numPr>
          <w:ilvl w:val="0"/>
          <w:numId w:val="6"/>
        </w:numPr>
        <w:spacing w:after="0" w:line="360" w:lineRule="auto"/>
        <w:jc w:val="both"/>
        <w:rPr>
          <w:rFonts w:ascii="Times New Roman" w:hAnsi="Times New Roman" w:cs="Times New Roman"/>
          <w:sz w:val="24"/>
          <w:szCs w:val="24"/>
          <w:lang w:val="lt-LT"/>
        </w:rPr>
      </w:pPr>
      <w:r w:rsidRPr="004A43EE">
        <w:rPr>
          <w:rFonts w:ascii="Times New Roman" w:hAnsi="Times New Roman" w:cs="Times New Roman"/>
          <w:sz w:val="24"/>
          <w:szCs w:val="24"/>
          <w:lang w:val="lt-LT"/>
        </w:rPr>
        <w:t>RSC interneto svetainės skiltyje „Ką reikia žinoti apie pasirengimą branduolinei avarijai?“ </w:t>
      </w:r>
      <w:hyperlink r:id="rId13" w:history="1">
        <w:r w:rsidRPr="004A43EE">
          <w:rPr>
            <w:rStyle w:val="Hyperlink"/>
            <w:rFonts w:ascii="Times New Roman" w:hAnsi="Times New Roman" w:cs="Times New Roman"/>
            <w:sz w:val="24"/>
            <w:szCs w:val="24"/>
            <w:lang w:val="lt-LT"/>
          </w:rPr>
          <w:t>https://bit.ly/3KZREn3</w:t>
        </w:r>
      </w:hyperlink>
      <w:r w:rsidRPr="004A43EE">
        <w:rPr>
          <w:rFonts w:ascii="Times New Roman" w:hAnsi="Times New Roman" w:cs="Times New Roman"/>
          <w:sz w:val="24"/>
          <w:szCs w:val="24"/>
          <w:lang w:val="lt-LT"/>
        </w:rPr>
        <w:t>;</w:t>
      </w:r>
    </w:p>
    <w:p w14:paraId="3EA48921" w14:textId="77777777" w:rsidR="004A43EE" w:rsidRPr="004A43EE" w:rsidRDefault="004A43EE" w:rsidP="004A43EE">
      <w:pPr>
        <w:pStyle w:val="ListParagraph"/>
        <w:numPr>
          <w:ilvl w:val="0"/>
          <w:numId w:val="6"/>
        </w:numPr>
        <w:spacing w:after="0" w:line="360" w:lineRule="auto"/>
        <w:jc w:val="both"/>
        <w:rPr>
          <w:rFonts w:ascii="Times New Roman" w:hAnsi="Times New Roman" w:cs="Times New Roman"/>
          <w:sz w:val="24"/>
          <w:szCs w:val="24"/>
          <w:lang w:val="lt-LT"/>
        </w:rPr>
      </w:pPr>
      <w:r w:rsidRPr="004A43EE">
        <w:rPr>
          <w:rFonts w:ascii="Times New Roman" w:hAnsi="Times New Roman" w:cs="Times New Roman"/>
          <w:sz w:val="24"/>
          <w:szCs w:val="24"/>
          <w:lang w:val="lt-LT"/>
        </w:rPr>
        <w:t>Interaktyviame elektroniniame mokyme apie jonizuojančiąją spinduliuotę – </w:t>
      </w:r>
      <w:hyperlink r:id="rId14" w:history="1">
        <w:r w:rsidRPr="004A43EE">
          <w:rPr>
            <w:rStyle w:val="Hyperlink"/>
            <w:rFonts w:ascii="Times New Roman" w:hAnsi="Times New Roman" w:cs="Times New Roman"/>
            <w:sz w:val="24"/>
            <w:szCs w:val="24"/>
            <w:lang w:val="lt-LT"/>
          </w:rPr>
          <w:t>www.radiacija.eu</w:t>
        </w:r>
      </w:hyperlink>
      <w:r w:rsidRPr="004A43EE">
        <w:rPr>
          <w:rFonts w:ascii="Times New Roman" w:hAnsi="Times New Roman" w:cs="Times New Roman"/>
          <w:sz w:val="24"/>
          <w:szCs w:val="24"/>
          <w:lang w:val="lt-LT"/>
        </w:rPr>
        <w:t>;</w:t>
      </w:r>
    </w:p>
    <w:p w14:paraId="492D8849" w14:textId="77777777" w:rsidR="004A43EE" w:rsidRPr="004A43EE" w:rsidRDefault="004A43EE" w:rsidP="004A43EE">
      <w:pPr>
        <w:pStyle w:val="ListParagraph"/>
        <w:numPr>
          <w:ilvl w:val="0"/>
          <w:numId w:val="6"/>
        </w:numPr>
        <w:spacing w:after="0" w:line="360" w:lineRule="auto"/>
        <w:jc w:val="both"/>
        <w:rPr>
          <w:rFonts w:ascii="Times New Roman" w:hAnsi="Times New Roman" w:cs="Times New Roman"/>
          <w:sz w:val="24"/>
          <w:szCs w:val="24"/>
          <w:lang w:val="lt-LT"/>
        </w:rPr>
      </w:pPr>
      <w:r w:rsidRPr="004A43EE">
        <w:rPr>
          <w:rFonts w:ascii="Times New Roman" w:hAnsi="Times New Roman" w:cs="Times New Roman"/>
          <w:sz w:val="24"/>
          <w:szCs w:val="24"/>
          <w:lang w:val="lt-LT"/>
        </w:rPr>
        <w:t>Leidinyje „Rekomendacijos gyventojams: kaip elgtis, jeigu įvyktų branduolinė arba radiologinė avarija?” </w:t>
      </w:r>
      <w:hyperlink r:id="rId15" w:history="1">
        <w:r w:rsidRPr="004A43EE">
          <w:rPr>
            <w:rStyle w:val="Hyperlink"/>
            <w:rFonts w:ascii="Times New Roman" w:hAnsi="Times New Roman" w:cs="Times New Roman"/>
            <w:sz w:val="24"/>
            <w:szCs w:val="24"/>
            <w:lang w:val="lt-LT"/>
          </w:rPr>
          <w:t>https://bit.ly/3MXbNfn</w:t>
        </w:r>
      </w:hyperlink>
      <w:r w:rsidRPr="004A43EE">
        <w:rPr>
          <w:rFonts w:ascii="Times New Roman" w:hAnsi="Times New Roman" w:cs="Times New Roman"/>
          <w:sz w:val="24"/>
          <w:szCs w:val="24"/>
          <w:lang w:val="lt-LT"/>
        </w:rPr>
        <w:t>;</w:t>
      </w:r>
    </w:p>
    <w:p w14:paraId="72D2356E" w14:textId="77777777" w:rsidR="004A43EE" w:rsidRPr="004A43EE" w:rsidRDefault="004A43EE" w:rsidP="004A43EE">
      <w:pPr>
        <w:pStyle w:val="ListParagraph"/>
        <w:numPr>
          <w:ilvl w:val="0"/>
          <w:numId w:val="6"/>
        </w:numPr>
        <w:spacing w:after="0" w:line="360" w:lineRule="auto"/>
        <w:jc w:val="both"/>
        <w:rPr>
          <w:rFonts w:ascii="Times New Roman" w:hAnsi="Times New Roman" w:cs="Times New Roman"/>
          <w:sz w:val="24"/>
          <w:szCs w:val="24"/>
          <w:lang w:val="lt-LT"/>
        </w:rPr>
      </w:pPr>
      <w:r w:rsidRPr="004A43EE">
        <w:rPr>
          <w:rFonts w:ascii="Times New Roman" w:hAnsi="Times New Roman" w:cs="Times New Roman"/>
          <w:sz w:val="24"/>
          <w:szCs w:val="24"/>
          <w:lang w:val="lt-LT"/>
        </w:rPr>
        <w:lastRenderedPageBreak/>
        <w:t>Ką turime žinoti – rimti patarimai linksmai (2022 m. redakcija) -&gt; </w:t>
      </w:r>
      <w:hyperlink r:id="rId16" w:tgtFrame="_blank" w:history="1">
        <w:r w:rsidRPr="004A43EE">
          <w:rPr>
            <w:rStyle w:val="Hyperlink"/>
            <w:rFonts w:ascii="Times New Roman" w:hAnsi="Times New Roman" w:cs="Times New Roman"/>
            <w:sz w:val="24"/>
            <w:szCs w:val="24"/>
            <w:lang w:val="lt-LT"/>
          </w:rPr>
          <w:t>https://bit.ly/3vUUZyD</w:t>
        </w:r>
      </w:hyperlink>
      <w:r w:rsidRPr="004A43EE">
        <w:rPr>
          <w:rFonts w:ascii="Times New Roman" w:hAnsi="Times New Roman" w:cs="Times New Roman"/>
          <w:sz w:val="24"/>
          <w:szCs w:val="24"/>
          <w:lang w:val="lt-LT"/>
        </w:rPr>
        <w:t>.</w:t>
      </w:r>
    </w:p>
    <w:p w14:paraId="7E98BEFC" w14:textId="7FD7B38A" w:rsidR="00553281" w:rsidRPr="004A43EE" w:rsidRDefault="00553281" w:rsidP="00372411">
      <w:pPr>
        <w:rPr>
          <w:rFonts w:ascii="Times New Roman" w:hAnsi="Times New Roman" w:cs="Times New Roman"/>
          <w:sz w:val="24"/>
          <w:szCs w:val="24"/>
          <w:lang w:val="lt-LT"/>
        </w:rPr>
      </w:pPr>
    </w:p>
    <w:p w14:paraId="442A5200" w14:textId="77777777" w:rsidR="001C7F1E" w:rsidRPr="004A43EE" w:rsidRDefault="001C7F1E" w:rsidP="001C7F1E">
      <w:pPr>
        <w:rPr>
          <w:rFonts w:ascii="Times New Roman" w:eastAsiaTheme="minorEastAsia" w:hAnsi="Times New Roman" w:cs="Times New Roman"/>
          <w:noProof/>
        </w:rPr>
      </w:pPr>
      <w:bookmarkStart w:id="3" w:name="_MailAutoSig"/>
      <w:bookmarkEnd w:id="0"/>
    </w:p>
    <w:tbl>
      <w:tblPr>
        <w:tblStyle w:val="TableNormal1"/>
        <w:tblW w:w="0" w:type="auto"/>
        <w:tblInd w:w="0" w:type="dxa"/>
        <w:tblCellMar>
          <w:left w:w="0" w:type="dxa"/>
          <w:right w:w="0" w:type="dxa"/>
        </w:tblCellMar>
        <w:tblLook w:val="04A0" w:firstRow="1" w:lastRow="0" w:firstColumn="1" w:lastColumn="0" w:noHBand="0" w:noVBand="1"/>
      </w:tblPr>
      <w:tblGrid>
        <w:gridCol w:w="1326"/>
        <w:gridCol w:w="6289"/>
      </w:tblGrid>
      <w:tr w:rsidR="001C7F1E" w:rsidRPr="004A43EE" w14:paraId="33689E29" w14:textId="77777777" w:rsidTr="001C7F1E">
        <w:trPr>
          <w:trHeight w:val="683"/>
        </w:trPr>
        <w:tc>
          <w:tcPr>
            <w:tcW w:w="1315" w:type="dxa"/>
            <w:tcBorders>
              <w:top w:val="nil"/>
              <w:left w:val="nil"/>
              <w:bottom w:val="nil"/>
              <w:right w:val="single" w:sz="8" w:space="0" w:color="auto"/>
            </w:tcBorders>
            <w:tcMar>
              <w:top w:w="0" w:type="dxa"/>
              <w:left w:w="108" w:type="dxa"/>
              <w:bottom w:w="0" w:type="dxa"/>
              <w:right w:w="108" w:type="dxa"/>
            </w:tcMar>
            <w:hideMark/>
          </w:tcPr>
          <w:p w14:paraId="2698B633" w14:textId="6277F88C" w:rsidR="001C7F1E" w:rsidRPr="004A43EE" w:rsidRDefault="001C7F1E">
            <w:pPr>
              <w:rPr>
                <w:rFonts w:ascii="Times New Roman" w:hAnsi="Times New Roman" w:cs="Times New Roman"/>
                <w:noProof/>
              </w:rPr>
            </w:pPr>
            <w:r w:rsidRPr="004A43EE">
              <w:rPr>
                <w:rFonts w:ascii="Times New Roman" w:hAnsi="Times New Roman" w:cs="Times New Roman"/>
                <w:noProof/>
              </w:rPr>
              <w:drawing>
                <wp:inline distT="0" distB="0" distL="0" distR="0" wp14:anchorId="3CC341DE" wp14:editId="0B7D56CF">
                  <wp:extent cx="704850" cy="1000125"/>
                  <wp:effectExtent l="0" t="0" r="0" b="9525"/>
                  <wp:docPr id="9" name="Paveikslėlis 9" descr="R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RS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4850" cy="1000125"/>
                          </a:xfrm>
                          <a:prstGeom prst="rect">
                            <a:avLst/>
                          </a:prstGeom>
                          <a:noFill/>
                          <a:ln>
                            <a:noFill/>
                          </a:ln>
                        </pic:spPr>
                      </pic:pic>
                    </a:graphicData>
                  </a:graphic>
                </wp:inline>
              </w:drawing>
            </w:r>
          </w:p>
        </w:tc>
        <w:tc>
          <w:tcPr>
            <w:tcW w:w="6289" w:type="dxa"/>
            <w:tcMar>
              <w:top w:w="0" w:type="dxa"/>
              <w:left w:w="108" w:type="dxa"/>
              <w:bottom w:w="0" w:type="dxa"/>
              <w:right w:w="108" w:type="dxa"/>
            </w:tcMar>
            <w:hideMark/>
          </w:tcPr>
          <w:p w14:paraId="4B928118" w14:textId="77777777" w:rsidR="001C7F1E" w:rsidRPr="004A43EE" w:rsidRDefault="001C7F1E">
            <w:pPr>
              <w:rPr>
                <w:rFonts w:ascii="Times New Roman" w:hAnsi="Times New Roman" w:cs="Times New Roman"/>
                <w:noProof/>
                <w:lang w:val="lt-LT"/>
              </w:rPr>
            </w:pPr>
            <w:r w:rsidRPr="004A43EE">
              <w:rPr>
                <w:rFonts w:ascii="Times New Roman" w:hAnsi="Times New Roman" w:cs="Times New Roman"/>
                <w:b/>
                <w:bCs/>
                <w:noProof/>
              </w:rPr>
              <w:t>Radiacinės saugos centras</w:t>
            </w:r>
          </w:p>
          <w:p w14:paraId="4E6F42E5" w14:textId="77777777" w:rsidR="001C7F1E" w:rsidRPr="004A43EE" w:rsidRDefault="001C7F1E">
            <w:pPr>
              <w:rPr>
                <w:rFonts w:ascii="Times New Roman" w:hAnsi="Times New Roman" w:cs="Times New Roman"/>
                <w:noProof/>
              </w:rPr>
            </w:pPr>
            <w:r w:rsidRPr="004A43EE">
              <w:rPr>
                <w:rFonts w:ascii="Times New Roman" w:hAnsi="Times New Roman" w:cs="Times New Roman"/>
                <w:noProof/>
              </w:rPr>
              <w:t>Kalvarijų g. 153, Vilnius</w:t>
            </w:r>
          </w:p>
          <w:p w14:paraId="1D66287B" w14:textId="77777777" w:rsidR="001C7F1E" w:rsidRPr="004A43EE" w:rsidRDefault="001C7F1E">
            <w:pPr>
              <w:rPr>
                <w:rFonts w:ascii="Times New Roman" w:hAnsi="Times New Roman" w:cs="Times New Roman"/>
                <w:noProof/>
              </w:rPr>
            </w:pPr>
            <w:r w:rsidRPr="004A43EE">
              <w:rPr>
                <w:rFonts w:ascii="Times New Roman" w:hAnsi="Times New Roman" w:cs="Times New Roman"/>
                <w:noProof/>
              </w:rPr>
              <w:t>LT-08352, Lietuva</w:t>
            </w:r>
          </w:p>
          <w:p w14:paraId="732BAFA0" w14:textId="2EF8D60D" w:rsidR="001C7F1E" w:rsidRPr="004A43EE" w:rsidRDefault="001C7F1E">
            <w:pPr>
              <w:rPr>
                <w:rFonts w:ascii="Times New Roman" w:hAnsi="Times New Roman" w:cs="Times New Roman"/>
                <w:noProof/>
              </w:rPr>
            </w:pPr>
            <w:r w:rsidRPr="004A43EE">
              <w:rPr>
                <w:rFonts w:ascii="Times New Roman" w:hAnsi="Times New Roman" w:cs="Times New Roman"/>
                <w:noProof/>
              </w:rPr>
              <w:t>tel.: +370 5 236 1936</w:t>
            </w:r>
          </w:p>
          <w:p w14:paraId="1B388C84" w14:textId="77777777" w:rsidR="008C3D90" w:rsidRPr="004A43EE" w:rsidRDefault="008C3D90">
            <w:pPr>
              <w:rPr>
                <w:rFonts w:ascii="Times New Roman" w:hAnsi="Times New Roman" w:cs="Times New Roman"/>
                <w:noProof/>
              </w:rPr>
            </w:pPr>
          </w:p>
          <w:p w14:paraId="6DFD8F20" w14:textId="3A6FB47C" w:rsidR="001C7F1E" w:rsidRPr="004A43EE" w:rsidRDefault="001C7F1E">
            <w:pPr>
              <w:rPr>
                <w:rFonts w:ascii="Times New Roman" w:hAnsi="Times New Roman" w:cs="Times New Roman"/>
                <w:noProof/>
              </w:rPr>
            </w:pPr>
            <w:r w:rsidRPr="004A43EE">
              <w:rPr>
                <w:rFonts w:ascii="Times New Roman" w:eastAsia="Times New Roman" w:hAnsi="Times New Roman" w:cs="Times New Roman"/>
                <w:noProof/>
                <w:sz w:val="20"/>
                <w:szCs w:val="20"/>
                <w:lang w:val="lt-LT"/>
              </w:rPr>
              <w:drawing>
                <wp:inline distT="0" distB="0" distL="0" distR="0" wp14:anchorId="29C2C7ED" wp14:editId="372F861A">
                  <wp:extent cx="228600" cy="228600"/>
                  <wp:effectExtent l="0" t="0" r="0" b="0"/>
                  <wp:docPr id="8" name="Paveikslėlis 8" descr="Web Address Website - Free vector graphic on Pixabay">
                    <a:hlinkClick xmlns:a="http://schemas.openxmlformats.org/drawingml/2006/main" r:id="rId1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b Address Website - Free vector graphic on Pixabay"/>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4A43EE">
              <w:rPr>
                <w:rFonts w:ascii="Times New Roman" w:hAnsi="Times New Roman" w:cs="Times New Roman"/>
              </w:rPr>
              <w:t xml:space="preserve"> </w:t>
            </w:r>
            <w:r w:rsidR="008C3D90" w:rsidRPr="004A43EE">
              <w:rPr>
                <w:rFonts w:ascii="Times New Roman" w:hAnsi="Times New Roman" w:cs="Times New Roman"/>
              </w:rPr>
              <w:t xml:space="preserve">  </w:t>
            </w:r>
            <w:hyperlink r:id="rId21" w:history="1">
              <w:r w:rsidR="008C3D90" w:rsidRPr="004A43EE">
                <w:rPr>
                  <w:rStyle w:val="Hyperlink"/>
                  <w:rFonts w:ascii="Times New Roman" w:eastAsia="Times New Roman" w:hAnsi="Times New Roman" w:cs="Times New Roman"/>
                  <w:sz w:val="20"/>
                  <w:szCs w:val="20"/>
                  <w:lang w:val="lt-LT"/>
                </w:rPr>
                <w:t>www.rsc.lt</w:t>
              </w:r>
            </w:hyperlink>
          </w:p>
        </w:tc>
      </w:tr>
      <w:tr w:rsidR="001C7F1E" w:rsidRPr="004A43EE" w14:paraId="3558673A" w14:textId="77777777" w:rsidTr="001C7F1E">
        <w:trPr>
          <w:trHeight w:val="683"/>
        </w:trPr>
        <w:tc>
          <w:tcPr>
            <w:tcW w:w="1315" w:type="dxa"/>
            <w:tcBorders>
              <w:top w:val="nil"/>
              <w:left w:val="nil"/>
              <w:bottom w:val="nil"/>
              <w:right w:val="single" w:sz="8" w:space="0" w:color="auto"/>
            </w:tcBorders>
            <w:tcMar>
              <w:top w:w="0" w:type="dxa"/>
              <w:left w:w="108" w:type="dxa"/>
              <w:bottom w:w="0" w:type="dxa"/>
              <w:right w:w="108" w:type="dxa"/>
            </w:tcMar>
          </w:tcPr>
          <w:p w14:paraId="4F885526" w14:textId="77777777" w:rsidR="001C7F1E" w:rsidRPr="004A43EE" w:rsidRDefault="001C7F1E">
            <w:pPr>
              <w:rPr>
                <w:rFonts w:ascii="Times New Roman" w:hAnsi="Times New Roman" w:cs="Times New Roman"/>
                <w:noProof/>
              </w:rPr>
            </w:pPr>
          </w:p>
        </w:tc>
        <w:tc>
          <w:tcPr>
            <w:tcW w:w="6289" w:type="dxa"/>
            <w:tcMar>
              <w:top w:w="0" w:type="dxa"/>
              <w:left w:w="108" w:type="dxa"/>
              <w:bottom w:w="0" w:type="dxa"/>
              <w:right w:w="108" w:type="dxa"/>
            </w:tcMar>
            <w:hideMark/>
          </w:tcPr>
          <w:p w14:paraId="3C376CDE" w14:textId="46315F10" w:rsidR="001C7F1E" w:rsidRPr="004A43EE" w:rsidRDefault="001C7F1E">
            <w:pPr>
              <w:rPr>
                <w:rFonts w:ascii="Times New Roman" w:hAnsi="Times New Roman" w:cs="Times New Roman"/>
                <w:b/>
                <w:bCs/>
              </w:rPr>
            </w:pPr>
            <w:r w:rsidRPr="004A43EE">
              <w:rPr>
                <w:rFonts w:ascii="Times New Roman" w:hAnsi="Times New Roman" w:cs="Times New Roman"/>
                <w:noProof/>
              </w:rPr>
              <w:drawing>
                <wp:inline distT="0" distB="0" distL="0" distR="0" wp14:anchorId="307CA69D" wp14:editId="17B33E1A">
                  <wp:extent cx="238125" cy="238125"/>
                  <wp:effectExtent l="0" t="0" r="9525" b="9525"/>
                  <wp:docPr id="7" name="Paveikslėlis 7" descr="Facebook“ – prisijunkite arba užsiregistruok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 descr="Facebook“ – prisijunkite arba užsiregistruokit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4A43EE">
              <w:rPr>
                <w:rFonts w:ascii="Times New Roman" w:hAnsi="Times New Roman" w:cs="Times New Roman"/>
                <w:b/>
                <w:bCs/>
              </w:rPr>
              <w:t xml:space="preserve"> </w:t>
            </w:r>
            <w:r w:rsidR="008C3D90" w:rsidRPr="004A43EE">
              <w:rPr>
                <w:rFonts w:ascii="Times New Roman" w:hAnsi="Times New Roman" w:cs="Times New Roman"/>
                <w:b/>
                <w:bCs/>
              </w:rPr>
              <w:t xml:space="preserve"> </w:t>
            </w:r>
            <w:hyperlink r:id="rId23" w:history="1">
              <w:proofErr w:type="spellStart"/>
              <w:r w:rsidRPr="004A43EE">
                <w:rPr>
                  <w:rStyle w:val="Hyperlink"/>
                  <w:rFonts w:ascii="Times New Roman" w:hAnsi="Times New Roman" w:cs="Times New Roman"/>
                  <w:b/>
                  <w:bCs/>
                </w:rPr>
                <w:t>Radiacinės</w:t>
              </w:r>
              <w:proofErr w:type="spellEnd"/>
              <w:r w:rsidRPr="004A43EE">
                <w:rPr>
                  <w:rStyle w:val="Hyperlink"/>
                  <w:rFonts w:ascii="Times New Roman" w:hAnsi="Times New Roman" w:cs="Times New Roman"/>
                  <w:b/>
                  <w:bCs/>
                </w:rPr>
                <w:t xml:space="preserve"> </w:t>
              </w:r>
              <w:proofErr w:type="spellStart"/>
              <w:r w:rsidRPr="004A43EE">
                <w:rPr>
                  <w:rStyle w:val="Hyperlink"/>
                  <w:rFonts w:ascii="Times New Roman" w:hAnsi="Times New Roman" w:cs="Times New Roman"/>
                  <w:b/>
                  <w:bCs/>
                </w:rPr>
                <w:t>saugos</w:t>
              </w:r>
              <w:proofErr w:type="spellEnd"/>
              <w:r w:rsidRPr="004A43EE">
                <w:rPr>
                  <w:rStyle w:val="Hyperlink"/>
                  <w:rFonts w:ascii="Times New Roman" w:hAnsi="Times New Roman" w:cs="Times New Roman"/>
                  <w:b/>
                  <w:bCs/>
                </w:rPr>
                <w:t xml:space="preserve"> centras</w:t>
              </w:r>
            </w:hyperlink>
          </w:p>
        </w:tc>
      </w:tr>
    </w:tbl>
    <w:bookmarkEnd w:id="3"/>
    <w:p w14:paraId="1B7CE919" w14:textId="6A109603" w:rsidR="001C7F1E" w:rsidRPr="004A43EE" w:rsidRDefault="001C7F1E" w:rsidP="001C7F1E">
      <w:pPr>
        <w:rPr>
          <w:rFonts w:ascii="Times New Roman" w:hAnsi="Times New Roman" w:cs="Times New Roman"/>
          <w:b/>
          <w:bCs/>
        </w:rPr>
      </w:pPr>
      <w:r w:rsidRPr="004A43EE">
        <w:rPr>
          <w:rFonts w:ascii="Times New Roman" w:hAnsi="Times New Roman" w:cs="Times New Roman"/>
        </w:rPr>
        <w:t xml:space="preserve">            </w:t>
      </w:r>
    </w:p>
    <w:p w14:paraId="2207336F" w14:textId="497BFF8E" w:rsidR="001C7F1E" w:rsidRPr="004A43EE" w:rsidRDefault="008C3D90" w:rsidP="001C7F1E">
      <w:pPr>
        <w:rPr>
          <w:rFonts w:ascii="Times New Roman" w:hAnsi="Times New Roman" w:cs="Times New Roman"/>
          <w:b/>
          <w:bCs/>
          <w:sz w:val="24"/>
          <w:szCs w:val="24"/>
        </w:rPr>
      </w:pPr>
      <w:r w:rsidRPr="004A43EE">
        <w:rPr>
          <w:rFonts w:ascii="Times New Roman" w:hAnsi="Times New Roman" w:cs="Times New Roman"/>
          <w:noProof/>
        </w:rPr>
        <w:drawing>
          <wp:inline distT="0" distB="0" distL="0" distR="0" wp14:anchorId="3507D5CF" wp14:editId="08A23D45">
            <wp:extent cx="4600575" cy="647700"/>
            <wp:effectExtent l="0" t="0" r="9525" b="0"/>
            <wp:docPr id="3" name="Paveikslėlis 3">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
                      <a:hlinkClick r:id="rId14"/>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00575" cy="647700"/>
                    </a:xfrm>
                    <a:prstGeom prst="rect">
                      <a:avLst/>
                    </a:prstGeom>
                    <a:noFill/>
                    <a:ln>
                      <a:noFill/>
                    </a:ln>
                  </pic:spPr>
                </pic:pic>
              </a:graphicData>
            </a:graphic>
          </wp:inline>
        </w:drawing>
      </w:r>
    </w:p>
    <w:tbl>
      <w:tblPr>
        <w:tblStyle w:val="GridTable1Light-Accent1"/>
        <w:tblW w:w="0" w:type="auto"/>
        <w:tblLook w:val="04A0" w:firstRow="1" w:lastRow="0" w:firstColumn="1" w:lastColumn="0" w:noHBand="0" w:noVBand="1"/>
      </w:tblPr>
      <w:tblGrid>
        <w:gridCol w:w="7282"/>
      </w:tblGrid>
      <w:tr w:rsidR="008C3D90" w:rsidRPr="004A43EE" w14:paraId="051AFC1D" w14:textId="77777777" w:rsidTr="008C3D90">
        <w:trPr>
          <w:cnfStyle w:val="100000000000" w:firstRow="1" w:lastRow="0" w:firstColumn="0" w:lastColumn="0" w:oddVBand="0" w:evenVBand="0" w:oddHBand="0" w:evenHBand="0" w:firstRowFirstColumn="0" w:firstRowLastColumn="0" w:lastRowFirstColumn="0" w:lastRowLastColumn="0"/>
          <w:trHeight w:val="2669"/>
        </w:trPr>
        <w:tc>
          <w:tcPr>
            <w:cnfStyle w:val="001000000000" w:firstRow="0" w:lastRow="0" w:firstColumn="1" w:lastColumn="0" w:oddVBand="0" w:evenVBand="0" w:oddHBand="0" w:evenHBand="0" w:firstRowFirstColumn="0" w:firstRowLastColumn="0" w:lastRowFirstColumn="0" w:lastRowLastColumn="0"/>
            <w:tcW w:w="7282" w:type="dxa"/>
          </w:tcPr>
          <w:p w14:paraId="1FDB7DF8" w14:textId="6904757B" w:rsidR="008C3D90" w:rsidRPr="004A43EE" w:rsidRDefault="008C3D90" w:rsidP="008C3D90">
            <w:pPr>
              <w:rPr>
                <w:rFonts w:ascii="Times New Roman" w:hAnsi="Times New Roman" w:cs="Times New Roman"/>
                <w:b w:val="0"/>
                <w:bCs w:val="0"/>
                <w:color w:val="2F5496" w:themeColor="accent1" w:themeShade="BF"/>
                <w:sz w:val="24"/>
                <w:szCs w:val="24"/>
                <w:u w:val="single"/>
              </w:rPr>
            </w:pPr>
            <w:proofErr w:type="spellStart"/>
            <w:r w:rsidRPr="004A43EE">
              <w:rPr>
                <w:rFonts w:ascii="Times New Roman" w:hAnsi="Times New Roman" w:cs="Times New Roman"/>
                <w:color w:val="2F5496" w:themeColor="accent1" w:themeShade="BF"/>
                <w:sz w:val="24"/>
                <w:szCs w:val="24"/>
                <w:u w:val="single"/>
              </w:rPr>
              <w:t>Radiacinės</w:t>
            </w:r>
            <w:proofErr w:type="spellEnd"/>
            <w:r w:rsidRPr="004A43EE">
              <w:rPr>
                <w:rFonts w:ascii="Times New Roman" w:hAnsi="Times New Roman" w:cs="Times New Roman"/>
                <w:color w:val="2F5496" w:themeColor="accent1" w:themeShade="BF"/>
                <w:sz w:val="24"/>
                <w:szCs w:val="24"/>
                <w:u w:val="single"/>
              </w:rPr>
              <w:t xml:space="preserve"> </w:t>
            </w:r>
            <w:proofErr w:type="spellStart"/>
            <w:r w:rsidRPr="004A43EE">
              <w:rPr>
                <w:rFonts w:ascii="Times New Roman" w:hAnsi="Times New Roman" w:cs="Times New Roman"/>
                <w:color w:val="2F5496" w:themeColor="accent1" w:themeShade="BF"/>
                <w:sz w:val="24"/>
                <w:szCs w:val="24"/>
                <w:u w:val="single"/>
              </w:rPr>
              <w:t>saugos</w:t>
            </w:r>
            <w:proofErr w:type="spellEnd"/>
            <w:r w:rsidRPr="004A43EE">
              <w:rPr>
                <w:rFonts w:ascii="Times New Roman" w:hAnsi="Times New Roman" w:cs="Times New Roman"/>
                <w:color w:val="2F5496" w:themeColor="accent1" w:themeShade="BF"/>
                <w:sz w:val="24"/>
                <w:szCs w:val="24"/>
                <w:u w:val="single"/>
              </w:rPr>
              <w:t xml:space="preserve"> </w:t>
            </w:r>
            <w:proofErr w:type="spellStart"/>
            <w:r w:rsidRPr="004A43EE">
              <w:rPr>
                <w:rFonts w:ascii="Times New Roman" w:hAnsi="Times New Roman" w:cs="Times New Roman"/>
                <w:color w:val="2F5496" w:themeColor="accent1" w:themeShade="BF"/>
                <w:sz w:val="24"/>
                <w:szCs w:val="24"/>
                <w:u w:val="single"/>
              </w:rPr>
              <w:t>centro</w:t>
            </w:r>
            <w:proofErr w:type="spellEnd"/>
            <w:r w:rsidRPr="004A43EE">
              <w:rPr>
                <w:rFonts w:ascii="Times New Roman" w:hAnsi="Times New Roman" w:cs="Times New Roman"/>
                <w:color w:val="2F5496" w:themeColor="accent1" w:themeShade="BF"/>
                <w:sz w:val="24"/>
                <w:szCs w:val="24"/>
                <w:u w:val="single"/>
              </w:rPr>
              <w:t xml:space="preserve"> </w:t>
            </w:r>
            <w:proofErr w:type="spellStart"/>
            <w:r w:rsidRPr="004A43EE">
              <w:rPr>
                <w:rFonts w:ascii="Times New Roman" w:hAnsi="Times New Roman" w:cs="Times New Roman"/>
                <w:color w:val="2F5496" w:themeColor="accent1" w:themeShade="BF"/>
                <w:sz w:val="24"/>
                <w:szCs w:val="24"/>
                <w:u w:val="single"/>
              </w:rPr>
              <w:t>naudingos</w:t>
            </w:r>
            <w:proofErr w:type="spellEnd"/>
            <w:r w:rsidRPr="004A43EE">
              <w:rPr>
                <w:rFonts w:ascii="Times New Roman" w:hAnsi="Times New Roman" w:cs="Times New Roman"/>
                <w:color w:val="2F5496" w:themeColor="accent1" w:themeShade="BF"/>
                <w:sz w:val="24"/>
                <w:szCs w:val="24"/>
                <w:u w:val="single"/>
              </w:rPr>
              <w:t xml:space="preserve"> </w:t>
            </w:r>
            <w:proofErr w:type="spellStart"/>
            <w:r w:rsidRPr="004A43EE">
              <w:rPr>
                <w:rFonts w:ascii="Times New Roman" w:hAnsi="Times New Roman" w:cs="Times New Roman"/>
                <w:color w:val="2F5496" w:themeColor="accent1" w:themeShade="BF"/>
                <w:sz w:val="24"/>
                <w:szCs w:val="24"/>
                <w:u w:val="single"/>
              </w:rPr>
              <w:t>nuorodos</w:t>
            </w:r>
            <w:proofErr w:type="spellEnd"/>
            <w:r w:rsidRPr="004A43EE">
              <w:rPr>
                <w:rFonts w:ascii="Times New Roman" w:hAnsi="Times New Roman" w:cs="Times New Roman"/>
                <w:color w:val="2F5496" w:themeColor="accent1" w:themeShade="BF"/>
                <w:sz w:val="24"/>
                <w:szCs w:val="24"/>
                <w:u w:val="single"/>
              </w:rPr>
              <w:t xml:space="preserve">: </w:t>
            </w:r>
          </w:p>
          <w:p w14:paraId="6B1BD4AF" w14:textId="77777777" w:rsidR="008C3D90" w:rsidRPr="004A43EE" w:rsidRDefault="008C3D90" w:rsidP="008C3D90">
            <w:pPr>
              <w:rPr>
                <w:rFonts w:ascii="Times New Roman" w:hAnsi="Times New Roman" w:cs="Times New Roman"/>
                <w:color w:val="2F5496" w:themeColor="accent1" w:themeShade="BF"/>
                <w:sz w:val="24"/>
                <w:szCs w:val="24"/>
                <w:u w:val="single"/>
              </w:rPr>
            </w:pPr>
          </w:p>
          <w:tbl>
            <w:tblPr>
              <w:tblStyle w:val="TableGrid"/>
              <w:tblW w:w="7066" w:type="dxa"/>
              <w:tblLook w:val="04A0" w:firstRow="1" w:lastRow="0" w:firstColumn="1" w:lastColumn="0" w:noHBand="0" w:noVBand="1"/>
            </w:tblPr>
            <w:tblGrid>
              <w:gridCol w:w="7066"/>
            </w:tblGrid>
            <w:tr w:rsidR="008C3D90" w:rsidRPr="004A43EE" w14:paraId="25E7289E" w14:textId="77777777" w:rsidTr="008C3D90">
              <w:trPr>
                <w:trHeight w:val="276"/>
              </w:trPr>
              <w:tc>
                <w:tcPr>
                  <w:tcW w:w="7066" w:type="dxa"/>
                  <w:tcBorders>
                    <w:top w:val="nil"/>
                    <w:left w:val="nil"/>
                    <w:bottom w:val="nil"/>
                    <w:right w:val="nil"/>
                  </w:tcBorders>
                </w:tcPr>
                <w:p w14:paraId="427C5435" w14:textId="77777777" w:rsidR="008C3D90" w:rsidRPr="004A43EE" w:rsidRDefault="008C3D90" w:rsidP="008C3D90">
                  <w:pPr>
                    <w:spacing w:line="360" w:lineRule="auto"/>
                    <w:rPr>
                      <w:rStyle w:val="Hyperlink"/>
                    </w:rPr>
                  </w:pPr>
                  <w:r w:rsidRPr="004A43EE">
                    <w:rPr>
                      <mc:AlternateContent>
                        <mc:Choice Requires="w16se"/>
                        <mc:Fallback>
                          <w:rFonts w:ascii="Segoe UI Emoji" w:eastAsia="Segoe UI Emoji" w:hAnsi="Segoe UI Emoji" w:cs="Segoe UI Emoji"/>
                        </mc:Fallback>
                      </mc:AlternateContent>
                    </w:rPr>
                    <mc:AlternateContent>
                      <mc:Choice Requires="w16se">
                        <w16se:symEx w16se:font="Segoe UI Emoji" w16se:char="1F4E2"/>
                      </mc:Choice>
                      <mc:Fallback>
                        <w:t>📢</w:t>
                      </mc:Fallback>
                    </mc:AlternateContent>
                  </w:r>
                  <w:r w:rsidRPr="004A43EE">
                    <w:rPr>
                      <w:sz w:val="24"/>
                      <w:szCs w:val="24"/>
                    </w:rPr>
                    <w:t xml:space="preserve"> </w:t>
                  </w:r>
                  <w:hyperlink r:id="rId25" w:history="1">
                    <w:proofErr w:type="spellStart"/>
                    <w:r w:rsidRPr="004A43EE">
                      <w:rPr>
                        <w:rStyle w:val="Hyperlink"/>
                        <w:sz w:val="24"/>
                        <w:szCs w:val="24"/>
                      </w:rPr>
                      <w:t>Skelbiamos</w:t>
                    </w:r>
                    <w:proofErr w:type="spellEnd"/>
                    <w:r w:rsidRPr="004A43EE">
                      <w:rPr>
                        <w:rStyle w:val="Hyperlink"/>
                        <w:sz w:val="24"/>
                        <w:szCs w:val="24"/>
                      </w:rPr>
                      <w:t xml:space="preserve"> </w:t>
                    </w:r>
                    <w:proofErr w:type="spellStart"/>
                    <w:r w:rsidRPr="004A43EE">
                      <w:rPr>
                        <w:rStyle w:val="Hyperlink"/>
                        <w:sz w:val="24"/>
                        <w:szCs w:val="24"/>
                      </w:rPr>
                      <w:t>naujienos</w:t>
                    </w:r>
                    <w:proofErr w:type="spellEnd"/>
                  </w:hyperlink>
                </w:p>
                <w:p w14:paraId="36B7492D" w14:textId="77777777" w:rsidR="008C3D90" w:rsidRPr="004A43EE" w:rsidRDefault="008C3D90" w:rsidP="008C3D90">
                  <w:pPr>
                    <w:spacing w:line="360" w:lineRule="auto"/>
                  </w:pPr>
                  <w:r w:rsidRPr="004A43EE">
                    <w:rPr>
                      <w:rFonts w:ascii="Segoe UI Emoji" w:hAnsi="Segoe UI Emoji" w:cs="Segoe UI Emoji"/>
                    </w:rPr>
                    <w:t>❓</w:t>
                  </w:r>
                  <w:r w:rsidRPr="004A43EE">
                    <w:t xml:space="preserve">   </w:t>
                  </w:r>
                  <w:hyperlink r:id="rId26" w:history="1">
                    <w:proofErr w:type="spellStart"/>
                    <w:r w:rsidRPr="004A43EE">
                      <w:rPr>
                        <w:rStyle w:val="Hyperlink"/>
                        <w:sz w:val="24"/>
                        <w:szCs w:val="24"/>
                      </w:rPr>
                      <w:t>Dažniausiai</w:t>
                    </w:r>
                    <w:proofErr w:type="spellEnd"/>
                    <w:r w:rsidRPr="004A43EE">
                      <w:rPr>
                        <w:rStyle w:val="Hyperlink"/>
                        <w:sz w:val="24"/>
                        <w:szCs w:val="24"/>
                      </w:rPr>
                      <w:t xml:space="preserve"> </w:t>
                    </w:r>
                    <w:proofErr w:type="spellStart"/>
                    <w:r w:rsidRPr="004A43EE">
                      <w:rPr>
                        <w:rStyle w:val="Hyperlink"/>
                        <w:sz w:val="24"/>
                        <w:szCs w:val="24"/>
                      </w:rPr>
                      <w:t>užduodami</w:t>
                    </w:r>
                    <w:proofErr w:type="spellEnd"/>
                    <w:r w:rsidRPr="004A43EE">
                      <w:rPr>
                        <w:rStyle w:val="Hyperlink"/>
                        <w:sz w:val="24"/>
                        <w:szCs w:val="24"/>
                      </w:rPr>
                      <w:t xml:space="preserve"> </w:t>
                    </w:r>
                    <w:proofErr w:type="spellStart"/>
                    <w:r w:rsidRPr="004A43EE">
                      <w:rPr>
                        <w:rStyle w:val="Hyperlink"/>
                        <w:sz w:val="24"/>
                        <w:szCs w:val="24"/>
                      </w:rPr>
                      <w:t>klausimai</w:t>
                    </w:r>
                    <w:proofErr w:type="spellEnd"/>
                  </w:hyperlink>
                </w:p>
                <w:p w14:paraId="307F079C" w14:textId="77777777" w:rsidR="008C3D90" w:rsidRPr="004A43EE" w:rsidRDefault="008C3D90" w:rsidP="008C3D90">
                  <w:pPr>
                    <w:spacing w:line="360" w:lineRule="auto"/>
                    <w:rPr>
                      <w:sz w:val="24"/>
                      <w:szCs w:val="24"/>
                    </w:rPr>
                  </w:pPr>
                  <w:r w:rsidRPr="004A43EE">
                    <w:rPr>
                      <mc:AlternateContent>
                        <mc:Choice Requires="w16se"/>
                        <mc:Fallback>
                          <w:rFonts w:ascii="Segoe UI Emoji" w:eastAsia="Segoe UI Emoji" w:hAnsi="Segoe UI Emoji" w:cs="Segoe UI Emoji"/>
                        </mc:Fallback>
                      </mc:AlternateContent>
                    </w:rPr>
                    <mc:AlternateContent>
                      <mc:Choice Requires="w16se">
                        <w16se:symEx w16se:font="Segoe UI Emoji" w16se:char="1F440"/>
                      </mc:Choice>
                      <mc:Fallback>
                        <w:t>👀</w:t>
                      </mc:Fallback>
                    </mc:AlternateContent>
                  </w:r>
                  <w:r w:rsidRPr="004A43EE">
                    <w:t xml:space="preserve"> </w:t>
                  </w:r>
                  <w:hyperlink r:id="rId27" w:history="1">
                    <w:proofErr w:type="spellStart"/>
                    <w:r w:rsidRPr="004A43EE">
                      <w:rPr>
                        <w:rStyle w:val="Hyperlink"/>
                        <w:sz w:val="24"/>
                        <w:szCs w:val="24"/>
                      </w:rPr>
                      <w:t>Radiacinis</w:t>
                    </w:r>
                    <w:proofErr w:type="spellEnd"/>
                    <w:r w:rsidRPr="004A43EE">
                      <w:rPr>
                        <w:rStyle w:val="Hyperlink"/>
                        <w:sz w:val="24"/>
                        <w:szCs w:val="24"/>
                      </w:rPr>
                      <w:t xml:space="preserve"> </w:t>
                    </w:r>
                    <w:proofErr w:type="spellStart"/>
                    <w:r w:rsidRPr="004A43EE">
                      <w:rPr>
                        <w:rStyle w:val="Hyperlink"/>
                        <w:sz w:val="24"/>
                        <w:szCs w:val="24"/>
                      </w:rPr>
                      <w:t>fonas</w:t>
                    </w:r>
                    <w:proofErr w:type="spellEnd"/>
                    <w:r w:rsidRPr="004A43EE">
                      <w:rPr>
                        <w:rStyle w:val="Hyperlink"/>
                        <w:sz w:val="24"/>
                        <w:szCs w:val="24"/>
                      </w:rPr>
                      <w:t xml:space="preserve"> </w:t>
                    </w:r>
                    <w:proofErr w:type="spellStart"/>
                    <w:r w:rsidRPr="004A43EE">
                      <w:rPr>
                        <w:rStyle w:val="Hyperlink"/>
                        <w:sz w:val="24"/>
                        <w:szCs w:val="24"/>
                      </w:rPr>
                      <w:t>Lietuvoje</w:t>
                    </w:r>
                    <w:proofErr w:type="spellEnd"/>
                  </w:hyperlink>
                </w:p>
                <w:p w14:paraId="1453B15C" w14:textId="77777777" w:rsidR="008C3D90" w:rsidRPr="004A43EE" w:rsidRDefault="008C3D90" w:rsidP="008C3D90">
                  <w:pPr>
                    <w:spacing w:line="360" w:lineRule="auto"/>
                    <w:rPr>
                      <w:sz w:val="24"/>
                      <w:szCs w:val="24"/>
                    </w:rPr>
                  </w:pPr>
                  <w:r w:rsidRPr="004A43EE">
                    <w:t xml:space="preserve"> </w:t>
                  </w:r>
                  <w:r w:rsidRPr="004A43EE">
                    <w:rPr>
                      <w:rFonts w:ascii="Segoe UI Emoji" w:hAnsi="Segoe UI Emoji" w:cs="Segoe UI Emoji"/>
                    </w:rPr>
                    <w:t>❗</w:t>
                  </w:r>
                  <w:r w:rsidRPr="004A43EE">
                    <w:t xml:space="preserve">   </w:t>
                  </w:r>
                  <w:hyperlink r:id="rId28" w:history="1">
                    <w:proofErr w:type="spellStart"/>
                    <w:r w:rsidRPr="004A43EE">
                      <w:rPr>
                        <w:rStyle w:val="Hyperlink"/>
                        <w:sz w:val="24"/>
                        <w:szCs w:val="24"/>
                      </w:rPr>
                      <w:t>Ką</w:t>
                    </w:r>
                    <w:proofErr w:type="spellEnd"/>
                    <w:r w:rsidRPr="004A43EE">
                      <w:rPr>
                        <w:rStyle w:val="Hyperlink"/>
                        <w:sz w:val="24"/>
                        <w:szCs w:val="24"/>
                      </w:rPr>
                      <w:t xml:space="preserve"> </w:t>
                    </w:r>
                    <w:proofErr w:type="spellStart"/>
                    <w:r w:rsidRPr="004A43EE">
                      <w:rPr>
                        <w:rStyle w:val="Hyperlink"/>
                        <w:sz w:val="24"/>
                        <w:szCs w:val="24"/>
                      </w:rPr>
                      <w:t>reikia</w:t>
                    </w:r>
                    <w:proofErr w:type="spellEnd"/>
                    <w:r w:rsidRPr="004A43EE">
                      <w:rPr>
                        <w:rStyle w:val="Hyperlink"/>
                        <w:sz w:val="24"/>
                        <w:szCs w:val="24"/>
                      </w:rPr>
                      <w:t xml:space="preserve"> </w:t>
                    </w:r>
                    <w:proofErr w:type="spellStart"/>
                    <w:r w:rsidRPr="004A43EE">
                      <w:rPr>
                        <w:rStyle w:val="Hyperlink"/>
                        <w:sz w:val="24"/>
                        <w:szCs w:val="24"/>
                      </w:rPr>
                      <w:t>žinoti</w:t>
                    </w:r>
                    <w:proofErr w:type="spellEnd"/>
                    <w:r w:rsidRPr="004A43EE">
                      <w:rPr>
                        <w:rStyle w:val="Hyperlink"/>
                        <w:sz w:val="24"/>
                        <w:szCs w:val="24"/>
                      </w:rPr>
                      <w:t xml:space="preserve"> </w:t>
                    </w:r>
                    <w:proofErr w:type="spellStart"/>
                    <w:r w:rsidRPr="004A43EE">
                      <w:rPr>
                        <w:rStyle w:val="Hyperlink"/>
                        <w:sz w:val="24"/>
                        <w:szCs w:val="24"/>
                      </w:rPr>
                      <w:t>apie</w:t>
                    </w:r>
                    <w:proofErr w:type="spellEnd"/>
                    <w:r w:rsidRPr="004A43EE">
                      <w:rPr>
                        <w:rStyle w:val="Hyperlink"/>
                        <w:sz w:val="24"/>
                        <w:szCs w:val="24"/>
                      </w:rPr>
                      <w:t xml:space="preserve"> </w:t>
                    </w:r>
                    <w:proofErr w:type="spellStart"/>
                    <w:r w:rsidRPr="004A43EE">
                      <w:rPr>
                        <w:rStyle w:val="Hyperlink"/>
                        <w:sz w:val="24"/>
                        <w:szCs w:val="24"/>
                      </w:rPr>
                      <w:t>pasirengimą</w:t>
                    </w:r>
                    <w:proofErr w:type="spellEnd"/>
                    <w:r w:rsidRPr="004A43EE">
                      <w:rPr>
                        <w:rStyle w:val="Hyperlink"/>
                        <w:sz w:val="24"/>
                        <w:szCs w:val="24"/>
                      </w:rPr>
                      <w:t xml:space="preserve"> </w:t>
                    </w:r>
                    <w:proofErr w:type="spellStart"/>
                    <w:r w:rsidRPr="004A43EE">
                      <w:rPr>
                        <w:rStyle w:val="Hyperlink"/>
                        <w:sz w:val="24"/>
                        <w:szCs w:val="24"/>
                      </w:rPr>
                      <w:t>branduolinei</w:t>
                    </w:r>
                    <w:proofErr w:type="spellEnd"/>
                    <w:r w:rsidRPr="004A43EE">
                      <w:rPr>
                        <w:rStyle w:val="Hyperlink"/>
                        <w:sz w:val="24"/>
                        <w:szCs w:val="24"/>
                      </w:rPr>
                      <w:t xml:space="preserve"> </w:t>
                    </w:r>
                    <w:proofErr w:type="spellStart"/>
                    <w:r w:rsidRPr="004A43EE">
                      <w:rPr>
                        <w:rStyle w:val="Hyperlink"/>
                        <w:sz w:val="24"/>
                        <w:szCs w:val="24"/>
                      </w:rPr>
                      <w:t>avarijai</w:t>
                    </w:r>
                    <w:proofErr w:type="spellEnd"/>
                    <w:r w:rsidRPr="004A43EE">
                      <w:rPr>
                        <w:rStyle w:val="Hyperlink"/>
                        <w:sz w:val="24"/>
                        <w:szCs w:val="24"/>
                      </w:rPr>
                      <w:t>?</w:t>
                    </w:r>
                  </w:hyperlink>
                </w:p>
                <w:p w14:paraId="69C7C70C" w14:textId="77777777" w:rsidR="008C3D90" w:rsidRPr="004A43EE" w:rsidRDefault="008C3D90" w:rsidP="008C3D90">
                  <w:pPr>
                    <w:spacing w:line="360" w:lineRule="auto"/>
                    <w:rPr>
                      <w:sz w:val="24"/>
                      <w:szCs w:val="24"/>
                    </w:rPr>
                  </w:pPr>
                  <w:r w:rsidRPr="004A43EE">
                    <w:rPr>
                      <mc:AlternateContent>
                        <mc:Choice Requires="w16se"/>
                        <mc:Fallback>
                          <w:rFonts w:ascii="Segoe UI Emoji" w:eastAsia="Segoe UI Emoji" w:hAnsi="Segoe UI Emoji" w:cs="Segoe UI Emoji"/>
                        </mc:Fallback>
                      </mc:AlternateContent>
                    </w:rPr>
                    <mc:AlternateContent>
                      <mc:Choice Requires="w16se">
                        <w16se:symEx w16se:font="Segoe UI Emoji" w16se:char="1F9D0"/>
                      </mc:Choice>
                      <mc:Fallback>
                        <w:t>🧐</w:t>
                      </mc:Fallback>
                    </mc:AlternateContent>
                  </w:r>
                  <w:r w:rsidRPr="004A43EE">
                    <w:t xml:space="preserve"> </w:t>
                  </w:r>
                  <w:hyperlink r:id="rId29" w:history="1">
                    <w:proofErr w:type="spellStart"/>
                    <w:r w:rsidRPr="004A43EE">
                      <w:rPr>
                        <w:rStyle w:val="Hyperlink"/>
                        <w:sz w:val="24"/>
                        <w:szCs w:val="24"/>
                      </w:rPr>
                      <w:t>Konsultacijos</w:t>
                    </w:r>
                    <w:proofErr w:type="spellEnd"/>
                    <w:r w:rsidRPr="004A43EE">
                      <w:rPr>
                        <w:rStyle w:val="Hyperlink"/>
                        <w:sz w:val="24"/>
                        <w:szCs w:val="24"/>
                      </w:rPr>
                      <w:t xml:space="preserve"> </w:t>
                    </w:r>
                    <w:proofErr w:type="spellStart"/>
                    <w:r w:rsidRPr="004A43EE">
                      <w:rPr>
                        <w:rStyle w:val="Hyperlink"/>
                        <w:sz w:val="24"/>
                        <w:szCs w:val="24"/>
                      </w:rPr>
                      <w:t>verslui</w:t>
                    </w:r>
                    <w:proofErr w:type="spellEnd"/>
                  </w:hyperlink>
                </w:p>
                <w:p w14:paraId="302C1324" w14:textId="77777777" w:rsidR="008C3D90" w:rsidRPr="004A43EE" w:rsidRDefault="008C3D90" w:rsidP="008C3D90">
                  <w:pPr>
                    <w:spacing w:line="360" w:lineRule="auto"/>
                    <w:rPr>
                      <w:sz w:val="24"/>
                      <w:szCs w:val="24"/>
                    </w:rPr>
                  </w:pPr>
                  <w:r w:rsidRPr="004A43EE">
                    <w:rPr>
                      <mc:AlternateContent>
                        <mc:Choice Requires="w16se"/>
                        <mc:Fallback>
                          <w:rFonts w:ascii="Segoe UI Emoji" w:eastAsia="Segoe UI Emoji" w:hAnsi="Segoe UI Emoji" w:cs="Segoe UI Emoji"/>
                        </mc:Fallback>
                      </mc:AlternateContent>
                    </w:rPr>
                    <mc:AlternateContent>
                      <mc:Choice Requires="w16se">
                        <w16se:symEx w16se:font="Segoe UI Emoji" w16se:char="1F449"/>
                      </mc:Choice>
                      <mc:Fallback>
                        <w:t>👉</w:t>
                      </mc:Fallback>
                    </mc:AlternateContent>
                  </w:r>
                  <w:r w:rsidRPr="004A43EE">
                    <w:t xml:space="preserve"> </w:t>
                  </w:r>
                  <w:proofErr w:type="spellStart"/>
                  <w:r w:rsidRPr="004A43EE">
                    <w:t>Kiti</w:t>
                  </w:r>
                  <w:proofErr w:type="spellEnd"/>
                  <w:r w:rsidRPr="004A43EE">
                    <w:t xml:space="preserve"> </w:t>
                  </w:r>
                  <w:hyperlink r:id="rId30" w:history="1">
                    <w:proofErr w:type="spellStart"/>
                    <w:r w:rsidRPr="004A43EE">
                      <w:rPr>
                        <w:rStyle w:val="Hyperlink"/>
                        <w:sz w:val="24"/>
                        <w:szCs w:val="24"/>
                      </w:rPr>
                      <w:t>leidiniai</w:t>
                    </w:r>
                    <w:proofErr w:type="spellEnd"/>
                  </w:hyperlink>
                </w:p>
              </w:tc>
            </w:tr>
          </w:tbl>
          <w:p w14:paraId="7F94A8C1" w14:textId="77777777" w:rsidR="008C3D90" w:rsidRPr="004A43EE" w:rsidRDefault="008C3D90" w:rsidP="001C7F1E">
            <w:pPr>
              <w:rPr>
                <w:rFonts w:ascii="Times New Roman" w:hAnsi="Times New Roman" w:cs="Times New Roman"/>
                <w:b w:val="0"/>
                <w:bCs w:val="0"/>
                <w:sz w:val="24"/>
                <w:szCs w:val="24"/>
              </w:rPr>
            </w:pPr>
          </w:p>
        </w:tc>
      </w:tr>
    </w:tbl>
    <w:p w14:paraId="094CEA84" w14:textId="1A72588C" w:rsidR="001C7F1E" w:rsidRPr="004A43EE" w:rsidRDefault="001C7F1E" w:rsidP="001C7F1E">
      <w:pPr>
        <w:rPr>
          <w:rFonts w:ascii="Times New Roman" w:hAnsi="Times New Roman" w:cs="Times New Roman"/>
          <w:b/>
          <w:bCs/>
          <w:sz w:val="24"/>
          <w:szCs w:val="24"/>
        </w:rPr>
      </w:pPr>
    </w:p>
    <w:bookmarkEnd w:id="1"/>
    <w:p w14:paraId="7479F4D2" w14:textId="77777777" w:rsidR="001C7F1E" w:rsidRPr="004A43EE" w:rsidRDefault="001C7F1E" w:rsidP="001C7F1E">
      <w:pPr>
        <w:rPr>
          <w:rFonts w:ascii="Times New Roman" w:hAnsi="Times New Roman" w:cs="Times New Roman"/>
          <w:b/>
          <w:bCs/>
          <w:color w:val="2F5496" w:themeColor="accent1" w:themeShade="BF"/>
          <w:u w:val="single"/>
        </w:rPr>
      </w:pPr>
    </w:p>
    <w:p w14:paraId="01D44AAF" w14:textId="77777777" w:rsidR="001C7F1E" w:rsidRPr="004A43EE" w:rsidRDefault="001C7F1E" w:rsidP="001C7F1E">
      <w:pPr>
        <w:rPr>
          <w:rFonts w:ascii="Times New Roman" w:hAnsi="Times New Roman" w:cs="Times New Roman"/>
        </w:rPr>
      </w:pPr>
    </w:p>
    <w:p w14:paraId="26ABF658" w14:textId="34946A6A" w:rsidR="00D81748" w:rsidRPr="004A43EE" w:rsidRDefault="00D81748" w:rsidP="001C7F1E">
      <w:pPr>
        <w:pStyle w:val="ListParagraph"/>
        <w:spacing w:before="100" w:beforeAutospacing="1" w:after="100" w:afterAutospacing="1" w:line="240" w:lineRule="auto"/>
        <w:ind w:left="-284"/>
        <w:rPr>
          <w:rFonts w:ascii="Times New Roman" w:eastAsia="Times New Roman" w:hAnsi="Times New Roman" w:cs="Times New Roman"/>
          <w:b/>
          <w:bCs/>
          <w:color w:val="002060"/>
          <w:sz w:val="20"/>
          <w:szCs w:val="20"/>
        </w:rPr>
      </w:pPr>
    </w:p>
    <w:sectPr w:rsidR="00D81748" w:rsidRPr="004A43EE" w:rsidSect="00BE7A34">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276" w:left="1440" w:header="5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1D858" w14:textId="77777777" w:rsidR="00BE4B46" w:rsidRDefault="00BE4B46" w:rsidP="00EA29D8">
      <w:pPr>
        <w:spacing w:after="0" w:line="240" w:lineRule="auto"/>
      </w:pPr>
      <w:r>
        <w:separator/>
      </w:r>
    </w:p>
  </w:endnote>
  <w:endnote w:type="continuationSeparator" w:id="0">
    <w:p w14:paraId="006E4712" w14:textId="77777777" w:rsidR="00BE4B46" w:rsidRDefault="00BE4B46" w:rsidP="00EA2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SansPro-Regular">
    <w:altName w:val="MS Gothic"/>
    <w:panose1 w:val="00000000000000000000"/>
    <w:charset w:val="80"/>
    <w:family w:val="swiss"/>
    <w:notTrueType/>
    <w:pitch w:val="default"/>
    <w:sig w:usb0="00000001" w:usb1="08070000" w:usb2="00000010" w:usb3="00000000" w:csb0="0002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2CB87" w14:textId="77777777" w:rsidR="000C6438" w:rsidRDefault="000C64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A0FA" w14:textId="081FCFCB" w:rsidR="00F241BB" w:rsidRPr="00F241BB" w:rsidRDefault="001137F5" w:rsidP="00F241BB">
    <w:pPr>
      <w:jc w:val="both"/>
      <w:rPr>
        <w:sz w:val="20"/>
        <w:szCs w:val="20"/>
        <w:lang w:val="lt-LT"/>
      </w:rPr>
    </w:pPr>
    <w:proofErr w:type="spellStart"/>
    <w:r w:rsidRPr="00F241BB">
      <w:rPr>
        <w:rStyle w:val="Strong"/>
        <w:rFonts w:cstheme="minorHAnsi"/>
        <w:color w:val="000000"/>
        <w:sz w:val="20"/>
        <w:szCs w:val="20"/>
        <w:shd w:val="clear" w:color="auto" w:fill="FFFFFF"/>
      </w:rPr>
      <w:t>Radiacinės</w:t>
    </w:r>
    <w:proofErr w:type="spellEnd"/>
    <w:r w:rsidRPr="00F241BB">
      <w:rPr>
        <w:rStyle w:val="Strong"/>
        <w:rFonts w:cstheme="minorHAnsi"/>
        <w:color w:val="000000"/>
        <w:sz w:val="20"/>
        <w:szCs w:val="20"/>
        <w:shd w:val="clear" w:color="auto" w:fill="FFFFFF"/>
      </w:rPr>
      <w:t xml:space="preserve"> </w:t>
    </w:r>
    <w:proofErr w:type="spellStart"/>
    <w:r w:rsidRPr="00F241BB">
      <w:rPr>
        <w:rStyle w:val="Strong"/>
        <w:rFonts w:cstheme="minorHAnsi"/>
        <w:color w:val="000000"/>
        <w:sz w:val="20"/>
        <w:szCs w:val="20"/>
        <w:shd w:val="clear" w:color="auto" w:fill="FFFFFF"/>
      </w:rPr>
      <w:t>saugos</w:t>
    </w:r>
    <w:proofErr w:type="spellEnd"/>
    <w:r w:rsidRPr="00F241BB">
      <w:rPr>
        <w:rStyle w:val="Strong"/>
        <w:rFonts w:cstheme="minorHAnsi"/>
        <w:color w:val="000000"/>
        <w:sz w:val="20"/>
        <w:szCs w:val="20"/>
        <w:shd w:val="clear" w:color="auto" w:fill="FFFFFF"/>
      </w:rPr>
      <w:t xml:space="preserve"> centras (RSC)</w:t>
    </w:r>
    <w:r w:rsidRPr="00F241BB">
      <w:rPr>
        <w:rFonts w:cstheme="minorHAnsi"/>
        <w:color w:val="000000"/>
        <w:sz w:val="20"/>
        <w:szCs w:val="20"/>
        <w:shd w:val="clear" w:color="auto" w:fill="FFFFFF"/>
      </w:rPr>
      <w:t> </w:t>
    </w:r>
    <w:r w:rsidR="000C6438">
      <w:rPr>
        <w:rFonts w:cstheme="minorHAnsi"/>
        <w:color w:val="000000"/>
        <w:sz w:val="20"/>
        <w:szCs w:val="20"/>
        <w:shd w:val="clear" w:color="auto" w:fill="FFFFFF"/>
      </w:rPr>
      <w:t xml:space="preserve">– </w:t>
    </w:r>
    <w:proofErr w:type="spellStart"/>
    <w:r w:rsidR="00F241BB" w:rsidRPr="00F241BB">
      <w:rPr>
        <w:color w:val="000000"/>
        <w:sz w:val="20"/>
        <w:szCs w:val="20"/>
      </w:rPr>
      <w:t>reguliuojančioji</w:t>
    </w:r>
    <w:proofErr w:type="spellEnd"/>
    <w:r w:rsidR="00F241BB" w:rsidRPr="00F241BB">
      <w:rPr>
        <w:color w:val="000000"/>
        <w:sz w:val="20"/>
        <w:szCs w:val="20"/>
      </w:rPr>
      <w:t xml:space="preserve"> </w:t>
    </w:r>
    <w:proofErr w:type="spellStart"/>
    <w:r w:rsidR="00F241BB" w:rsidRPr="00F241BB">
      <w:rPr>
        <w:color w:val="000000"/>
        <w:sz w:val="20"/>
        <w:szCs w:val="20"/>
      </w:rPr>
      <w:t>institucija</w:t>
    </w:r>
    <w:proofErr w:type="spellEnd"/>
    <w:r w:rsidR="00D36D79">
      <w:rPr>
        <w:color w:val="000000"/>
        <w:sz w:val="20"/>
        <w:szCs w:val="20"/>
      </w:rPr>
      <w:t xml:space="preserve"> </w:t>
    </w:r>
    <w:proofErr w:type="spellStart"/>
    <w:r w:rsidR="00D36D79">
      <w:rPr>
        <w:color w:val="000000"/>
        <w:sz w:val="20"/>
        <w:szCs w:val="20"/>
      </w:rPr>
      <w:t>radiacinės</w:t>
    </w:r>
    <w:proofErr w:type="spellEnd"/>
    <w:r w:rsidR="00D36D79">
      <w:rPr>
        <w:color w:val="000000"/>
        <w:sz w:val="20"/>
        <w:szCs w:val="20"/>
      </w:rPr>
      <w:t xml:space="preserve"> </w:t>
    </w:r>
    <w:proofErr w:type="spellStart"/>
    <w:r w:rsidR="00D36D79">
      <w:rPr>
        <w:color w:val="000000"/>
        <w:sz w:val="20"/>
        <w:szCs w:val="20"/>
      </w:rPr>
      <w:t>saugos</w:t>
    </w:r>
    <w:proofErr w:type="spellEnd"/>
    <w:r w:rsidR="00D36D79">
      <w:rPr>
        <w:color w:val="000000"/>
        <w:sz w:val="20"/>
        <w:szCs w:val="20"/>
      </w:rPr>
      <w:t xml:space="preserve"> </w:t>
    </w:r>
    <w:proofErr w:type="spellStart"/>
    <w:r w:rsidR="00D36D79">
      <w:rPr>
        <w:color w:val="000000"/>
        <w:sz w:val="20"/>
        <w:szCs w:val="20"/>
      </w:rPr>
      <w:t>klausimais</w:t>
    </w:r>
    <w:proofErr w:type="spellEnd"/>
    <w:r w:rsidR="00F241BB" w:rsidRPr="00F241BB">
      <w:rPr>
        <w:color w:val="000000"/>
        <w:sz w:val="20"/>
        <w:szCs w:val="20"/>
      </w:rPr>
      <w:t xml:space="preserve">, </w:t>
    </w:r>
    <w:proofErr w:type="spellStart"/>
    <w:r w:rsidR="00F241BB" w:rsidRPr="00F241BB">
      <w:rPr>
        <w:color w:val="000000"/>
        <w:sz w:val="20"/>
        <w:szCs w:val="20"/>
      </w:rPr>
      <w:t>kurios</w:t>
    </w:r>
    <w:proofErr w:type="spellEnd"/>
    <w:r w:rsidR="00F241BB" w:rsidRPr="00F241BB">
      <w:rPr>
        <w:color w:val="000000"/>
        <w:sz w:val="20"/>
        <w:szCs w:val="20"/>
      </w:rPr>
      <w:t xml:space="preserve"> </w:t>
    </w:r>
    <w:proofErr w:type="spellStart"/>
    <w:r w:rsidR="00F241BB" w:rsidRPr="00F241BB">
      <w:rPr>
        <w:color w:val="000000"/>
        <w:sz w:val="20"/>
        <w:szCs w:val="20"/>
      </w:rPr>
      <w:t>paskirtis</w:t>
    </w:r>
    <w:proofErr w:type="spellEnd"/>
    <w:r w:rsidR="00F241BB" w:rsidRPr="00F241BB">
      <w:rPr>
        <w:color w:val="000000"/>
        <w:sz w:val="20"/>
        <w:szCs w:val="20"/>
      </w:rPr>
      <w:t xml:space="preserve"> – </w:t>
    </w:r>
    <w:proofErr w:type="spellStart"/>
    <w:r w:rsidR="00F241BB" w:rsidRPr="00F241BB">
      <w:rPr>
        <w:color w:val="000000"/>
        <w:sz w:val="20"/>
        <w:szCs w:val="20"/>
      </w:rPr>
      <w:t>vykdyti</w:t>
    </w:r>
    <w:proofErr w:type="spellEnd"/>
    <w:r w:rsidR="00F241BB" w:rsidRPr="00F241BB">
      <w:rPr>
        <w:color w:val="000000"/>
        <w:sz w:val="20"/>
        <w:szCs w:val="20"/>
      </w:rPr>
      <w:t xml:space="preserve"> </w:t>
    </w:r>
    <w:proofErr w:type="spellStart"/>
    <w:r w:rsidR="00F241BB" w:rsidRPr="00F241BB">
      <w:rPr>
        <w:color w:val="000000"/>
        <w:sz w:val="20"/>
        <w:szCs w:val="20"/>
      </w:rPr>
      <w:t>žmonių</w:t>
    </w:r>
    <w:proofErr w:type="spellEnd"/>
    <w:r w:rsidR="00F241BB" w:rsidRPr="00F241BB">
      <w:rPr>
        <w:color w:val="000000"/>
        <w:sz w:val="20"/>
        <w:szCs w:val="20"/>
      </w:rPr>
      <w:t xml:space="preserve"> </w:t>
    </w:r>
    <w:proofErr w:type="spellStart"/>
    <w:r w:rsidR="00F241BB" w:rsidRPr="00F241BB">
      <w:rPr>
        <w:color w:val="000000"/>
        <w:sz w:val="20"/>
        <w:szCs w:val="20"/>
      </w:rPr>
      <w:t>ir</w:t>
    </w:r>
    <w:proofErr w:type="spellEnd"/>
    <w:r w:rsidR="00F241BB" w:rsidRPr="00F241BB">
      <w:rPr>
        <w:color w:val="000000"/>
        <w:sz w:val="20"/>
        <w:szCs w:val="20"/>
      </w:rPr>
      <w:t xml:space="preserve"> </w:t>
    </w:r>
    <w:proofErr w:type="spellStart"/>
    <w:r w:rsidR="00F241BB" w:rsidRPr="00F241BB">
      <w:rPr>
        <w:color w:val="000000"/>
        <w:sz w:val="20"/>
        <w:szCs w:val="20"/>
      </w:rPr>
      <w:t>aplinkos</w:t>
    </w:r>
    <w:proofErr w:type="spellEnd"/>
    <w:r w:rsidR="00F241BB" w:rsidRPr="00F241BB">
      <w:rPr>
        <w:color w:val="000000"/>
        <w:sz w:val="20"/>
        <w:szCs w:val="20"/>
      </w:rPr>
      <w:t xml:space="preserve"> </w:t>
    </w:r>
    <w:proofErr w:type="spellStart"/>
    <w:r w:rsidR="00F241BB" w:rsidRPr="00F241BB">
      <w:rPr>
        <w:color w:val="000000"/>
        <w:sz w:val="20"/>
        <w:szCs w:val="20"/>
      </w:rPr>
      <w:t>apšvitos</w:t>
    </w:r>
    <w:proofErr w:type="spellEnd"/>
    <w:r w:rsidR="00F241BB" w:rsidRPr="00F241BB">
      <w:rPr>
        <w:color w:val="000000"/>
        <w:sz w:val="20"/>
        <w:szCs w:val="20"/>
      </w:rPr>
      <w:t xml:space="preserve"> </w:t>
    </w:r>
    <w:proofErr w:type="spellStart"/>
    <w:r w:rsidR="00F241BB" w:rsidRPr="00F241BB">
      <w:rPr>
        <w:color w:val="000000"/>
        <w:sz w:val="20"/>
        <w:szCs w:val="20"/>
      </w:rPr>
      <w:t>bei</w:t>
    </w:r>
    <w:proofErr w:type="spellEnd"/>
    <w:r w:rsidR="00F241BB" w:rsidRPr="00F241BB">
      <w:rPr>
        <w:color w:val="000000"/>
        <w:sz w:val="20"/>
        <w:szCs w:val="20"/>
      </w:rPr>
      <w:t xml:space="preserve"> </w:t>
    </w:r>
    <w:proofErr w:type="spellStart"/>
    <w:r w:rsidR="00F241BB" w:rsidRPr="00F241BB">
      <w:rPr>
        <w:color w:val="000000"/>
        <w:sz w:val="20"/>
        <w:szCs w:val="20"/>
      </w:rPr>
      <w:t>veiklos</w:t>
    </w:r>
    <w:proofErr w:type="spellEnd"/>
    <w:r w:rsidR="00F241BB" w:rsidRPr="00F241BB">
      <w:rPr>
        <w:color w:val="000000"/>
        <w:sz w:val="20"/>
        <w:szCs w:val="20"/>
      </w:rPr>
      <w:t xml:space="preserve"> </w:t>
    </w:r>
    <w:proofErr w:type="spellStart"/>
    <w:r w:rsidR="00F241BB" w:rsidRPr="00F241BB">
      <w:rPr>
        <w:color w:val="000000"/>
        <w:sz w:val="20"/>
        <w:szCs w:val="20"/>
      </w:rPr>
      <w:t>su</w:t>
    </w:r>
    <w:proofErr w:type="spellEnd"/>
    <w:r w:rsidR="00F241BB" w:rsidRPr="00F241BB">
      <w:rPr>
        <w:color w:val="000000"/>
        <w:sz w:val="20"/>
        <w:szCs w:val="20"/>
      </w:rPr>
      <w:t xml:space="preserve"> </w:t>
    </w:r>
    <w:proofErr w:type="spellStart"/>
    <w:r w:rsidR="00F241BB" w:rsidRPr="00F241BB">
      <w:rPr>
        <w:color w:val="000000"/>
        <w:sz w:val="20"/>
        <w:szCs w:val="20"/>
      </w:rPr>
      <w:t>jonizuojančiosios</w:t>
    </w:r>
    <w:proofErr w:type="spellEnd"/>
    <w:r w:rsidR="00F241BB" w:rsidRPr="00F241BB">
      <w:rPr>
        <w:color w:val="000000"/>
        <w:sz w:val="20"/>
        <w:szCs w:val="20"/>
      </w:rPr>
      <w:t xml:space="preserve"> </w:t>
    </w:r>
    <w:proofErr w:type="spellStart"/>
    <w:r w:rsidR="00F241BB" w:rsidRPr="00F241BB">
      <w:rPr>
        <w:color w:val="000000"/>
        <w:sz w:val="20"/>
        <w:szCs w:val="20"/>
      </w:rPr>
      <w:t>spinduliuotės</w:t>
    </w:r>
    <w:proofErr w:type="spellEnd"/>
    <w:r w:rsidR="00F241BB" w:rsidRPr="00F241BB">
      <w:rPr>
        <w:color w:val="000000"/>
        <w:sz w:val="20"/>
        <w:szCs w:val="20"/>
      </w:rPr>
      <w:t xml:space="preserve"> </w:t>
    </w:r>
    <w:proofErr w:type="spellStart"/>
    <w:r w:rsidR="00F241BB" w:rsidRPr="00F241BB">
      <w:rPr>
        <w:color w:val="000000"/>
        <w:sz w:val="20"/>
        <w:szCs w:val="20"/>
      </w:rPr>
      <w:t>šaltiniais</w:t>
    </w:r>
    <w:proofErr w:type="spellEnd"/>
    <w:r w:rsidR="00F241BB" w:rsidRPr="00F241BB">
      <w:rPr>
        <w:color w:val="000000"/>
        <w:sz w:val="20"/>
        <w:szCs w:val="20"/>
      </w:rPr>
      <w:t xml:space="preserve">, </w:t>
    </w:r>
    <w:proofErr w:type="spellStart"/>
    <w:r w:rsidR="00F241BB" w:rsidRPr="00F241BB">
      <w:rPr>
        <w:color w:val="000000"/>
        <w:sz w:val="20"/>
        <w:szCs w:val="20"/>
      </w:rPr>
      <w:t>išskyrus</w:t>
    </w:r>
    <w:proofErr w:type="spellEnd"/>
    <w:r w:rsidR="00F241BB" w:rsidRPr="00F241BB">
      <w:rPr>
        <w:color w:val="000000"/>
        <w:sz w:val="20"/>
        <w:szCs w:val="20"/>
      </w:rPr>
      <w:t xml:space="preserve"> </w:t>
    </w:r>
    <w:proofErr w:type="spellStart"/>
    <w:r w:rsidR="00F241BB" w:rsidRPr="00F241BB">
      <w:rPr>
        <w:color w:val="000000"/>
        <w:sz w:val="20"/>
        <w:szCs w:val="20"/>
      </w:rPr>
      <w:t>branduolinės</w:t>
    </w:r>
    <w:proofErr w:type="spellEnd"/>
    <w:r w:rsidR="00F241BB" w:rsidRPr="00F241BB">
      <w:rPr>
        <w:color w:val="000000"/>
        <w:sz w:val="20"/>
        <w:szCs w:val="20"/>
      </w:rPr>
      <w:t xml:space="preserve"> </w:t>
    </w:r>
    <w:proofErr w:type="spellStart"/>
    <w:r w:rsidR="00F241BB" w:rsidRPr="00F241BB">
      <w:rPr>
        <w:color w:val="000000"/>
        <w:sz w:val="20"/>
        <w:szCs w:val="20"/>
      </w:rPr>
      <w:t>energetikos</w:t>
    </w:r>
    <w:proofErr w:type="spellEnd"/>
    <w:r w:rsidR="00F241BB" w:rsidRPr="00F241BB">
      <w:rPr>
        <w:color w:val="000000"/>
        <w:sz w:val="20"/>
        <w:szCs w:val="20"/>
      </w:rPr>
      <w:t xml:space="preserve"> </w:t>
    </w:r>
    <w:proofErr w:type="spellStart"/>
    <w:r w:rsidR="00F241BB" w:rsidRPr="00F241BB">
      <w:rPr>
        <w:color w:val="000000"/>
        <w:sz w:val="20"/>
        <w:szCs w:val="20"/>
      </w:rPr>
      <w:t>srities</w:t>
    </w:r>
    <w:proofErr w:type="spellEnd"/>
    <w:r w:rsidR="00F241BB" w:rsidRPr="00F241BB">
      <w:rPr>
        <w:color w:val="000000"/>
        <w:sz w:val="20"/>
        <w:szCs w:val="20"/>
      </w:rPr>
      <w:t xml:space="preserve"> </w:t>
    </w:r>
    <w:proofErr w:type="spellStart"/>
    <w:r w:rsidR="00F241BB" w:rsidRPr="00F241BB">
      <w:rPr>
        <w:color w:val="000000"/>
        <w:sz w:val="20"/>
        <w:szCs w:val="20"/>
      </w:rPr>
      <w:t>veiklą</w:t>
    </w:r>
    <w:proofErr w:type="spellEnd"/>
    <w:r w:rsidR="00F241BB" w:rsidRPr="00F241BB">
      <w:rPr>
        <w:color w:val="000000"/>
        <w:sz w:val="20"/>
        <w:szCs w:val="20"/>
      </w:rPr>
      <w:t xml:space="preserve"> </w:t>
    </w:r>
    <w:proofErr w:type="spellStart"/>
    <w:r w:rsidR="00F241BB" w:rsidRPr="00F241BB">
      <w:rPr>
        <w:color w:val="000000"/>
        <w:sz w:val="20"/>
        <w:szCs w:val="20"/>
      </w:rPr>
      <w:t>su</w:t>
    </w:r>
    <w:proofErr w:type="spellEnd"/>
    <w:r w:rsidR="00F241BB" w:rsidRPr="00F241BB">
      <w:rPr>
        <w:color w:val="000000"/>
        <w:sz w:val="20"/>
        <w:szCs w:val="20"/>
      </w:rPr>
      <w:t xml:space="preserve"> </w:t>
    </w:r>
    <w:proofErr w:type="spellStart"/>
    <w:r w:rsidR="00F241BB" w:rsidRPr="00F241BB">
      <w:rPr>
        <w:color w:val="000000"/>
        <w:sz w:val="20"/>
        <w:szCs w:val="20"/>
      </w:rPr>
      <w:t>jonizuojančiosios</w:t>
    </w:r>
    <w:proofErr w:type="spellEnd"/>
    <w:r w:rsidR="00F241BB" w:rsidRPr="00F241BB">
      <w:rPr>
        <w:color w:val="000000"/>
        <w:sz w:val="20"/>
        <w:szCs w:val="20"/>
      </w:rPr>
      <w:t xml:space="preserve"> </w:t>
    </w:r>
    <w:proofErr w:type="spellStart"/>
    <w:r w:rsidR="00F241BB" w:rsidRPr="00F241BB">
      <w:rPr>
        <w:color w:val="000000"/>
        <w:sz w:val="20"/>
        <w:szCs w:val="20"/>
      </w:rPr>
      <w:t>spinduliuotės</w:t>
    </w:r>
    <w:proofErr w:type="spellEnd"/>
    <w:r w:rsidR="00F241BB" w:rsidRPr="00F241BB">
      <w:rPr>
        <w:color w:val="000000"/>
        <w:sz w:val="20"/>
        <w:szCs w:val="20"/>
      </w:rPr>
      <w:t xml:space="preserve"> </w:t>
    </w:r>
    <w:proofErr w:type="spellStart"/>
    <w:r w:rsidR="00F241BB" w:rsidRPr="00F241BB">
      <w:rPr>
        <w:color w:val="000000"/>
        <w:sz w:val="20"/>
        <w:szCs w:val="20"/>
      </w:rPr>
      <w:t>šaltiniais</w:t>
    </w:r>
    <w:proofErr w:type="spellEnd"/>
    <w:r w:rsidR="00F241BB" w:rsidRPr="00F241BB">
      <w:rPr>
        <w:color w:val="000000"/>
        <w:sz w:val="20"/>
        <w:szCs w:val="20"/>
      </w:rPr>
      <w:t xml:space="preserve">, </w:t>
    </w:r>
    <w:proofErr w:type="spellStart"/>
    <w:r w:rsidR="00F241BB" w:rsidRPr="00F241BB">
      <w:rPr>
        <w:color w:val="000000"/>
        <w:sz w:val="20"/>
        <w:szCs w:val="20"/>
      </w:rPr>
      <w:t>reguliuojamąją</w:t>
    </w:r>
    <w:proofErr w:type="spellEnd"/>
    <w:r w:rsidR="00F241BB" w:rsidRPr="00F241BB">
      <w:rPr>
        <w:color w:val="000000"/>
        <w:sz w:val="20"/>
        <w:szCs w:val="20"/>
      </w:rPr>
      <w:t xml:space="preserve"> </w:t>
    </w:r>
    <w:proofErr w:type="spellStart"/>
    <w:r w:rsidR="00F241BB" w:rsidRPr="00F241BB">
      <w:rPr>
        <w:color w:val="000000"/>
        <w:sz w:val="20"/>
        <w:szCs w:val="20"/>
      </w:rPr>
      <w:t>kontrolę</w:t>
    </w:r>
    <w:proofErr w:type="spellEnd"/>
    <w:r w:rsidR="00F241BB" w:rsidRPr="00F241BB">
      <w:rPr>
        <w:color w:val="000000"/>
        <w:sz w:val="20"/>
        <w:szCs w:val="20"/>
      </w:rPr>
      <w:t>.</w:t>
    </w:r>
  </w:p>
  <w:p w14:paraId="0DA69EDD" w14:textId="4F238018" w:rsidR="00DC4CEA" w:rsidRPr="001137F5" w:rsidRDefault="00DC4CEA" w:rsidP="001137F5">
    <w:pPr>
      <w:pStyle w:val="Footer"/>
      <w:rPr>
        <w:rFonts w:cstheme="minorHAns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6323E" w14:textId="77777777" w:rsidR="000C6438" w:rsidRDefault="000C64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973AE" w14:textId="77777777" w:rsidR="00BE4B46" w:rsidRDefault="00BE4B46" w:rsidP="00EA29D8">
      <w:pPr>
        <w:spacing w:after="0" w:line="240" w:lineRule="auto"/>
      </w:pPr>
      <w:r>
        <w:separator/>
      </w:r>
    </w:p>
  </w:footnote>
  <w:footnote w:type="continuationSeparator" w:id="0">
    <w:p w14:paraId="0361A709" w14:textId="77777777" w:rsidR="00BE4B46" w:rsidRDefault="00BE4B46" w:rsidP="00EA29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0767D" w14:textId="77777777" w:rsidR="000C6438" w:rsidRDefault="000C64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81474" w14:textId="1D99541E" w:rsidR="00EA29D8" w:rsidRDefault="004B1319">
    <w:pPr>
      <w:pStyle w:val="Header"/>
    </w:pPr>
    <w:r>
      <w:rPr>
        <w:rFonts w:cstheme="minorHAnsi"/>
        <w:noProof/>
        <w:lang w:val="lt-LT"/>
      </w:rPr>
      <w:drawing>
        <wp:inline distT="0" distB="0" distL="0" distR="0" wp14:anchorId="1E3CB5ED" wp14:editId="1A1C1353">
          <wp:extent cx="1075023" cy="704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1350" cy="70899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63EEC" w14:textId="77777777" w:rsidR="000C6438" w:rsidRDefault="000C64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 style="width:18pt;height:18pt;visibility:visible;mso-wrap-style:square" o:bullet="t">
        <v:imagedata r:id="rId1" o:title="👉"/>
      </v:shape>
    </w:pict>
  </w:numPicBullet>
  <w:abstractNum w:abstractNumId="0" w15:restartNumberingAfterBreak="0">
    <w:nsid w:val="13CD601B"/>
    <w:multiLevelType w:val="hybridMultilevel"/>
    <w:tmpl w:val="4BCC609C"/>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 w15:restartNumberingAfterBreak="0">
    <w:nsid w:val="4EEB4096"/>
    <w:multiLevelType w:val="hybridMultilevel"/>
    <w:tmpl w:val="E8A0FC48"/>
    <w:lvl w:ilvl="0" w:tplc="04090001">
      <w:start w:val="1"/>
      <w:numFmt w:val="bullet"/>
      <w:lvlText w:val=""/>
      <w:lvlJc w:val="left"/>
      <w:pPr>
        <w:ind w:left="1634" w:hanging="360"/>
      </w:pPr>
      <w:rPr>
        <w:rFonts w:ascii="Symbol" w:hAnsi="Symbol" w:hint="default"/>
      </w:rPr>
    </w:lvl>
    <w:lvl w:ilvl="1" w:tplc="04090003" w:tentative="1">
      <w:start w:val="1"/>
      <w:numFmt w:val="bullet"/>
      <w:lvlText w:val="o"/>
      <w:lvlJc w:val="left"/>
      <w:pPr>
        <w:ind w:left="2354" w:hanging="360"/>
      </w:pPr>
      <w:rPr>
        <w:rFonts w:ascii="Courier New" w:hAnsi="Courier New" w:cs="Courier New" w:hint="default"/>
      </w:rPr>
    </w:lvl>
    <w:lvl w:ilvl="2" w:tplc="04090005" w:tentative="1">
      <w:start w:val="1"/>
      <w:numFmt w:val="bullet"/>
      <w:lvlText w:val=""/>
      <w:lvlJc w:val="left"/>
      <w:pPr>
        <w:ind w:left="3074" w:hanging="360"/>
      </w:pPr>
      <w:rPr>
        <w:rFonts w:ascii="Wingdings" w:hAnsi="Wingdings" w:hint="default"/>
      </w:rPr>
    </w:lvl>
    <w:lvl w:ilvl="3" w:tplc="04090001" w:tentative="1">
      <w:start w:val="1"/>
      <w:numFmt w:val="bullet"/>
      <w:lvlText w:val=""/>
      <w:lvlJc w:val="left"/>
      <w:pPr>
        <w:ind w:left="3794" w:hanging="360"/>
      </w:pPr>
      <w:rPr>
        <w:rFonts w:ascii="Symbol" w:hAnsi="Symbol" w:hint="default"/>
      </w:rPr>
    </w:lvl>
    <w:lvl w:ilvl="4" w:tplc="04090003" w:tentative="1">
      <w:start w:val="1"/>
      <w:numFmt w:val="bullet"/>
      <w:lvlText w:val="o"/>
      <w:lvlJc w:val="left"/>
      <w:pPr>
        <w:ind w:left="4514" w:hanging="360"/>
      </w:pPr>
      <w:rPr>
        <w:rFonts w:ascii="Courier New" w:hAnsi="Courier New" w:cs="Courier New" w:hint="default"/>
      </w:rPr>
    </w:lvl>
    <w:lvl w:ilvl="5" w:tplc="04090005" w:tentative="1">
      <w:start w:val="1"/>
      <w:numFmt w:val="bullet"/>
      <w:lvlText w:val=""/>
      <w:lvlJc w:val="left"/>
      <w:pPr>
        <w:ind w:left="5234" w:hanging="360"/>
      </w:pPr>
      <w:rPr>
        <w:rFonts w:ascii="Wingdings" w:hAnsi="Wingdings" w:hint="default"/>
      </w:rPr>
    </w:lvl>
    <w:lvl w:ilvl="6" w:tplc="04090001" w:tentative="1">
      <w:start w:val="1"/>
      <w:numFmt w:val="bullet"/>
      <w:lvlText w:val=""/>
      <w:lvlJc w:val="left"/>
      <w:pPr>
        <w:ind w:left="5954" w:hanging="360"/>
      </w:pPr>
      <w:rPr>
        <w:rFonts w:ascii="Symbol" w:hAnsi="Symbol" w:hint="default"/>
      </w:rPr>
    </w:lvl>
    <w:lvl w:ilvl="7" w:tplc="04090003" w:tentative="1">
      <w:start w:val="1"/>
      <w:numFmt w:val="bullet"/>
      <w:lvlText w:val="o"/>
      <w:lvlJc w:val="left"/>
      <w:pPr>
        <w:ind w:left="6674" w:hanging="360"/>
      </w:pPr>
      <w:rPr>
        <w:rFonts w:ascii="Courier New" w:hAnsi="Courier New" w:cs="Courier New" w:hint="default"/>
      </w:rPr>
    </w:lvl>
    <w:lvl w:ilvl="8" w:tplc="04090005" w:tentative="1">
      <w:start w:val="1"/>
      <w:numFmt w:val="bullet"/>
      <w:lvlText w:val=""/>
      <w:lvlJc w:val="left"/>
      <w:pPr>
        <w:ind w:left="7394" w:hanging="360"/>
      </w:pPr>
      <w:rPr>
        <w:rFonts w:ascii="Wingdings" w:hAnsi="Wingdings" w:hint="default"/>
      </w:rPr>
    </w:lvl>
  </w:abstractNum>
  <w:abstractNum w:abstractNumId="2" w15:restartNumberingAfterBreak="0">
    <w:nsid w:val="54E23CC4"/>
    <w:multiLevelType w:val="hybridMultilevel"/>
    <w:tmpl w:val="F50217C2"/>
    <w:lvl w:ilvl="0" w:tplc="EA4861EE">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C94C7E"/>
    <w:multiLevelType w:val="hybridMultilevel"/>
    <w:tmpl w:val="B0EC056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70942838"/>
    <w:multiLevelType w:val="hybridMultilevel"/>
    <w:tmpl w:val="5EE602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78B913AC"/>
    <w:multiLevelType w:val="multilevel"/>
    <w:tmpl w:val="A192F0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A072FB9"/>
    <w:multiLevelType w:val="hybridMultilevel"/>
    <w:tmpl w:val="15329AC4"/>
    <w:lvl w:ilvl="0" w:tplc="04090001">
      <w:start w:val="1"/>
      <w:numFmt w:val="bullet"/>
      <w:lvlText w:val=""/>
      <w:lvlJc w:val="left"/>
      <w:pPr>
        <w:ind w:left="1635" w:hanging="360"/>
      </w:pPr>
      <w:rPr>
        <w:rFonts w:ascii="Symbol" w:hAnsi="Symbo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num w:numId="1" w16cid:durableId="58329804">
    <w:abstractNumId w:val="1"/>
  </w:num>
  <w:num w:numId="2" w16cid:durableId="1931280828">
    <w:abstractNumId w:val="3"/>
  </w:num>
  <w:num w:numId="3" w16cid:durableId="950207238">
    <w:abstractNumId w:val="6"/>
  </w:num>
  <w:num w:numId="4" w16cid:durableId="1335108490">
    <w:abstractNumId w:val="5"/>
  </w:num>
  <w:num w:numId="5" w16cid:durableId="450321484">
    <w:abstractNumId w:val="2"/>
  </w:num>
  <w:num w:numId="6" w16cid:durableId="1469742619">
    <w:abstractNumId w:val="4"/>
  </w:num>
  <w:num w:numId="7" w16cid:durableId="618685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CFF"/>
    <w:rsid w:val="00040EA5"/>
    <w:rsid w:val="00046198"/>
    <w:rsid w:val="000473BA"/>
    <w:rsid w:val="0007249D"/>
    <w:rsid w:val="00083ADB"/>
    <w:rsid w:val="000A0051"/>
    <w:rsid w:val="000B44D2"/>
    <w:rsid w:val="000C6438"/>
    <w:rsid w:val="000F5A69"/>
    <w:rsid w:val="001137F5"/>
    <w:rsid w:val="00137CE9"/>
    <w:rsid w:val="001A6E60"/>
    <w:rsid w:val="001C7F1E"/>
    <w:rsid w:val="00234899"/>
    <w:rsid w:val="00277436"/>
    <w:rsid w:val="002A362B"/>
    <w:rsid w:val="002F6DD1"/>
    <w:rsid w:val="00323D4B"/>
    <w:rsid w:val="0034769B"/>
    <w:rsid w:val="00372411"/>
    <w:rsid w:val="003A09EE"/>
    <w:rsid w:val="003A1A17"/>
    <w:rsid w:val="003A40A0"/>
    <w:rsid w:val="004551C1"/>
    <w:rsid w:val="004A43EE"/>
    <w:rsid w:val="004B1319"/>
    <w:rsid w:val="004C0473"/>
    <w:rsid w:val="004C2505"/>
    <w:rsid w:val="004D54BE"/>
    <w:rsid w:val="004E094D"/>
    <w:rsid w:val="004E3059"/>
    <w:rsid w:val="005156C8"/>
    <w:rsid w:val="00553281"/>
    <w:rsid w:val="0056733B"/>
    <w:rsid w:val="0059682A"/>
    <w:rsid w:val="005B45F1"/>
    <w:rsid w:val="005B614A"/>
    <w:rsid w:val="006A5D4D"/>
    <w:rsid w:val="006B111C"/>
    <w:rsid w:val="00760611"/>
    <w:rsid w:val="007A1CFF"/>
    <w:rsid w:val="007B3C30"/>
    <w:rsid w:val="0082150B"/>
    <w:rsid w:val="008C3D90"/>
    <w:rsid w:val="008E0F9E"/>
    <w:rsid w:val="00915FE2"/>
    <w:rsid w:val="009607CD"/>
    <w:rsid w:val="009D6744"/>
    <w:rsid w:val="00A74D91"/>
    <w:rsid w:val="00A81159"/>
    <w:rsid w:val="00A82BEE"/>
    <w:rsid w:val="00AA3453"/>
    <w:rsid w:val="00AC6DC1"/>
    <w:rsid w:val="00B0341D"/>
    <w:rsid w:val="00B10AAB"/>
    <w:rsid w:val="00B668BD"/>
    <w:rsid w:val="00B829B8"/>
    <w:rsid w:val="00B86466"/>
    <w:rsid w:val="00BD7E83"/>
    <w:rsid w:val="00BE4B46"/>
    <w:rsid w:val="00BE7A34"/>
    <w:rsid w:val="00BF4D86"/>
    <w:rsid w:val="00CA1159"/>
    <w:rsid w:val="00CE3B63"/>
    <w:rsid w:val="00CF70B5"/>
    <w:rsid w:val="00D23986"/>
    <w:rsid w:val="00D36D79"/>
    <w:rsid w:val="00D81748"/>
    <w:rsid w:val="00DA3D62"/>
    <w:rsid w:val="00DC4CEA"/>
    <w:rsid w:val="00E27BC1"/>
    <w:rsid w:val="00E411BA"/>
    <w:rsid w:val="00E45054"/>
    <w:rsid w:val="00E60B30"/>
    <w:rsid w:val="00E61DF2"/>
    <w:rsid w:val="00E67A4B"/>
    <w:rsid w:val="00EA00E3"/>
    <w:rsid w:val="00EA29D8"/>
    <w:rsid w:val="00EA5615"/>
    <w:rsid w:val="00F241BB"/>
    <w:rsid w:val="00F36755"/>
    <w:rsid w:val="00F97358"/>
    <w:rsid w:val="00FA6725"/>
    <w:rsid w:val="00FF7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8B0F7"/>
  <w15:chartTrackingRefBased/>
  <w15:docId w15:val="{B41E62D7-28A5-436C-86CE-392B686D2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2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29D8"/>
  </w:style>
  <w:style w:type="paragraph" w:styleId="Footer">
    <w:name w:val="footer"/>
    <w:basedOn w:val="Normal"/>
    <w:link w:val="FooterChar"/>
    <w:uiPriority w:val="99"/>
    <w:unhideWhenUsed/>
    <w:rsid w:val="00EA2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29D8"/>
  </w:style>
  <w:style w:type="character" w:styleId="Hyperlink">
    <w:name w:val="Hyperlink"/>
    <w:basedOn w:val="DefaultParagraphFont"/>
    <w:uiPriority w:val="99"/>
    <w:unhideWhenUsed/>
    <w:rsid w:val="0082150B"/>
    <w:rPr>
      <w:color w:val="0563C1" w:themeColor="hyperlink"/>
      <w:u w:val="single"/>
    </w:rPr>
  </w:style>
  <w:style w:type="character" w:styleId="UnresolvedMention">
    <w:name w:val="Unresolved Mention"/>
    <w:basedOn w:val="DefaultParagraphFont"/>
    <w:uiPriority w:val="99"/>
    <w:semiHidden/>
    <w:unhideWhenUsed/>
    <w:rsid w:val="0082150B"/>
    <w:rPr>
      <w:color w:val="605E5C"/>
      <w:shd w:val="clear" w:color="auto" w:fill="E1DFDD"/>
    </w:rPr>
  </w:style>
  <w:style w:type="paragraph" w:styleId="NormalWeb">
    <w:name w:val="Normal (Web)"/>
    <w:basedOn w:val="Normal"/>
    <w:uiPriority w:val="99"/>
    <w:semiHidden/>
    <w:unhideWhenUsed/>
    <w:rsid w:val="00DC4C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37F5"/>
    <w:rPr>
      <w:b/>
      <w:bCs/>
    </w:rPr>
  </w:style>
  <w:style w:type="paragraph" w:styleId="ListParagraph">
    <w:name w:val="List Paragraph"/>
    <w:basedOn w:val="Normal"/>
    <w:uiPriority w:val="34"/>
    <w:qFormat/>
    <w:rsid w:val="00F241BB"/>
    <w:pPr>
      <w:spacing w:line="256" w:lineRule="auto"/>
      <w:ind w:left="720"/>
      <w:contextualSpacing/>
    </w:pPr>
  </w:style>
  <w:style w:type="character" w:styleId="FollowedHyperlink">
    <w:name w:val="FollowedHyperlink"/>
    <w:basedOn w:val="DefaultParagraphFont"/>
    <w:uiPriority w:val="99"/>
    <w:semiHidden/>
    <w:unhideWhenUsed/>
    <w:rsid w:val="00B86466"/>
    <w:rPr>
      <w:color w:val="954F72" w:themeColor="followedHyperlink"/>
      <w:u w:val="single"/>
    </w:rPr>
  </w:style>
  <w:style w:type="table" w:styleId="TableGrid">
    <w:name w:val="Table Grid"/>
    <w:basedOn w:val="TableNormal"/>
    <w:uiPriority w:val="39"/>
    <w:rsid w:val="009607CD"/>
    <w:pPr>
      <w:spacing w:after="0" w:line="240" w:lineRule="auto"/>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grdq">
    <w:name w:val="jsgrdq"/>
    <w:basedOn w:val="DefaultParagraphFont"/>
    <w:rsid w:val="00BE7A34"/>
  </w:style>
  <w:style w:type="table" w:customStyle="1" w:styleId="TableNormal1">
    <w:name w:val="Table Normal1"/>
    <w:uiPriority w:val="99"/>
    <w:semiHidden/>
    <w:rsid w:val="001C7F1E"/>
    <w:pPr>
      <w:spacing w:after="0" w:line="240" w:lineRule="auto"/>
    </w:pPr>
    <w:rPr>
      <w:rFonts w:eastAsiaTheme="minorEastAsia"/>
    </w:rPr>
    <w:tblPr>
      <w:tblCellMar>
        <w:top w:w="0" w:type="dxa"/>
        <w:left w:w="108" w:type="dxa"/>
        <w:bottom w:w="0" w:type="dxa"/>
        <w:right w:w="108" w:type="dxa"/>
      </w:tblCellMar>
    </w:tblPr>
  </w:style>
  <w:style w:type="table" w:styleId="GridTable1Light-Accent1">
    <w:name w:val="Grid Table 1 Light Accent 1"/>
    <w:basedOn w:val="TableNormal"/>
    <w:uiPriority w:val="46"/>
    <w:rsid w:val="008C3D9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7242">
      <w:bodyDiv w:val="1"/>
      <w:marLeft w:val="0"/>
      <w:marRight w:val="0"/>
      <w:marTop w:val="0"/>
      <w:marBottom w:val="0"/>
      <w:divBdr>
        <w:top w:val="none" w:sz="0" w:space="0" w:color="auto"/>
        <w:left w:val="none" w:sz="0" w:space="0" w:color="auto"/>
        <w:bottom w:val="none" w:sz="0" w:space="0" w:color="auto"/>
        <w:right w:val="none" w:sz="0" w:space="0" w:color="auto"/>
      </w:divBdr>
    </w:div>
    <w:div w:id="407312757">
      <w:bodyDiv w:val="1"/>
      <w:marLeft w:val="0"/>
      <w:marRight w:val="0"/>
      <w:marTop w:val="0"/>
      <w:marBottom w:val="0"/>
      <w:divBdr>
        <w:top w:val="none" w:sz="0" w:space="0" w:color="auto"/>
        <w:left w:val="none" w:sz="0" w:space="0" w:color="auto"/>
        <w:bottom w:val="none" w:sz="0" w:space="0" w:color="auto"/>
        <w:right w:val="none" w:sz="0" w:space="0" w:color="auto"/>
      </w:divBdr>
    </w:div>
    <w:div w:id="430245808">
      <w:bodyDiv w:val="1"/>
      <w:marLeft w:val="0"/>
      <w:marRight w:val="0"/>
      <w:marTop w:val="0"/>
      <w:marBottom w:val="0"/>
      <w:divBdr>
        <w:top w:val="none" w:sz="0" w:space="0" w:color="auto"/>
        <w:left w:val="none" w:sz="0" w:space="0" w:color="auto"/>
        <w:bottom w:val="none" w:sz="0" w:space="0" w:color="auto"/>
        <w:right w:val="none" w:sz="0" w:space="0" w:color="auto"/>
      </w:divBdr>
      <w:divsChild>
        <w:div w:id="641499055">
          <w:marLeft w:val="0"/>
          <w:marRight w:val="0"/>
          <w:marTop w:val="0"/>
          <w:marBottom w:val="0"/>
          <w:divBdr>
            <w:top w:val="none" w:sz="0" w:space="0" w:color="auto"/>
            <w:left w:val="none" w:sz="0" w:space="0" w:color="auto"/>
            <w:bottom w:val="none" w:sz="0" w:space="0" w:color="auto"/>
            <w:right w:val="none" w:sz="0" w:space="0" w:color="auto"/>
          </w:divBdr>
          <w:divsChild>
            <w:div w:id="1130589760">
              <w:marLeft w:val="-225"/>
              <w:marRight w:val="-225"/>
              <w:marTop w:val="0"/>
              <w:marBottom w:val="225"/>
              <w:divBdr>
                <w:top w:val="none" w:sz="0" w:space="0" w:color="auto"/>
                <w:left w:val="none" w:sz="0" w:space="0" w:color="auto"/>
                <w:bottom w:val="none" w:sz="0" w:space="0" w:color="auto"/>
                <w:right w:val="none" w:sz="0" w:space="0" w:color="auto"/>
              </w:divBdr>
              <w:divsChild>
                <w:div w:id="849292112">
                  <w:marLeft w:val="0"/>
                  <w:marRight w:val="0"/>
                  <w:marTop w:val="0"/>
                  <w:marBottom w:val="0"/>
                  <w:divBdr>
                    <w:top w:val="none" w:sz="0" w:space="0" w:color="auto"/>
                    <w:left w:val="none" w:sz="0" w:space="0" w:color="auto"/>
                    <w:bottom w:val="none" w:sz="0" w:space="0" w:color="auto"/>
                    <w:right w:val="none" w:sz="0" w:space="0" w:color="auto"/>
                  </w:divBdr>
                  <w:divsChild>
                    <w:div w:id="1635404493">
                      <w:marLeft w:val="0"/>
                      <w:marRight w:val="0"/>
                      <w:marTop w:val="0"/>
                      <w:marBottom w:val="0"/>
                      <w:divBdr>
                        <w:top w:val="single" w:sz="6" w:space="7" w:color="E3E3E3"/>
                        <w:left w:val="single" w:sz="6" w:space="7" w:color="E3E3E3"/>
                        <w:bottom w:val="single" w:sz="6" w:space="7" w:color="E3E3E3"/>
                        <w:right w:val="single" w:sz="6" w:space="7" w:color="E3E3E3"/>
                      </w:divBdr>
                    </w:div>
                  </w:divsChild>
                </w:div>
              </w:divsChild>
            </w:div>
            <w:div w:id="761488352">
              <w:marLeft w:val="-225"/>
              <w:marRight w:val="-225"/>
              <w:marTop w:val="0"/>
              <w:marBottom w:val="225"/>
              <w:divBdr>
                <w:top w:val="none" w:sz="0" w:space="0" w:color="auto"/>
                <w:left w:val="none" w:sz="0" w:space="0" w:color="auto"/>
                <w:bottom w:val="none" w:sz="0" w:space="0" w:color="auto"/>
                <w:right w:val="none" w:sz="0" w:space="0" w:color="auto"/>
              </w:divBdr>
              <w:divsChild>
                <w:div w:id="112034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034729">
      <w:bodyDiv w:val="1"/>
      <w:marLeft w:val="0"/>
      <w:marRight w:val="0"/>
      <w:marTop w:val="0"/>
      <w:marBottom w:val="0"/>
      <w:divBdr>
        <w:top w:val="none" w:sz="0" w:space="0" w:color="auto"/>
        <w:left w:val="none" w:sz="0" w:space="0" w:color="auto"/>
        <w:bottom w:val="none" w:sz="0" w:space="0" w:color="auto"/>
        <w:right w:val="none" w:sz="0" w:space="0" w:color="auto"/>
      </w:divBdr>
    </w:div>
    <w:div w:id="604925504">
      <w:bodyDiv w:val="1"/>
      <w:marLeft w:val="0"/>
      <w:marRight w:val="0"/>
      <w:marTop w:val="0"/>
      <w:marBottom w:val="0"/>
      <w:divBdr>
        <w:top w:val="none" w:sz="0" w:space="0" w:color="auto"/>
        <w:left w:val="none" w:sz="0" w:space="0" w:color="auto"/>
        <w:bottom w:val="none" w:sz="0" w:space="0" w:color="auto"/>
        <w:right w:val="none" w:sz="0" w:space="0" w:color="auto"/>
      </w:divBdr>
      <w:divsChild>
        <w:div w:id="145517923">
          <w:marLeft w:val="0"/>
          <w:marRight w:val="0"/>
          <w:marTop w:val="0"/>
          <w:marBottom w:val="0"/>
          <w:divBdr>
            <w:top w:val="none" w:sz="0" w:space="0" w:color="auto"/>
            <w:left w:val="none" w:sz="0" w:space="0" w:color="auto"/>
            <w:bottom w:val="none" w:sz="0" w:space="0" w:color="auto"/>
            <w:right w:val="none" w:sz="0" w:space="0" w:color="auto"/>
          </w:divBdr>
          <w:divsChild>
            <w:div w:id="1618870356">
              <w:marLeft w:val="-225"/>
              <w:marRight w:val="-225"/>
              <w:marTop w:val="0"/>
              <w:marBottom w:val="225"/>
              <w:divBdr>
                <w:top w:val="none" w:sz="0" w:space="0" w:color="auto"/>
                <w:left w:val="none" w:sz="0" w:space="0" w:color="auto"/>
                <w:bottom w:val="none" w:sz="0" w:space="0" w:color="auto"/>
                <w:right w:val="none" w:sz="0" w:space="0" w:color="auto"/>
              </w:divBdr>
              <w:divsChild>
                <w:div w:id="688406658">
                  <w:marLeft w:val="0"/>
                  <w:marRight w:val="0"/>
                  <w:marTop w:val="0"/>
                  <w:marBottom w:val="0"/>
                  <w:divBdr>
                    <w:top w:val="none" w:sz="0" w:space="0" w:color="auto"/>
                    <w:left w:val="none" w:sz="0" w:space="0" w:color="auto"/>
                    <w:bottom w:val="none" w:sz="0" w:space="0" w:color="auto"/>
                    <w:right w:val="none" w:sz="0" w:space="0" w:color="auto"/>
                  </w:divBdr>
                  <w:divsChild>
                    <w:div w:id="1696344148">
                      <w:marLeft w:val="0"/>
                      <w:marRight w:val="0"/>
                      <w:marTop w:val="0"/>
                      <w:marBottom w:val="0"/>
                      <w:divBdr>
                        <w:top w:val="single" w:sz="6" w:space="7" w:color="E3E3E3"/>
                        <w:left w:val="single" w:sz="6" w:space="7" w:color="E3E3E3"/>
                        <w:bottom w:val="single" w:sz="6" w:space="7" w:color="E3E3E3"/>
                        <w:right w:val="single" w:sz="6" w:space="7" w:color="E3E3E3"/>
                      </w:divBdr>
                    </w:div>
                  </w:divsChild>
                </w:div>
              </w:divsChild>
            </w:div>
            <w:div w:id="1606618587">
              <w:marLeft w:val="-225"/>
              <w:marRight w:val="-225"/>
              <w:marTop w:val="0"/>
              <w:marBottom w:val="225"/>
              <w:divBdr>
                <w:top w:val="none" w:sz="0" w:space="0" w:color="auto"/>
                <w:left w:val="none" w:sz="0" w:space="0" w:color="auto"/>
                <w:bottom w:val="none" w:sz="0" w:space="0" w:color="auto"/>
                <w:right w:val="none" w:sz="0" w:space="0" w:color="auto"/>
              </w:divBdr>
              <w:divsChild>
                <w:div w:id="45364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4538">
      <w:bodyDiv w:val="1"/>
      <w:marLeft w:val="0"/>
      <w:marRight w:val="0"/>
      <w:marTop w:val="0"/>
      <w:marBottom w:val="0"/>
      <w:divBdr>
        <w:top w:val="none" w:sz="0" w:space="0" w:color="auto"/>
        <w:left w:val="none" w:sz="0" w:space="0" w:color="auto"/>
        <w:bottom w:val="none" w:sz="0" w:space="0" w:color="auto"/>
        <w:right w:val="none" w:sz="0" w:space="0" w:color="auto"/>
      </w:divBdr>
    </w:div>
    <w:div w:id="199675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t.ly/3KZREn3" TargetMode="External"/><Relationship Id="rId18" Type="http://schemas.openxmlformats.org/officeDocument/2006/relationships/hyperlink" Target="https://www.rsc.lt/index.php/pageid/314" TargetMode="External"/><Relationship Id="rId26" Type="http://schemas.openxmlformats.org/officeDocument/2006/relationships/hyperlink" Target="https://www.rsc.lt/index.php/pageid/892" TargetMode="External"/><Relationship Id="rId21" Type="http://schemas.openxmlformats.org/officeDocument/2006/relationships/hyperlink" Target="http://www.rsc.lt"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t72.lt/" TargetMode="External"/><Relationship Id="rId17" Type="http://schemas.openxmlformats.org/officeDocument/2006/relationships/image" Target="media/image5.jpeg"/><Relationship Id="rId25" Type="http://schemas.openxmlformats.org/officeDocument/2006/relationships/hyperlink" Target="https://www.rsc.lt/index.php/pageid/259"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t.ly/3vUUZyD" TargetMode="External"/><Relationship Id="rId20" Type="http://schemas.openxmlformats.org/officeDocument/2006/relationships/image" Target="cid:image007.png@01D7FBE1.C657DFA0" TargetMode="External"/><Relationship Id="rId29" Type="http://schemas.openxmlformats.org/officeDocument/2006/relationships/hyperlink" Target="https://www.rsc.lt/index.php/pageid/9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8.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it.ly/3MXbNfn" TargetMode="External"/><Relationship Id="rId23" Type="http://schemas.openxmlformats.org/officeDocument/2006/relationships/hyperlink" Target="https://www.facebook.com/rsc.lt" TargetMode="External"/><Relationship Id="rId28" Type="http://schemas.openxmlformats.org/officeDocument/2006/relationships/hyperlink" Target="http://www.rsc.lt/index.php/pageid/1075" TargetMode="External"/><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emap.jrc.ec.europa.eu/Simple.aspx/" TargetMode="External"/><Relationship Id="rId14" Type="http://schemas.openxmlformats.org/officeDocument/2006/relationships/hyperlink" Target="http://www.radiacija.eu/" TargetMode="External"/><Relationship Id="rId22" Type="http://schemas.openxmlformats.org/officeDocument/2006/relationships/image" Target="media/image7.png"/><Relationship Id="rId27" Type="http://schemas.openxmlformats.org/officeDocument/2006/relationships/hyperlink" Target="https://www.rsc.lt/radis/" TargetMode="External"/><Relationship Id="rId30" Type="http://schemas.openxmlformats.org/officeDocument/2006/relationships/hyperlink" Target="https://www.rsc.lt/index.php/pageid/354" TargetMode="External"/><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A8629-3339-47D0-B122-71646283A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Pages>
  <Words>724</Words>
  <Characters>4866</Characters>
  <Application>Microsoft Office Word</Application>
  <DocSecurity>0</DocSecurity>
  <Lines>405</Lines>
  <Paragraphs>243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Sitnikovaitė</dc:creator>
  <cp:keywords/>
  <dc:description/>
  <cp:lastModifiedBy>Ieva Sitnikovaitė</cp:lastModifiedBy>
  <cp:revision>47</cp:revision>
  <dcterms:created xsi:type="dcterms:W3CDTF">2020-07-08T05:51:00Z</dcterms:created>
  <dcterms:modified xsi:type="dcterms:W3CDTF">2023-03-17T07:37:00Z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f01705e8d34ecc6d25864eb39efdb89b5df5f7507c4833f18fd6d32d5a152c18</vt:lpwstr>
  </property>
</Properties>
</file>