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CD2CC" w14:textId="77777777" w:rsidR="005249E3" w:rsidRPr="005249E3" w:rsidRDefault="00902E65" w:rsidP="005249E3">
      <w:pPr>
        <w:spacing w:after="0" w:line="240" w:lineRule="auto"/>
        <w:outlineLvl w:val="3"/>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Skelbiama atranka</w:t>
      </w:r>
      <w:r w:rsidR="00AD12B2">
        <w:rPr>
          <w:rFonts w:ascii="Times New Roman" w:eastAsia="Times New Roman" w:hAnsi="Times New Roman" w:cs="Times New Roman"/>
          <w:b/>
          <w:color w:val="333333"/>
          <w:sz w:val="24"/>
          <w:szCs w:val="24"/>
        </w:rPr>
        <w:t>:</w:t>
      </w:r>
    </w:p>
    <w:tbl>
      <w:tblPr>
        <w:tblW w:w="8439" w:type="dxa"/>
        <w:tblCellMar>
          <w:top w:w="15" w:type="dxa"/>
          <w:left w:w="15" w:type="dxa"/>
          <w:bottom w:w="15" w:type="dxa"/>
          <w:right w:w="15" w:type="dxa"/>
        </w:tblCellMar>
        <w:tblLook w:val="04A0" w:firstRow="1" w:lastRow="0" w:firstColumn="1" w:lastColumn="0" w:noHBand="0" w:noVBand="1"/>
      </w:tblPr>
      <w:tblGrid>
        <w:gridCol w:w="1736"/>
        <w:gridCol w:w="6703"/>
      </w:tblGrid>
      <w:tr w:rsidR="005249E3" w:rsidRPr="005249E3" w14:paraId="1795A24D"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6FCFC8C1"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Įstaigos pavadinimas</w:t>
            </w:r>
          </w:p>
        </w:tc>
        <w:tc>
          <w:tcPr>
            <w:tcW w:w="6703" w:type="dxa"/>
            <w:tcBorders>
              <w:top w:val="single" w:sz="4" w:space="0" w:color="DDDDDD"/>
            </w:tcBorders>
            <w:shd w:val="clear" w:color="auto" w:fill="auto"/>
            <w:tcMar>
              <w:top w:w="75" w:type="dxa"/>
              <w:left w:w="75" w:type="dxa"/>
              <w:bottom w:w="75" w:type="dxa"/>
              <w:right w:w="75" w:type="dxa"/>
            </w:tcMar>
            <w:hideMark/>
          </w:tcPr>
          <w:p w14:paraId="11557C7E"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Ignalinos rajono kultūros centras</w:t>
            </w:r>
          </w:p>
        </w:tc>
      </w:tr>
      <w:tr w:rsidR="005249E3" w:rsidRPr="005249E3" w14:paraId="47FFC4B0"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6280241C"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Pareigos</w:t>
            </w:r>
          </w:p>
        </w:tc>
        <w:tc>
          <w:tcPr>
            <w:tcW w:w="6703" w:type="dxa"/>
            <w:tcBorders>
              <w:top w:val="single" w:sz="4" w:space="0" w:color="DDDDDD"/>
            </w:tcBorders>
            <w:shd w:val="clear" w:color="auto" w:fill="auto"/>
            <w:tcMar>
              <w:top w:w="75" w:type="dxa"/>
              <w:left w:w="75" w:type="dxa"/>
              <w:bottom w:w="75" w:type="dxa"/>
              <w:right w:w="75" w:type="dxa"/>
            </w:tcMar>
            <w:hideMark/>
          </w:tcPr>
          <w:p w14:paraId="68F63297" w14:textId="787E30A1" w:rsidR="005249E3" w:rsidRPr="007160F2" w:rsidRDefault="007160F2" w:rsidP="005249E3">
            <w:pPr>
              <w:spacing w:after="187" w:line="224" w:lineRule="atLeast"/>
              <w:rPr>
                <w:rFonts w:ascii="Times New Roman" w:eastAsia="Times New Roman" w:hAnsi="Times New Roman" w:cs="Times New Roman"/>
                <w:sz w:val="24"/>
                <w:szCs w:val="24"/>
              </w:rPr>
            </w:pPr>
            <w:r w:rsidRPr="007160F2">
              <w:rPr>
                <w:rFonts w:ascii="Times New Roman" w:hAnsi="Times New Roman" w:cs="Times New Roman"/>
                <w:sz w:val="24"/>
                <w:szCs w:val="24"/>
              </w:rPr>
              <w:t>Etnokultūros specialistas</w:t>
            </w:r>
          </w:p>
        </w:tc>
      </w:tr>
      <w:tr w:rsidR="005249E3" w:rsidRPr="005249E3" w14:paraId="0DD649A9"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3A297B1D"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Darbo vieta</w:t>
            </w:r>
          </w:p>
        </w:tc>
        <w:tc>
          <w:tcPr>
            <w:tcW w:w="6703" w:type="dxa"/>
            <w:tcBorders>
              <w:top w:val="single" w:sz="4" w:space="0" w:color="DDDDDD"/>
            </w:tcBorders>
            <w:shd w:val="clear" w:color="auto" w:fill="auto"/>
            <w:tcMar>
              <w:top w:w="75" w:type="dxa"/>
              <w:left w:w="75" w:type="dxa"/>
              <w:bottom w:w="75" w:type="dxa"/>
              <w:right w:w="75" w:type="dxa"/>
            </w:tcMar>
            <w:hideMark/>
          </w:tcPr>
          <w:p w14:paraId="6464E5F1" w14:textId="46620FB1" w:rsidR="005249E3" w:rsidRPr="00895774" w:rsidRDefault="001B08EB" w:rsidP="005249E3">
            <w:pPr>
              <w:spacing w:after="187" w:line="224" w:lineRule="atLeast"/>
              <w:rPr>
                <w:rFonts w:ascii="Times New Roman" w:eastAsia="Times New Roman" w:hAnsi="Times New Roman" w:cs="Times New Roman"/>
                <w:sz w:val="24"/>
                <w:szCs w:val="24"/>
              </w:rPr>
            </w:pPr>
            <w:r>
              <w:rPr>
                <w:rFonts w:ascii="Times New Roman" w:hAnsi="Times New Roman" w:cs="Times New Roman"/>
                <w:sz w:val="24"/>
                <w:szCs w:val="24"/>
              </w:rPr>
              <w:t>Ateities g. 43, Ignalina</w:t>
            </w:r>
            <w:r w:rsidR="00E2060C" w:rsidRPr="00E2060C">
              <w:rPr>
                <w:rFonts w:ascii="Times New Roman" w:hAnsi="Times New Roman" w:cs="Times New Roman"/>
                <w:sz w:val="24"/>
                <w:szCs w:val="24"/>
              </w:rPr>
              <w:t>, Ignalinos r. sav.</w:t>
            </w:r>
          </w:p>
        </w:tc>
      </w:tr>
      <w:tr w:rsidR="005249E3" w:rsidRPr="005249E3" w14:paraId="1DB13FA9"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70D49C94"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Darbo sutarties rūšis</w:t>
            </w:r>
          </w:p>
        </w:tc>
        <w:tc>
          <w:tcPr>
            <w:tcW w:w="6703" w:type="dxa"/>
            <w:tcBorders>
              <w:top w:val="single" w:sz="4" w:space="0" w:color="DDDDDD"/>
            </w:tcBorders>
            <w:shd w:val="clear" w:color="auto" w:fill="auto"/>
            <w:tcMar>
              <w:top w:w="75" w:type="dxa"/>
              <w:left w:w="75" w:type="dxa"/>
              <w:bottom w:w="75" w:type="dxa"/>
              <w:right w:w="75" w:type="dxa"/>
            </w:tcMar>
            <w:hideMark/>
          </w:tcPr>
          <w:p w14:paraId="2787BED9" w14:textId="77777777" w:rsidR="005249E3" w:rsidRPr="005249E3" w:rsidRDefault="005249E3"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Neterminuota</w:t>
            </w:r>
          </w:p>
        </w:tc>
      </w:tr>
      <w:tr w:rsidR="008D042C" w:rsidRPr="005249E3" w14:paraId="2DCBCECB"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tcPr>
          <w:p w14:paraId="33E3EC0B" w14:textId="77777777" w:rsidR="008D042C" w:rsidRDefault="008D042C"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dydis</w:t>
            </w:r>
          </w:p>
        </w:tc>
        <w:tc>
          <w:tcPr>
            <w:tcW w:w="6703" w:type="dxa"/>
            <w:tcBorders>
              <w:top w:val="single" w:sz="4" w:space="0" w:color="DDDDDD"/>
            </w:tcBorders>
            <w:shd w:val="clear" w:color="auto" w:fill="auto"/>
            <w:tcMar>
              <w:top w:w="75" w:type="dxa"/>
              <w:left w:w="75" w:type="dxa"/>
              <w:bottom w:w="75" w:type="dxa"/>
              <w:right w:w="75" w:type="dxa"/>
            </w:tcMar>
          </w:tcPr>
          <w:p w14:paraId="49E33DEF" w14:textId="63B7A253" w:rsidR="008D042C" w:rsidRDefault="001B08EB" w:rsidP="001B08EB">
            <w:pPr>
              <w:spacing w:after="187" w:line="224" w:lineRule="atLeast"/>
              <w:rPr>
                <w:rFonts w:ascii="Times New Roman" w:hAnsi="Times New Roman" w:cs="Times New Roman"/>
                <w:sz w:val="24"/>
                <w:szCs w:val="24"/>
              </w:rPr>
            </w:pPr>
            <w:r>
              <w:rPr>
                <w:rFonts w:ascii="Times New Roman" w:hAnsi="Times New Roman" w:cs="Times New Roman"/>
                <w:sz w:val="24"/>
                <w:szCs w:val="24"/>
              </w:rPr>
              <w:t>1</w:t>
            </w:r>
            <w:r w:rsidR="00E2060C">
              <w:rPr>
                <w:rFonts w:ascii="Times New Roman" w:hAnsi="Times New Roman" w:cs="Times New Roman"/>
                <w:sz w:val="24"/>
                <w:szCs w:val="24"/>
              </w:rPr>
              <w:t xml:space="preserve"> </w:t>
            </w:r>
          </w:p>
        </w:tc>
      </w:tr>
      <w:tr w:rsidR="005249E3" w:rsidRPr="005249E3" w14:paraId="0F42D0BE"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7EC91AD5" w14:textId="77777777" w:rsid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lygis</w:t>
            </w:r>
          </w:p>
        </w:tc>
        <w:tc>
          <w:tcPr>
            <w:tcW w:w="6703" w:type="dxa"/>
            <w:tcBorders>
              <w:top w:val="single" w:sz="4" w:space="0" w:color="DDDDDD"/>
            </w:tcBorders>
            <w:shd w:val="clear" w:color="auto" w:fill="auto"/>
            <w:tcMar>
              <w:top w:w="75" w:type="dxa"/>
              <w:left w:w="75" w:type="dxa"/>
              <w:bottom w:w="75" w:type="dxa"/>
              <w:right w:w="75" w:type="dxa"/>
            </w:tcMar>
            <w:hideMark/>
          </w:tcPr>
          <w:p w14:paraId="04175C76" w14:textId="24EC276F" w:rsidR="005249E3" w:rsidRDefault="001B08EB"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A</w:t>
            </w:r>
            <w:r w:rsidR="007160F2">
              <w:rPr>
                <w:rFonts w:ascii="Times New Roman" w:hAnsi="Times New Roman" w:cs="Times New Roman"/>
                <w:sz w:val="24"/>
                <w:szCs w:val="24"/>
              </w:rPr>
              <w:t>2</w:t>
            </w:r>
          </w:p>
        </w:tc>
      </w:tr>
      <w:tr w:rsidR="00D02DEF" w:rsidRPr="005249E3" w14:paraId="6FC209CE"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114ED381" w14:textId="77777777" w:rsidR="00D02DEF" w:rsidRDefault="00D02DEF"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paskirtis</w:t>
            </w:r>
          </w:p>
        </w:tc>
        <w:tc>
          <w:tcPr>
            <w:tcW w:w="6703" w:type="dxa"/>
            <w:tcBorders>
              <w:top w:val="single" w:sz="4" w:space="0" w:color="DDDDDD"/>
            </w:tcBorders>
            <w:shd w:val="clear" w:color="auto" w:fill="auto"/>
            <w:tcMar>
              <w:top w:w="75" w:type="dxa"/>
              <w:left w:w="75" w:type="dxa"/>
              <w:bottom w:w="75" w:type="dxa"/>
              <w:right w:w="75" w:type="dxa"/>
            </w:tcMar>
            <w:hideMark/>
          </w:tcPr>
          <w:p w14:paraId="77F30C8D" w14:textId="77777777" w:rsidR="007160F2" w:rsidRPr="007160F2" w:rsidRDefault="007160F2" w:rsidP="007160F2">
            <w:p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gyventojų bendrosios kultūros ugdymui ir etnokultūros puoselėjimui Ignalinos rajono savivaldybės teritorijoje užtikrinti.</w:t>
            </w:r>
          </w:p>
          <w:p w14:paraId="1814C479" w14:textId="4AA6B177" w:rsidR="00D02DEF" w:rsidRPr="001B08EB" w:rsidRDefault="00D02DEF" w:rsidP="001B08EB">
            <w:pPr>
              <w:spacing w:after="187" w:line="224" w:lineRule="atLeast"/>
              <w:rPr>
                <w:rFonts w:ascii="Times New Roman" w:hAnsi="Times New Roman" w:cs="Times New Roman"/>
                <w:sz w:val="24"/>
                <w:szCs w:val="24"/>
              </w:rPr>
            </w:pPr>
          </w:p>
        </w:tc>
      </w:tr>
      <w:tr w:rsidR="005249E3" w:rsidRPr="005249E3" w14:paraId="0F66DEA9" w14:textId="77777777" w:rsidTr="00895774">
        <w:trPr>
          <w:trHeight w:val="1646"/>
        </w:trPr>
        <w:tc>
          <w:tcPr>
            <w:tcW w:w="1736" w:type="dxa"/>
            <w:tcBorders>
              <w:top w:val="single" w:sz="4" w:space="0" w:color="DDDDDD"/>
            </w:tcBorders>
            <w:shd w:val="clear" w:color="auto" w:fill="auto"/>
            <w:tcMar>
              <w:top w:w="75" w:type="dxa"/>
              <w:left w:w="75" w:type="dxa"/>
              <w:bottom w:w="75" w:type="dxa"/>
              <w:right w:w="75" w:type="dxa"/>
            </w:tcMar>
            <w:hideMark/>
          </w:tcPr>
          <w:p w14:paraId="01FF185B" w14:textId="77777777" w:rsidR="005249E3" w:rsidRPr="005249E3" w:rsidRDefault="005249E3" w:rsidP="005249E3">
            <w:pPr>
              <w:spacing w:after="187"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Reikalavimai</w:t>
            </w:r>
          </w:p>
        </w:tc>
        <w:tc>
          <w:tcPr>
            <w:tcW w:w="6703" w:type="dxa"/>
            <w:tcBorders>
              <w:top w:val="single" w:sz="4" w:space="0" w:color="DDDDDD"/>
            </w:tcBorders>
            <w:shd w:val="clear" w:color="auto" w:fill="auto"/>
            <w:tcMar>
              <w:top w:w="75" w:type="dxa"/>
              <w:left w:w="75" w:type="dxa"/>
              <w:bottom w:w="75" w:type="dxa"/>
              <w:right w:w="75" w:type="dxa"/>
            </w:tcMar>
            <w:hideMark/>
          </w:tcPr>
          <w:p w14:paraId="0BC32788" w14:textId="1CD46F10"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turėti ne žemesnį kaip aukštąjį universitetinį kultūros, muzikinį, etnologinį ar kitos srities humanitarinių mokslų išsilavinimą su bakalauro kvalifikaciniu laipsniu ar jam prilygintą išsilavinimą arba aukštąjį koleginį kultūros, muzikinį, etnologinį ar kitos srities humanitarinių mokslų išsilavinimą su profesinio bakalauro kvalifikaciniu laipsniu ar jam prilygintą išsilavinimą;</w:t>
            </w:r>
          </w:p>
          <w:p w14:paraId="58D04414" w14:textId="78AC297F"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turėti ne mažesnę kaip 1 (vienerių) metų darbo patirtį kultūros srityje;</w:t>
            </w:r>
          </w:p>
          <w:p w14:paraId="48D08B88" w14:textId="246C8BC3"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būti susipažinusiam su teisės aktais, reglamentuojančiais etninės kultūros sritį, išmanyti atitinkamo etnografinio regiono, kuriame bus vykdoma darbinė veikla, savitumus;</w:t>
            </w:r>
          </w:p>
          <w:p w14:paraId="0385B933" w14:textId="2919EF8F"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gerai mokėti valstybinę kalbą, sklandžiai dėstyti mintis žodžiu ir raštu, išmanyti dokumentų rengimo ir įforminimo reikalavimus;</w:t>
            </w:r>
          </w:p>
          <w:p w14:paraId="3C1E965F" w14:textId="415CBB4F"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gebėti dirbti komandoje;</w:t>
            </w:r>
          </w:p>
          <w:p w14:paraId="7C7B80DE" w14:textId="33CFFB69"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mokėti rengti, vertinti etnokultūrinės veiklos programas (projektus);</w:t>
            </w:r>
          </w:p>
          <w:p w14:paraId="290BB3FE" w14:textId="5474512A"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mokėti dirbti kompiuteriu MS Office programiniu paketu;</w:t>
            </w:r>
          </w:p>
          <w:p w14:paraId="4104EDF7" w14:textId="7F6F0C71"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žinoti pagrindinius bendravimo ir bendradarbiavimo principus ir etikos normas;</w:t>
            </w:r>
          </w:p>
          <w:p w14:paraId="187D0649" w14:textId="4D5A0B2E" w:rsidR="00BB3950" w:rsidRPr="00BB3950" w:rsidRDefault="007160F2" w:rsidP="007160F2">
            <w:pPr>
              <w:pStyle w:val="Sraopastraipa"/>
              <w:numPr>
                <w:ilvl w:val="0"/>
                <w:numId w:val="21"/>
              </w:numPr>
              <w:tabs>
                <w:tab w:val="left" w:pos="567"/>
                <w:tab w:val="left" w:pos="1276"/>
              </w:tabs>
              <w:spacing w:after="0" w:line="240" w:lineRule="auto"/>
              <w:jc w:val="both"/>
              <w:rPr>
                <w:rFonts w:ascii="Times New Roman" w:eastAsia="Times New Roman" w:hAnsi="Times New Roman" w:cs="Times New Roman"/>
                <w:sz w:val="24"/>
                <w:szCs w:val="24"/>
              </w:rPr>
            </w:pPr>
            <w:r w:rsidRPr="007160F2">
              <w:rPr>
                <w:rFonts w:ascii="Times New Roman" w:eastAsia="Calibri" w:hAnsi="Times New Roman" w:cs="Times New Roman"/>
                <w:sz w:val="24"/>
                <w:szCs w:val="24"/>
                <w:lang w:eastAsia="en-US"/>
              </w:rPr>
              <w:t>mokėti atsakingai, savarankiškai, kūrybiškai organizuoti savo darbą, priimti sprendimus, efektyviai bendrauti su partneriais ir kolegomis, būti taktišku, sąžiningu, komunikabiliu, pareigingu.</w:t>
            </w:r>
          </w:p>
        </w:tc>
      </w:tr>
      <w:tr w:rsidR="00ED4E14" w:rsidRPr="005249E3" w14:paraId="203F1665"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tcPr>
          <w:p w14:paraId="7878BF73" w14:textId="77777777" w:rsidR="00ED4E14" w:rsidRPr="005249E3" w:rsidRDefault="00ED4E14" w:rsidP="005249E3">
            <w:pPr>
              <w:spacing w:after="0"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Funkcijos</w:t>
            </w:r>
          </w:p>
        </w:tc>
        <w:tc>
          <w:tcPr>
            <w:tcW w:w="6703" w:type="dxa"/>
            <w:tcBorders>
              <w:top w:val="single" w:sz="4" w:space="0" w:color="DDDDDD"/>
            </w:tcBorders>
            <w:shd w:val="clear" w:color="auto" w:fill="auto"/>
            <w:tcMar>
              <w:top w:w="75" w:type="dxa"/>
              <w:left w:w="75" w:type="dxa"/>
              <w:bottom w:w="75" w:type="dxa"/>
              <w:right w:w="75" w:type="dxa"/>
            </w:tcMar>
          </w:tcPr>
          <w:p w14:paraId="38F6B2B5" w14:textId="7651A097"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rūpinasi papročių, tradicijų ir apeigų, ypač būdingų etnografiniam regionui, kuriame dirbama, atgaivinimu, propagavimu ir pritaikymu įvairiuose renginiuose;</w:t>
            </w:r>
          </w:p>
          <w:p w14:paraId="6B32974D" w14:textId="57196A95"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analizuoja Centro etninės kultūros veiklą, apibendrina medžiagą, teikia režisieriui ir Centro direktoriui išvadas bei siūlymus Centro etninės kultūros veiklos gerinimo klausimais;</w:t>
            </w:r>
          </w:p>
          <w:p w14:paraId="0EE3651A" w14:textId="5BBA8E8E"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 xml:space="preserve">planuoja ir organizuoja etnokultūrinius renginius, rengia jų </w:t>
            </w:r>
            <w:r w:rsidRPr="009E110C">
              <w:rPr>
                <w:rFonts w:ascii="Times New Roman" w:eastAsia="Times New Roman" w:hAnsi="Times New Roman" w:cs="Times New Roman"/>
                <w:sz w:val="24"/>
                <w:szCs w:val="24"/>
              </w:rPr>
              <w:lastRenderedPageBreak/>
              <w:t>programas, scenarijus Centre ir padaliniuose;</w:t>
            </w:r>
          </w:p>
          <w:p w14:paraId="44AA6126" w14:textId="3A028336"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bendradarbiauja su Lietuvos nacionaliniu kultūros centru, Etninės kultūros globos taryba ir kitomis etninės kultūros veiklą kuruojančiomis institucijomis;</w:t>
            </w:r>
          </w:p>
          <w:p w14:paraId="575DCC50" w14:textId="04FD9FB9"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rūpinasi folkloro kolektyvų subūrimu Centre, konsultuoja folkloro kolektyvų, mėgėjų meno kolektyvų, besirengiančių dalyvauti Dainų šventėse, vadovus bei kitus centro specialistus etninės kultūros klausimais;</w:t>
            </w:r>
          </w:p>
          <w:p w14:paraId="44740D47" w14:textId="03A37C39"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rūpinasi ir koordinuoja Centre Dainų švenčių tradicijos tęstinumo užtikrinimą;</w:t>
            </w:r>
          </w:p>
          <w:p w14:paraId="332E2C11" w14:textId="61BE94FB"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renka, tvarko ir saugo etnokultūrinę medžiagą;</w:t>
            </w:r>
          </w:p>
          <w:p w14:paraId="0D5D68C3" w14:textId="7B9D15DC"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rengia ir vykdo etnokultūros projektus, prisideda etnokultūros klausimais prie kitų projektų rengimo, teikia jų ataskaitas;</w:t>
            </w:r>
          </w:p>
          <w:p w14:paraId="5388B97C" w14:textId="3D94C3D2"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kaupia ir saugo Centro etnokultūrinių renginių vaizdo įrašus, nuotraukas, kitą medžiagą;</w:t>
            </w:r>
          </w:p>
          <w:p w14:paraId="3F40B02D" w14:textId="79CD0ED7"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rūpinasi inicijuojamų, organizuojamų etnokultūrinių renginių viešinimu ir sklaida;</w:t>
            </w:r>
          </w:p>
          <w:p w14:paraId="2FB377EE" w14:textId="5328C123"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Centro režisieriaus pavedimu organizuoja kitus Centro vykdomus renginius arba aktyviai dalyvauja juos organizuojant;</w:t>
            </w:r>
          </w:p>
          <w:p w14:paraId="130CA72D" w14:textId="66851722"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siekdamas įgyvendinti Centro tikslus ir uždavinius etninės kultūros srityje, bendradarbiauja ir palaiko ryšius su Ignalinos rajono, Aukštaitijos regiono kultūros, švietimo įstaigomis, nevyriausybinėmis organizacijomis, įmonėmis, tautodailininkais, amatininkais, pavieniais kultūros lauko veikėjais;</w:t>
            </w:r>
          </w:p>
          <w:p w14:paraId="67762849" w14:textId="57804967"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kelia kvalifikaciją, domisi savo srities naujovėmis, taiko įgytas žinias ir kompetencijas vykdydamas funkcijas;</w:t>
            </w:r>
          </w:p>
          <w:p w14:paraId="3AF4688A" w14:textId="2EA48162"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kuruoja Centro interneto svetainės etnokultūrinę skiltį;</w:t>
            </w:r>
          </w:p>
          <w:p w14:paraId="4D5B3ED0" w14:textId="204DADFE"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rengia ir teikia veiklos planus, ataskaitas, statistinę informaciją ir informacinę medžiagą;</w:t>
            </w:r>
          </w:p>
          <w:p w14:paraId="408592BF" w14:textId="19AF86D9"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pagal poreikį veda Centro renginius, edukacinius užsiėmimus, vykdo atlikėjo funkciją;</w:t>
            </w:r>
          </w:p>
          <w:p w14:paraId="691330AC" w14:textId="3EEAD3C6" w:rsidR="00ED4E14" w:rsidRPr="00A80A98" w:rsidRDefault="009E110C" w:rsidP="009E110C">
            <w:pPr>
              <w:pStyle w:val="Sraopastraipa"/>
              <w:numPr>
                <w:ilvl w:val="0"/>
                <w:numId w:val="22"/>
              </w:numPr>
              <w:tabs>
                <w:tab w:val="left" w:pos="567"/>
              </w:tabs>
              <w:spacing w:after="0" w:line="240" w:lineRule="auto"/>
              <w:jc w:val="both"/>
              <w:rPr>
                <w:rFonts w:ascii="Times New Roman" w:hAnsi="Times New Roman" w:cs="Times New Roman"/>
                <w:sz w:val="24"/>
                <w:szCs w:val="24"/>
              </w:rPr>
            </w:pPr>
            <w:r w:rsidRPr="009E110C">
              <w:rPr>
                <w:rFonts w:ascii="Times New Roman" w:eastAsia="Times New Roman" w:hAnsi="Times New Roman" w:cs="Times New Roman"/>
                <w:sz w:val="24"/>
                <w:szCs w:val="24"/>
              </w:rPr>
              <w:t>vykdo kitus vienkartinius Centro režisieriaus ir Centro direktoriaus pavedimus, nenumatytus pareigybės aprašyme, tačiau susijusius su Centro vykdoma veikla.</w:t>
            </w:r>
          </w:p>
        </w:tc>
      </w:tr>
      <w:tr w:rsidR="005249E3" w:rsidRPr="005249E3" w14:paraId="1FB7C5A6"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2F4AE75A" w14:textId="77777777" w:rsidR="005249E3" w:rsidRPr="005249E3" w:rsidRDefault="005249E3" w:rsidP="005249E3">
            <w:pPr>
              <w:spacing w:after="0"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lastRenderedPageBreak/>
              <w:t>Darbo užmokestis</w:t>
            </w:r>
          </w:p>
        </w:tc>
        <w:tc>
          <w:tcPr>
            <w:tcW w:w="6703" w:type="dxa"/>
            <w:tcBorders>
              <w:top w:val="single" w:sz="4" w:space="0" w:color="DDDDDD"/>
            </w:tcBorders>
            <w:shd w:val="clear" w:color="auto" w:fill="auto"/>
            <w:tcMar>
              <w:top w:w="75" w:type="dxa"/>
              <w:left w:w="75" w:type="dxa"/>
              <w:bottom w:w="75" w:type="dxa"/>
              <w:right w:w="75" w:type="dxa"/>
            </w:tcMar>
            <w:hideMark/>
          </w:tcPr>
          <w:p w14:paraId="679A262F" w14:textId="3ABA1897" w:rsidR="005249E3" w:rsidRPr="004E3F20" w:rsidRDefault="00D02DEF" w:rsidP="0024610E">
            <w:pPr>
              <w:spacing w:after="0" w:line="224" w:lineRule="atLeast"/>
              <w:rPr>
                <w:rFonts w:ascii="Times New Roman" w:eastAsia="Times New Roman" w:hAnsi="Times New Roman" w:cs="Times New Roman"/>
                <w:sz w:val="24"/>
                <w:szCs w:val="24"/>
              </w:rPr>
            </w:pPr>
            <w:r w:rsidRPr="004E3F20">
              <w:rPr>
                <w:rFonts w:ascii="Times New Roman" w:hAnsi="Times New Roman" w:cs="Times New Roman"/>
                <w:sz w:val="24"/>
                <w:szCs w:val="24"/>
              </w:rPr>
              <w:t>P</w:t>
            </w:r>
            <w:r w:rsidRPr="004E3F20">
              <w:rPr>
                <w:rFonts w:ascii="Times New Roman" w:eastAsia="Calibri" w:hAnsi="Times New Roman" w:cs="Times New Roman"/>
                <w:sz w:val="24"/>
                <w:szCs w:val="24"/>
              </w:rPr>
              <w:t>areiginės algos pastoviosios dalies koeficientas</w:t>
            </w:r>
            <w:r w:rsidRPr="004E3F20">
              <w:rPr>
                <w:rFonts w:ascii="Times New Roman" w:hAnsi="Times New Roman" w:cs="Times New Roman"/>
                <w:sz w:val="24"/>
                <w:szCs w:val="24"/>
              </w:rPr>
              <w:t xml:space="preserve"> – </w:t>
            </w:r>
            <w:r w:rsidR="00902E65">
              <w:rPr>
                <w:rFonts w:ascii="Times New Roman" w:hAnsi="Times New Roman" w:cs="Times New Roman"/>
                <w:sz w:val="24"/>
                <w:szCs w:val="24"/>
              </w:rPr>
              <w:t>0,</w:t>
            </w:r>
            <w:r w:rsidR="0024610E">
              <w:rPr>
                <w:rFonts w:ascii="Times New Roman" w:hAnsi="Times New Roman" w:cs="Times New Roman"/>
                <w:sz w:val="24"/>
                <w:szCs w:val="24"/>
              </w:rPr>
              <w:t>79</w:t>
            </w:r>
          </w:p>
        </w:tc>
      </w:tr>
      <w:tr w:rsidR="005249E3" w:rsidRPr="005249E3" w14:paraId="6086EF60" w14:textId="77777777" w:rsidTr="00B13FA6">
        <w:trPr>
          <w:trHeight w:val="748"/>
        </w:trPr>
        <w:tc>
          <w:tcPr>
            <w:tcW w:w="1736" w:type="dxa"/>
            <w:tcBorders>
              <w:top w:val="single" w:sz="4" w:space="0" w:color="DDDDDD"/>
            </w:tcBorders>
            <w:shd w:val="clear" w:color="auto" w:fill="auto"/>
            <w:tcMar>
              <w:top w:w="75" w:type="dxa"/>
              <w:left w:w="75" w:type="dxa"/>
              <w:bottom w:w="75" w:type="dxa"/>
              <w:right w:w="75" w:type="dxa"/>
            </w:tcMar>
            <w:hideMark/>
          </w:tcPr>
          <w:p w14:paraId="68262C59"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Dokumentai, kurie turi būti pateikti</w:t>
            </w:r>
          </w:p>
        </w:tc>
        <w:tc>
          <w:tcPr>
            <w:tcW w:w="6703" w:type="dxa"/>
            <w:tcBorders>
              <w:top w:val="single" w:sz="4" w:space="0" w:color="DDDDDD"/>
            </w:tcBorders>
            <w:shd w:val="clear" w:color="auto" w:fill="auto"/>
            <w:tcMar>
              <w:top w:w="75" w:type="dxa"/>
              <w:left w:w="75" w:type="dxa"/>
              <w:bottom w:w="75" w:type="dxa"/>
              <w:right w:w="75" w:type="dxa"/>
            </w:tcMar>
            <w:hideMark/>
          </w:tcPr>
          <w:p w14:paraId="1B803145" w14:textId="77777777" w:rsidR="00BB3950" w:rsidRPr="00E03686" w:rsidRDefault="00E03686" w:rsidP="00B65BD2">
            <w:pPr>
              <w:pStyle w:val="Betarp"/>
              <w:numPr>
                <w:ilvl w:val="0"/>
                <w:numId w:val="11"/>
              </w:numPr>
              <w:jc w:val="both"/>
              <w:rPr>
                <w:rFonts w:ascii="Times New Roman" w:hAnsi="Times New Roman" w:cs="Times New Roman"/>
                <w:sz w:val="24"/>
                <w:szCs w:val="24"/>
              </w:rPr>
            </w:pPr>
            <w:r w:rsidRPr="00E6172B">
              <w:rPr>
                <w:rFonts w:ascii="Times New Roman" w:hAnsi="Times New Roman" w:cs="Times New Roman"/>
                <w:sz w:val="24"/>
                <w:szCs w:val="24"/>
              </w:rPr>
              <w:t>p</w:t>
            </w:r>
            <w:r w:rsidR="00BB3950" w:rsidRPr="00E6172B">
              <w:rPr>
                <w:rFonts w:ascii="Times New Roman" w:hAnsi="Times New Roman" w:cs="Times New Roman"/>
                <w:sz w:val="24"/>
                <w:szCs w:val="24"/>
              </w:rPr>
              <w:t>rašymas</w:t>
            </w:r>
            <w:r w:rsidRPr="00E6172B">
              <w:rPr>
                <w:rFonts w:ascii="Times New Roman" w:hAnsi="Times New Roman" w:cs="Times New Roman"/>
                <w:sz w:val="24"/>
                <w:szCs w:val="24"/>
              </w:rPr>
              <w:t xml:space="preserve"> leisti dalyvauti </w:t>
            </w:r>
            <w:r w:rsidR="00260BED">
              <w:rPr>
                <w:rFonts w:ascii="Times New Roman" w:hAnsi="Times New Roman" w:cs="Times New Roman"/>
                <w:sz w:val="24"/>
                <w:szCs w:val="24"/>
              </w:rPr>
              <w:t>atrankoje</w:t>
            </w:r>
            <w:r>
              <w:rPr>
                <w:rFonts w:ascii="Times New Roman" w:hAnsi="Times New Roman" w:cs="Times New Roman"/>
                <w:sz w:val="24"/>
                <w:szCs w:val="24"/>
              </w:rPr>
              <w:t>;</w:t>
            </w:r>
          </w:p>
          <w:p w14:paraId="1FEEDCDD" w14:textId="77777777" w:rsidR="00B900F9" w:rsidRPr="00E03686"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a</w:t>
            </w:r>
            <w:r w:rsidR="00BB3950" w:rsidRPr="00E03686">
              <w:rPr>
                <w:rFonts w:ascii="Times New Roman" w:hAnsi="Times New Roman" w:cs="Times New Roman"/>
                <w:sz w:val="24"/>
                <w:szCs w:val="24"/>
              </w:rPr>
              <w:t>smens tapatybę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299BD7FD" w14:textId="77777777" w:rsidR="00BB3950" w:rsidRPr="00E03686"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i</w:t>
            </w:r>
            <w:r w:rsidR="00BB3950" w:rsidRPr="00E03686">
              <w:rPr>
                <w:rFonts w:ascii="Times New Roman" w:hAnsi="Times New Roman" w:cs="Times New Roman"/>
                <w:sz w:val="24"/>
                <w:szCs w:val="24"/>
              </w:rPr>
              <w:t>šsilavinimą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5AB9C63F" w14:textId="23A2D086" w:rsidR="00BB3950" w:rsidRPr="00192E3E" w:rsidRDefault="00E03686" w:rsidP="00B65BD2">
            <w:pPr>
              <w:pStyle w:val="Betarp"/>
              <w:numPr>
                <w:ilvl w:val="0"/>
                <w:numId w:val="11"/>
              </w:numPr>
              <w:jc w:val="both"/>
              <w:rPr>
                <w:rFonts w:ascii="Times New Roman" w:hAnsi="Times New Roman" w:cs="Times New Roman"/>
                <w:sz w:val="24"/>
                <w:szCs w:val="24"/>
              </w:rPr>
            </w:pPr>
            <w:r w:rsidRPr="00192E3E">
              <w:rPr>
                <w:rFonts w:ascii="Times New Roman" w:hAnsi="Times New Roman" w:cs="Times New Roman"/>
                <w:sz w:val="24"/>
                <w:szCs w:val="24"/>
              </w:rPr>
              <w:t>d</w:t>
            </w:r>
            <w:r w:rsidR="00BB3950" w:rsidRPr="00192E3E">
              <w:rPr>
                <w:rFonts w:ascii="Times New Roman" w:hAnsi="Times New Roman" w:cs="Times New Roman"/>
                <w:sz w:val="24"/>
                <w:szCs w:val="24"/>
              </w:rPr>
              <w:t xml:space="preserve">arbo patirtį </w:t>
            </w:r>
            <w:r w:rsidRPr="00192E3E">
              <w:rPr>
                <w:rFonts w:ascii="Times New Roman" w:hAnsi="Times New Roman" w:cs="Times New Roman"/>
                <w:sz w:val="24"/>
                <w:szCs w:val="24"/>
              </w:rPr>
              <w:t>patvirtinan</w:t>
            </w:r>
            <w:r w:rsidR="00542669" w:rsidRPr="00192E3E">
              <w:rPr>
                <w:rFonts w:ascii="Times New Roman" w:hAnsi="Times New Roman" w:cs="Times New Roman"/>
                <w:sz w:val="24"/>
                <w:szCs w:val="24"/>
              </w:rPr>
              <w:t>tis</w:t>
            </w:r>
            <w:r w:rsidRPr="00192E3E">
              <w:rPr>
                <w:rFonts w:ascii="Times New Roman" w:hAnsi="Times New Roman" w:cs="Times New Roman"/>
                <w:sz w:val="24"/>
                <w:szCs w:val="24"/>
              </w:rPr>
              <w:t xml:space="preserve"> dokument</w:t>
            </w:r>
            <w:r w:rsidR="00542669" w:rsidRPr="00192E3E">
              <w:rPr>
                <w:rFonts w:ascii="Times New Roman" w:hAnsi="Times New Roman" w:cs="Times New Roman"/>
                <w:sz w:val="24"/>
                <w:szCs w:val="24"/>
              </w:rPr>
              <w:t>a</w:t>
            </w:r>
            <w:r w:rsidRPr="00192E3E">
              <w:rPr>
                <w:rFonts w:ascii="Times New Roman" w:hAnsi="Times New Roman" w:cs="Times New Roman"/>
                <w:sz w:val="24"/>
                <w:szCs w:val="24"/>
              </w:rPr>
              <w:t>s</w:t>
            </w:r>
            <w:r w:rsidR="00DF076A">
              <w:rPr>
                <w:rFonts w:ascii="Times New Roman" w:hAnsi="Times New Roman" w:cs="Times New Roman"/>
                <w:sz w:val="24"/>
                <w:szCs w:val="24"/>
              </w:rPr>
              <w:t xml:space="preserve">; </w:t>
            </w:r>
            <w:bookmarkStart w:id="0" w:name="_GoBack"/>
            <w:bookmarkEnd w:id="0"/>
          </w:p>
          <w:p w14:paraId="23F747B7" w14:textId="77777777" w:rsidR="005249E3" w:rsidRPr="005249E3" w:rsidRDefault="00542669" w:rsidP="00552B7B">
            <w:pPr>
              <w:pStyle w:val="Betarp"/>
              <w:numPr>
                <w:ilvl w:val="0"/>
                <w:numId w:val="11"/>
              </w:numPr>
              <w:jc w:val="both"/>
              <w:rPr>
                <w:rFonts w:ascii="Times New Roman" w:eastAsia="Times New Roman" w:hAnsi="Times New Roman" w:cs="Times New Roman"/>
                <w:sz w:val="24"/>
                <w:szCs w:val="24"/>
              </w:rPr>
            </w:pPr>
            <w:r w:rsidRPr="00192E3E">
              <w:rPr>
                <w:rFonts w:ascii="Times New Roman" w:hAnsi="Times New Roman" w:cs="Times New Roman"/>
                <w:sz w:val="24"/>
                <w:szCs w:val="24"/>
              </w:rPr>
              <w:t>g</w:t>
            </w:r>
            <w:r w:rsidR="00BB3950" w:rsidRPr="00192E3E">
              <w:rPr>
                <w:rFonts w:ascii="Times New Roman" w:hAnsi="Times New Roman" w:cs="Times New Roman"/>
                <w:sz w:val="24"/>
                <w:szCs w:val="24"/>
              </w:rPr>
              <w:t>yvenimo aprašym</w:t>
            </w:r>
            <w:r w:rsidRPr="00192E3E">
              <w:rPr>
                <w:rFonts w:ascii="Times New Roman" w:hAnsi="Times New Roman" w:cs="Times New Roman"/>
                <w:sz w:val="24"/>
                <w:szCs w:val="24"/>
              </w:rPr>
              <w:t>as</w:t>
            </w:r>
            <w:r w:rsidR="00552B7B" w:rsidRPr="00192E3E">
              <w:rPr>
                <w:rFonts w:ascii="Times New Roman" w:hAnsi="Times New Roman" w:cs="Times New Roman"/>
                <w:sz w:val="24"/>
                <w:szCs w:val="24"/>
              </w:rPr>
              <w:t>.</w:t>
            </w:r>
          </w:p>
        </w:tc>
      </w:tr>
      <w:tr w:rsidR="005249E3" w:rsidRPr="005249E3" w14:paraId="06E4B65A" w14:textId="77777777" w:rsidTr="00895774">
        <w:trPr>
          <w:trHeight w:val="488"/>
        </w:trPr>
        <w:tc>
          <w:tcPr>
            <w:tcW w:w="1736" w:type="dxa"/>
            <w:tcBorders>
              <w:top w:val="single" w:sz="4" w:space="0" w:color="DDDDDD"/>
            </w:tcBorders>
            <w:shd w:val="clear" w:color="auto" w:fill="auto"/>
            <w:tcMar>
              <w:top w:w="75" w:type="dxa"/>
              <w:left w:w="75" w:type="dxa"/>
              <w:bottom w:w="75" w:type="dxa"/>
              <w:right w:w="75" w:type="dxa"/>
            </w:tcMar>
            <w:hideMark/>
          </w:tcPr>
          <w:p w14:paraId="339A230C"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Dokumentų p</w:t>
            </w:r>
            <w:r w:rsidR="0023431D">
              <w:rPr>
                <w:rFonts w:ascii="Times New Roman" w:eastAsia="Times New Roman" w:hAnsi="Times New Roman" w:cs="Times New Roman"/>
                <w:sz w:val="24"/>
                <w:szCs w:val="24"/>
              </w:rPr>
              <w:t>ateikimas</w:t>
            </w:r>
          </w:p>
        </w:tc>
        <w:tc>
          <w:tcPr>
            <w:tcW w:w="6703" w:type="dxa"/>
            <w:tcBorders>
              <w:top w:val="single" w:sz="4" w:space="0" w:color="DDDDDD"/>
            </w:tcBorders>
            <w:shd w:val="clear" w:color="auto" w:fill="auto"/>
            <w:tcMar>
              <w:top w:w="75" w:type="dxa"/>
              <w:left w:w="75" w:type="dxa"/>
              <w:bottom w:w="75" w:type="dxa"/>
              <w:right w:w="75" w:type="dxa"/>
            </w:tcMar>
            <w:hideMark/>
          </w:tcPr>
          <w:p w14:paraId="3B3F4FC9" w14:textId="05AD0D51" w:rsidR="000C69A8" w:rsidRPr="005249E3" w:rsidRDefault="00B65BD2" w:rsidP="002C2DB7">
            <w:pPr>
              <w:pStyle w:val="Betarp"/>
              <w:numPr>
                <w:ilvl w:val="0"/>
                <w:numId w:val="10"/>
              </w:numPr>
              <w:jc w:val="both"/>
              <w:rPr>
                <w:rFonts w:eastAsia="Times New Roman"/>
              </w:rPr>
            </w:pPr>
            <w:r>
              <w:rPr>
                <w:rFonts w:ascii="Times New Roman" w:hAnsi="Times New Roman" w:cs="Times New Roman"/>
                <w:color w:val="000000"/>
                <w:sz w:val="24"/>
                <w:szCs w:val="24"/>
              </w:rPr>
              <w:t>d</w:t>
            </w:r>
            <w:r w:rsidR="00542669" w:rsidRPr="00B65BD2">
              <w:rPr>
                <w:rFonts w:ascii="Times New Roman" w:hAnsi="Times New Roman" w:cs="Times New Roman"/>
                <w:color w:val="000000"/>
                <w:sz w:val="24"/>
                <w:szCs w:val="24"/>
              </w:rPr>
              <w:t>okumentai priimami</w:t>
            </w:r>
            <w:r w:rsidR="000C4AAB">
              <w:rPr>
                <w:rFonts w:ascii="Times New Roman" w:hAnsi="Times New Roman" w:cs="Times New Roman"/>
                <w:color w:val="000000"/>
                <w:sz w:val="24"/>
                <w:szCs w:val="24"/>
              </w:rPr>
              <w:t xml:space="preserve"> </w:t>
            </w:r>
            <w:r w:rsidR="000C4AAB" w:rsidRPr="0023431D">
              <w:rPr>
                <w:rFonts w:ascii="Times New Roman" w:hAnsi="Times New Roman" w:cs="Times New Roman"/>
                <w:sz w:val="24"/>
                <w:szCs w:val="24"/>
              </w:rPr>
              <w:t xml:space="preserve">elektroniniu paštu </w:t>
            </w:r>
            <w:hyperlink r:id="rId7" w:history="1">
              <w:r w:rsidR="000C4AAB" w:rsidRPr="0023431D">
                <w:rPr>
                  <w:rStyle w:val="Hipersaitas"/>
                  <w:rFonts w:ascii="Times New Roman" w:hAnsi="Times New Roman" w:cs="Times New Roman"/>
                  <w:sz w:val="24"/>
                  <w:szCs w:val="24"/>
                </w:rPr>
                <w:t>info@irkc.lt</w:t>
              </w:r>
            </w:hyperlink>
            <w:hyperlink r:id="rId8" w:history="1"/>
            <w:r w:rsidR="00542669" w:rsidRPr="00B65BD2">
              <w:rPr>
                <w:rFonts w:ascii="Times New Roman" w:hAnsi="Times New Roman" w:cs="Times New Roman"/>
                <w:color w:val="000000"/>
                <w:sz w:val="24"/>
                <w:szCs w:val="24"/>
              </w:rPr>
              <w:t xml:space="preserve"> </w:t>
            </w:r>
            <w:r w:rsidR="000C4AAB">
              <w:rPr>
                <w:rFonts w:ascii="Times New Roman" w:hAnsi="Times New Roman" w:cs="Times New Roman"/>
                <w:color w:val="000000"/>
                <w:sz w:val="24"/>
                <w:szCs w:val="24"/>
              </w:rPr>
              <w:t xml:space="preserve">iki </w:t>
            </w:r>
            <w:r w:rsidR="000C4AAB" w:rsidRPr="00192E3E">
              <w:rPr>
                <w:rFonts w:ascii="Times New Roman" w:hAnsi="Times New Roman" w:cs="Times New Roman"/>
                <w:color w:val="000000"/>
                <w:sz w:val="24"/>
                <w:szCs w:val="24"/>
              </w:rPr>
              <w:t>202</w:t>
            </w:r>
            <w:r w:rsidR="00E2060C" w:rsidRPr="00192E3E">
              <w:rPr>
                <w:rFonts w:ascii="Times New Roman" w:hAnsi="Times New Roman" w:cs="Times New Roman"/>
                <w:color w:val="000000"/>
                <w:sz w:val="24"/>
                <w:szCs w:val="24"/>
              </w:rPr>
              <w:t>4</w:t>
            </w:r>
            <w:r w:rsidR="000C4AAB" w:rsidRPr="00192E3E">
              <w:rPr>
                <w:rFonts w:ascii="Times New Roman" w:hAnsi="Times New Roman" w:cs="Times New Roman"/>
                <w:color w:val="000000"/>
                <w:sz w:val="24"/>
                <w:szCs w:val="24"/>
              </w:rPr>
              <w:t>-</w:t>
            </w:r>
            <w:r w:rsidR="00E2060C" w:rsidRPr="00192E3E">
              <w:rPr>
                <w:rFonts w:ascii="Times New Roman" w:hAnsi="Times New Roman" w:cs="Times New Roman"/>
                <w:color w:val="000000"/>
                <w:sz w:val="24"/>
                <w:szCs w:val="24"/>
              </w:rPr>
              <w:t>0</w:t>
            </w:r>
            <w:r w:rsidR="0024610E">
              <w:rPr>
                <w:rFonts w:ascii="Times New Roman" w:hAnsi="Times New Roman" w:cs="Times New Roman"/>
                <w:color w:val="000000"/>
                <w:sz w:val="24"/>
                <w:szCs w:val="24"/>
              </w:rPr>
              <w:t>4</w:t>
            </w:r>
            <w:r w:rsidR="00F908C0" w:rsidRPr="00192E3E">
              <w:rPr>
                <w:rFonts w:ascii="Times New Roman" w:hAnsi="Times New Roman" w:cs="Times New Roman"/>
                <w:color w:val="000000"/>
                <w:sz w:val="24"/>
                <w:szCs w:val="24"/>
              </w:rPr>
              <w:t>-</w:t>
            </w:r>
            <w:r w:rsidR="0024610E">
              <w:rPr>
                <w:rFonts w:ascii="Times New Roman" w:hAnsi="Times New Roman" w:cs="Times New Roman"/>
                <w:color w:val="000000"/>
                <w:sz w:val="24"/>
                <w:szCs w:val="24"/>
              </w:rPr>
              <w:t>2</w:t>
            </w:r>
            <w:r w:rsidR="002C2DB7">
              <w:rPr>
                <w:rFonts w:ascii="Times New Roman" w:hAnsi="Times New Roman" w:cs="Times New Roman"/>
                <w:color w:val="000000"/>
                <w:sz w:val="24"/>
                <w:szCs w:val="24"/>
              </w:rPr>
              <w:t>5</w:t>
            </w:r>
          </w:p>
        </w:tc>
      </w:tr>
      <w:tr w:rsidR="005249E3" w:rsidRPr="005249E3" w14:paraId="6B9FE8F7" w14:textId="77777777" w:rsidTr="00B13FA6">
        <w:trPr>
          <w:trHeight w:val="898"/>
        </w:trPr>
        <w:tc>
          <w:tcPr>
            <w:tcW w:w="1736" w:type="dxa"/>
            <w:tcBorders>
              <w:top w:val="single" w:sz="4" w:space="0" w:color="DDDDDD"/>
            </w:tcBorders>
            <w:shd w:val="clear" w:color="auto" w:fill="auto"/>
            <w:tcMar>
              <w:top w:w="75" w:type="dxa"/>
              <w:left w:w="75" w:type="dxa"/>
              <w:bottom w:w="75" w:type="dxa"/>
              <w:right w:w="75" w:type="dxa"/>
            </w:tcMar>
            <w:hideMark/>
          </w:tcPr>
          <w:p w14:paraId="0F34567E"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Kontaktiniai duomenys išsamesnei informacijai</w:t>
            </w:r>
          </w:p>
        </w:tc>
        <w:tc>
          <w:tcPr>
            <w:tcW w:w="6703" w:type="dxa"/>
            <w:tcBorders>
              <w:top w:val="single" w:sz="4" w:space="0" w:color="DDDDDD"/>
            </w:tcBorders>
            <w:shd w:val="clear" w:color="auto" w:fill="auto"/>
            <w:tcMar>
              <w:top w:w="75" w:type="dxa"/>
              <w:left w:w="75" w:type="dxa"/>
              <w:bottom w:w="75" w:type="dxa"/>
              <w:right w:w="75" w:type="dxa"/>
            </w:tcMar>
            <w:hideMark/>
          </w:tcPr>
          <w:p w14:paraId="65E6D14D" w14:textId="77777777" w:rsidR="005607BF" w:rsidRDefault="007B0A9F" w:rsidP="005249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 </w:t>
            </w:r>
            <w:r w:rsidR="005607BF">
              <w:rPr>
                <w:rFonts w:ascii="Times New Roman" w:hAnsi="Times New Roman" w:cs="Times New Roman"/>
                <w:sz w:val="24"/>
                <w:szCs w:val="24"/>
              </w:rPr>
              <w:t xml:space="preserve"> </w:t>
            </w:r>
            <w:r w:rsidR="00A80A98">
              <w:rPr>
                <w:rFonts w:ascii="Times New Roman" w:hAnsi="Times New Roman" w:cs="Times New Roman"/>
                <w:sz w:val="24"/>
                <w:szCs w:val="24"/>
              </w:rPr>
              <w:t xml:space="preserve"> </w:t>
            </w:r>
            <w:r w:rsidRPr="007B0A9F">
              <w:rPr>
                <w:rFonts w:ascii="Times New Roman" w:hAnsi="Times New Roman" w:cs="Times New Roman"/>
                <w:sz w:val="24"/>
                <w:szCs w:val="24"/>
              </w:rPr>
              <w:t>8 6</w:t>
            </w:r>
            <w:r w:rsidR="00E2060C">
              <w:rPr>
                <w:rFonts w:ascii="Times New Roman" w:hAnsi="Times New Roman" w:cs="Times New Roman"/>
                <w:sz w:val="24"/>
                <w:szCs w:val="24"/>
              </w:rPr>
              <w:t>8</w:t>
            </w:r>
            <w:r w:rsidRPr="007B0A9F">
              <w:rPr>
                <w:rFonts w:ascii="Times New Roman" w:hAnsi="Times New Roman" w:cs="Times New Roman"/>
                <w:sz w:val="24"/>
                <w:szCs w:val="24"/>
              </w:rPr>
              <w:t xml:space="preserve">6 </w:t>
            </w:r>
            <w:r w:rsidR="00E2060C">
              <w:rPr>
                <w:rFonts w:ascii="Times New Roman" w:hAnsi="Times New Roman" w:cs="Times New Roman"/>
                <w:sz w:val="24"/>
                <w:szCs w:val="24"/>
              </w:rPr>
              <w:t>95</w:t>
            </w:r>
            <w:r w:rsidR="001124A4">
              <w:rPr>
                <w:rFonts w:ascii="Times New Roman" w:hAnsi="Times New Roman" w:cs="Times New Roman"/>
                <w:sz w:val="24"/>
                <w:szCs w:val="24"/>
              </w:rPr>
              <w:t xml:space="preserve"> </w:t>
            </w:r>
            <w:r w:rsidR="00E2060C">
              <w:rPr>
                <w:rFonts w:ascii="Times New Roman" w:hAnsi="Times New Roman" w:cs="Times New Roman"/>
                <w:sz w:val="24"/>
                <w:szCs w:val="24"/>
              </w:rPr>
              <w:t>225</w:t>
            </w:r>
          </w:p>
          <w:p w14:paraId="62F85348" w14:textId="77777777" w:rsidR="005249E3" w:rsidRPr="005249E3" w:rsidRDefault="007B0A9F" w:rsidP="00AE7F0B">
            <w:pPr>
              <w:spacing w:after="0" w:line="240" w:lineRule="auto"/>
              <w:rPr>
                <w:rFonts w:ascii="Times New Roman" w:eastAsia="Times New Roman" w:hAnsi="Times New Roman" w:cs="Times New Roman"/>
                <w:sz w:val="24"/>
                <w:szCs w:val="24"/>
              </w:rPr>
            </w:pPr>
            <w:r w:rsidRPr="007B0A9F">
              <w:rPr>
                <w:rFonts w:ascii="Times New Roman" w:hAnsi="Times New Roman" w:cs="Times New Roman"/>
                <w:sz w:val="24"/>
                <w:szCs w:val="24"/>
              </w:rPr>
              <w:t xml:space="preserve"> </w:t>
            </w:r>
            <w:r w:rsidR="005607BF">
              <w:rPr>
                <w:rFonts w:ascii="Times New Roman" w:hAnsi="Times New Roman" w:cs="Times New Roman"/>
                <w:sz w:val="24"/>
                <w:szCs w:val="24"/>
              </w:rPr>
              <w:t xml:space="preserve">        </w:t>
            </w:r>
          </w:p>
        </w:tc>
      </w:tr>
      <w:tr w:rsidR="007B0A9F" w:rsidRPr="005249E3" w14:paraId="2657BBF4"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tcPr>
          <w:p w14:paraId="0C6FA682" w14:textId="7C8C7BB3" w:rsidR="007B0A9F" w:rsidRPr="005249E3" w:rsidRDefault="000C69A8" w:rsidP="009E110C">
            <w:pPr>
              <w:pStyle w:val="Betarp"/>
              <w:rPr>
                <w:rFonts w:ascii="Times New Roman" w:eastAsia="Times New Roman" w:hAnsi="Times New Roman" w:cs="Times New Roman"/>
                <w:sz w:val="24"/>
                <w:szCs w:val="24"/>
              </w:rPr>
            </w:pPr>
            <w:r w:rsidRPr="000C69A8">
              <w:rPr>
                <w:rFonts w:ascii="Times New Roman" w:hAnsi="Times New Roman" w:cs="Times New Roman"/>
                <w:sz w:val="24"/>
                <w:szCs w:val="24"/>
              </w:rPr>
              <w:t>Pretendentų atranka:</w:t>
            </w:r>
          </w:p>
        </w:tc>
        <w:tc>
          <w:tcPr>
            <w:tcW w:w="6703" w:type="dxa"/>
            <w:tcBorders>
              <w:top w:val="single" w:sz="4" w:space="0" w:color="DDDDDD"/>
            </w:tcBorders>
            <w:shd w:val="clear" w:color="auto" w:fill="auto"/>
            <w:tcMar>
              <w:top w:w="75" w:type="dxa"/>
              <w:left w:w="75" w:type="dxa"/>
              <w:bottom w:w="75" w:type="dxa"/>
              <w:right w:w="75" w:type="dxa"/>
            </w:tcMar>
          </w:tcPr>
          <w:p w14:paraId="47B5D922" w14:textId="51CB3A68" w:rsidR="007B0A9F" w:rsidRPr="005249E3" w:rsidRDefault="00CC68A1" w:rsidP="009E110C">
            <w:pPr>
              <w:jc w:val="both"/>
              <w:rPr>
                <w:rFonts w:ascii="Times New Roman" w:eastAsia="Times New Roman" w:hAnsi="Times New Roman" w:cs="Times New Roman"/>
                <w:sz w:val="24"/>
                <w:szCs w:val="24"/>
              </w:rPr>
            </w:pPr>
            <w:r w:rsidRPr="00B65BD2">
              <w:rPr>
                <w:rFonts w:ascii="Times New Roman" w:hAnsi="Times New Roman" w:cs="Times New Roman"/>
                <w:color w:val="000000" w:themeColor="text1"/>
                <w:sz w:val="24"/>
                <w:szCs w:val="24"/>
              </w:rPr>
              <w:t>a</w:t>
            </w:r>
            <w:r w:rsidR="000C69A8" w:rsidRPr="00B65BD2">
              <w:rPr>
                <w:rFonts w:ascii="Times New Roman" w:hAnsi="Times New Roman" w:cs="Times New Roman"/>
                <w:color w:val="000000" w:themeColor="text1"/>
                <w:sz w:val="24"/>
                <w:szCs w:val="24"/>
              </w:rPr>
              <w:t>tranka vykdoma žodžiu (pokalbis).</w:t>
            </w:r>
          </w:p>
        </w:tc>
      </w:tr>
    </w:tbl>
    <w:p w14:paraId="0ED247E0" w14:textId="77777777" w:rsidR="00E76266" w:rsidRDefault="00E76266"/>
    <w:sectPr w:rsidR="00E76266" w:rsidSect="008411AE">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197"/>
    <w:multiLevelType w:val="hybridMultilevel"/>
    <w:tmpl w:val="4EA8D2D8"/>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1">
    <w:nsid w:val="046703B0"/>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90653E"/>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900E70"/>
    <w:multiLevelType w:val="hybridMultilevel"/>
    <w:tmpl w:val="0406D8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18C74A47"/>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44D33"/>
    <w:multiLevelType w:val="hybridMultilevel"/>
    <w:tmpl w:val="DC5C4E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1CB57962"/>
    <w:multiLevelType w:val="hybridMultilevel"/>
    <w:tmpl w:val="05F619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1CD377CF"/>
    <w:multiLevelType w:val="hybridMultilevel"/>
    <w:tmpl w:val="09626E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282001F1"/>
    <w:multiLevelType w:val="multilevel"/>
    <w:tmpl w:val="367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532024"/>
    <w:multiLevelType w:val="hybridMultilevel"/>
    <w:tmpl w:val="DB340F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29555E0D"/>
    <w:multiLevelType w:val="hybridMultilevel"/>
    <w:tmpl w:val="E3AA855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2A2F14BA"/>
    <w:multiLevelType w:val="hybridMultilevel"/>
    <w:tmpl w:val="296C95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312513B2"/>
    <w:multiLevelType w:val="hybridMultilevel"/>
    <w:tmpl w:val="A010F6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348A46F2"/>
    <w:multiLevelType w:val="hybridMultilevel"/>
    <w:tmpl w:val="88B89A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nsid w:val="3A464C07"/>
    <w:multiLevelType w:val="hybridMultilevel"/>
    <w:tmpl w:val="BB80B0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nsid w:val="477A57E8"/>
    <w:multiLevelType w:val="hybridMultilevel"/>
    <w:tmpl w:val="F54E39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47997332"/>
    <w:multiLevelType w:val="hybridMultilevel"/>
    <w:tmpl w:val="9F9C98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4DC26339"/>
    <w:multiLevelType w:val="hybridMultilevel"/>
    <w:tmpl w:val="01AA4E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5B940029"/>
    <w:multiLevelType w:val="hybridMultilevel"/>
    <w:tmpl w:val="C6843E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709F475C"/>
    <w:multiLevelType w:val="hybridMultilevel"/>
    <w:tmpl w:val="7A00D8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nsid w:val="76FA1741"/>
    <w:multiLevelType w:val="hybridMultilevel"/>
    <w:tmpl w:val="AD622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7A8D5781"/>
    <w:multiLevelType w:val="hybridMultilevel"/>
    <w:tmpl w:val="6F569B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
  </w:num>
  <w:num w:numId="4">
    <w:abstractNumId w:val="2"/>
  </w:num>
  <w:num w:numId="5">
    <w:abstractNumId w:val="20"/>
  </w:num>
  <w:num w:numId="6">
    <w:abstractNumId w:val="18"/>
  </w:num>
  <w:num w:numId="7">
    <w:abstractNumId w:val="12"/>
  </w:num>
  <w:num w:numId="8">
    <w:abstractNumId w:val="10"/>
  </w:num>
  <w:num w:numId="9">
    <w:abstractNumId w:val="0"/>
  </w:num>
  <w:num w:numId="10">
    <w:abstractNumId w:val="14"/>
  </w:num>
  <w:num w:numId="11">
    <w:abstractNumId w:val="7"/>
  </w:num>
  <w:num w:numId="12">
    <w:abstractNumId w:val="19"/>
  </w:num>
  <w:num w:numId="13">
    <w:abstractNumId w:val="11"/>
  </w:num>
  <w:num w:numId="14">
    <w:abstractNumId w:val="17"/>
  </w:num>
  <w:num w:numId="15">
    <w:abstractNumId w:val="3"/>
  </w:num>
  <w:num w:numId="16">
    <w:abstractNumId w:val="16"/>
  </w:num>
  <w:num w:numId="17">
    <w:abstractNumId w:val="5"/>
  </w:num>
  <w:num w:numId="18">
    <w:abstractNumId w:val="21"/>
  </w:num>
  <w:num w:numId="19">
    <w:abstractNumId w:val="15"/>
  </w:num>
  <w:num w:numId="20">
    <w:abstractNumId w:val="9"/>
  </w:num>
  <w:num w:numId="21">
    <w:abstractNumId w:val="6"/>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9E3"/>
    <w:rsid w:val="000008C2"/>
    <w:rsid w:val="0007721D"/>
    <w:rsid w:val="000A5339"/>
    <w:rsid w:val="000B41E8"/>
    <w:rsid w:val="000B71CA"/>
    <w:rsid w:val="000C4AAB"/>
    <w:rsid w:val="000C69A8"/>
    <w:rsid w:val="001124A4"/>
    <w:rsid w:val="001567F7"/>
    <w:rsid w:val="00192E3E"/>
    <w:rsid w:val="001B08EB"/>
    <w:rsid w:val="001C5AB8"/>
    <w:rsid w:val="001F178D"/>
    <w:rsid w:val="001F1FF7"/>
    <w:rsid w:val="002068B7"/>
    <w:rsid w:val="0023431D"/>
    <w:rsid w:val="0024610E"/>
    <w:rsid w:val="00260BED"/>
    <w:rsid w:val="00267C13"/>
    <w:rsid w:val="00270A2B"/>
    <w:rsid w:val="002A7B04"/>
    <w:rsid w:val="002C2DB7"/>
    <w:rsid w:val="003341C0"/>
    <w:rsid w:val="003E6077"/>
    <w:rsid w:val="003F561C"/>
    <w:rsid w:val="00402005"/>
    <w:rsid w:val="00467357"/>
    <w:rsid w:val="00487709"/>
    <w:rsid w:val="004D2681"/>
    <w:rsid w:val="004E0AF4"/>
    <w:rsid w:val="004E2C6D"/>
    <w:rsid w:val="004E3F20"/>
    <w:rsid w:val="005249E3"/>
    <w:rsid w:val="00542669"/>
    <w:rsid w:val="00552B7B"/>
    <w:rsid w:val="005607BF"/>
    <w:rsid w:val="00577A1D"/>
    <w:rsid w:val="00591A35"/>
    <w:rsid w:val="00625BF8"/>
    <w:rsid w:val="0065333B"/>
    <w:rsid w:val="00674619"/>
    <w:rsid w:val="006D17F3"/>
    <w:rsid w:val="006F1929"/>
    <w:rsid w:val="007160F2"/>
    <w:rsid w:val="00760984"/>
    <w:rsid w:val="007B0A9F"/>
    <w:rsid w:val="008411AE"/>
    <w:rsid w:val="008868F3"/>
    <w:rsid w:val="00895774"/>
    <w:rsid w:val="008D042C"/>
    <w:rsid w:val="00902E65"/>
    <w:rsid w:val="009E0371"/>
    <w:rsid w:val="009E110C"/>
    <w:rsid w:val="00A80A98"/>
    <w:rsid w:val="00A85812"/>
    <w:rsid w:val="00AD09B4"/>
    <w:rsid w:val="00AD12B2"/>
    <w:rsid w:val="00AE7F0B"/>
    <w:rsid w:val="00B13FA6"/>
    <w:rsid w:val="00B62D89"/>
    <w:rsid w:val="00B65BD2"/>
    <w:rsid w:val="00B75434"/>
    <w:rsid w:val="00B900F9"/>
    <w:rsid w:val="00B9208E"/>
    <w:rsid w:val="00BB3950"/>
    <w:rsid w:val="00C4292F"/>
    <w:rsid w:val="00C816A6"/>
    <w:rsid w:val="00C86B80"/>
    <w:rsid w:val="00CA5033"/>
    <w:rsid w:val="00CC68A1"/>
    <w:rsid w:val="00D02DEF"/>
    <w:rsid w:val="00D75FCF"/>
    <w:rsid w:val="00D858CA"/>
    <w:rsid w:val="00D86878"/>
    <w:rsid w:val="00DF076A"/>
    <w:rsid w:val="00E03686"/>
    <w:rsid w:val="00E2060C"/>
    <w:rsid w:val="00E2395E"/>
    <w:rsid w:val="00E6172B"/>
    <w:rsid w:val="00E76266"/>
    <w:rsid w:val="00ED4E14"/>
    <w:rsid w:val="00F418CB"/>
    <w:rsid w:val="00F4526C"/>
    <w:rsid w:val="00F61CA1"/>
    <w:rsid w:val="00F908C0"/>
    <w:rsid w:val="00F95B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089033">
      <w:bodyDiv w:val="1"/>
      <w:marLeft w:val="0"/>
      <w:marRight w:val="0"/>
      <w:marTop w:val="0"/>
      <w:marBottom w:val="0"/>
      <w:divBdr>
        <w:top w:val="none" w:sz="0" w:space="0" w:color="auto"/>
        <w:left w:val="none" w:sz="0" w:space="0" w:color="auto"/>
        <w:bottom w:val="none" w:sz="0" w:space="0" w:color="auto"/>
        <w:right w:val="none" w:sz="0" w:space="0" w:color="auto"/>
      </w:divBdr>
    </w:div>
    <w:div w:id="1675302627">
      <w:bodyDiv w:val="1"/>
      <w:marLeft w:val="0"/>
      <w:marRight w:val="0"/>
      <w:marTop w:val="0"/>
      <w:marBottom w:val="0"/>
      <w:divBdr>
        <w:top w:val="none" w:sz="0" w:space="0" w:color="auto"/>
        <w:left w:val="none" w:sz="0" w:space="0" w:color="auto"/>
        <w:bottom w:val="none" w:sz="0" w:space="0" w:color="auto"/>
        <w:right w:val="none" w:sz="0" w:space="0" w:color="auto"/>
      </w:divBdr>
      <w:divsChild>
        <w:div w:id="657608947">
          <w:marLeft w:val="0"/>
          <w:marRight w:val="0"/>
          <w:marTop w:val="0"/>
          <w:marBottom w:val="0"/>
          <w:divBdr>
            <w:top w:val="none" w:sz="0" w:space="0" w:color="auto"/>
            <w:left w:val="none" w:sz="0" w:space="0" w:color="auto"/>
            <w:bottom w:val="single" w:sz="4" w:space="7" w:color="E5E5E5"/>
            <w:right w:val="none" w:sz="0" w:space="0" w:color="auto"/>
          </w:divBdr>
        </w:div>
        <w:div w:id="1085035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kn@ignet.lt" TargetMode="External"/><Relationship Id="rId3" Type="http://schemas.openxmlformats.org/officeDocument/2006/relationships/styles" Target="styles.xml"/><Relationship Id="rId7" Type="http://schemas.openxmlformats.org/officeDocument/2006/relationships/hyperlink" Target="mailto:info@irkc.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513D7-FEA5-471D-A619-5F6AB3F95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2768</Words>
  <Characters>1579</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IKSC</cp:lastModifiedBy>
  <cp:revision>6</cp:revision>
  <dcterms:created xsi:type="dcterms:W3CDTF">2024-04-08T12:47:00Z</dcterms:created>
  <dcterms:modified xsi:type="dcterms:W3CDTF">2024-04-09T05:07:00Z</dcterms:modified>
</cp:coreProperties>
</file>