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diagrams/data6.xml" ContentType="application/vnd.openxmlformats-officedocument.drawingml.diagramData+xml"/>
  <Override PartName="/word/diagrams/layout6.xml" ContentType="application/vnd.openxmlformats-officedocument.drawingml.diagramLayout+xml"/>
  <Override PartName="/word/diagrams/quickStyle6.xml" ContentType="application/vnd.openxmlformats-officedocument.drawingml.diagramStyle+xml"/>
  <Override PartName="/word/diagrams/colors6.xml" ContentType="application/vnd.openxmlformats-officedocument.drawingml.diagramColors+xml"/>
  <Override PartName="/word/diagrams/drawing6.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BC9B9C" w14:textId="46C53D58" w:rsidR="00D2564A" w:rsidRDefault="00E41EF3" w:rsidP="00E41EF3">
      <w:pPr>
        <w:jc w:val="center"/>
        <w:rPr>
          <w:szCs w:val="24"/>
        </w:rPr>
      </w:pPr>
      <w:r>
        <w:rPr>
          <w:b/>
          <w:bCs/>
          <w:szCs w:val="24"/>
        </w:rPr>
        <w:t xml:space="preserve">                          </w:t>
      </w:r>
      <w:r>
        <w:rPr>
          <w:szCs w:val="24"/>
        </w:rPr>
        <w:t>PATVIRTINTA</w:t>
      </w:r>
    </w:p>
    <w:p w14:paraId="63AA87DC" w14:textId="77777777" w:rsidR="00D2564A" w:rsidRDefault="00440A98">
      <w:pPr>
        <w:ind w:left="5103"/>
        <w:rPr>
          <w:szCs w:val="24"/>
        </w:rPr>
      </w:pPr>
      <w:r>
        <w:rPr>
          <w:szCs w:val="24"/>
        </w:rPr>
        <w:t>__________________savivaldybės tarybos</w:t>
      </w:r>
    </w:p>
    <w:p w14:paraId="202AFB1C" w14:textId="77777777" w:rsidR="00D2564A" w:rsidRDefault="00440A98">
      <w:pPr>
        <w:ind w:left="5103"/>
        <w:rPr>
          <w:szCs w:val="24"/>
        </w:rPr>
      </w:pPr>
      <w:r>
        <w:rPr>
          <w:szCs w:val="24"/>
        </w:rPr>
        <w:t>20__m. _______d. sprendimu Nr. _______</w:t>
      </w:r>
    </w:p>
    <w:p w14:paraId="2BF02223" w14:textId="77777777" w:rsidR="00D2564A" w:rsidRDefault="00D2564A">
      <w:pPr>
        <w:jc w:val="both"/>
        <w:rPr>
          <w:b/>
          <w:bCs/>
          <w:szCs w:val="24"/>
        </w:rPr>
      </w:pPr>
    </w:p>
    <w:p w14:paraId="365A5EB3" w14:textId="77777777" w:rsidR="00D2564A" w:rsidRDefault="00D2564A">
      <w:pPr>
        <w:jc w:val="both"/>
        <w:rPr>
          <w:b/>
          <w:bCs/>
          <w:szCs w:val="24"/>
        </w:rPr>
      </w:pPr>
    </w:p>
    <w:p w14:paraId="43EFC587" w14:textId="49670D4E" w:rsidR="00D2564A" w:rsidRDefault="00493732">
      <w:pPr>
        <w:jc w:val="center"/>
        <w:rPr>
          <w:b/>
          <w:bCs/>
          <w:szCs w:val="24"/>
        </w:rPr>
      </w:pPr>
      <w:r w:rsidRPr="002F35F3">
        <w:rPr>
          <w:b/>
          <w:bCs/>
          <w:szCs w:val="24"/>
        </w:rPr>
        <w:t>IGNALINOS RAJONO</w:t>
      </w:r>
      <w:r w:rsidR="002F35F3">
        <w:rPr>
          <w:b/>
          <w:bCs/>
          <w:szCs w:val="24"/>
        </w:rPr>
        <w:t xml:space="preserve"> </w:t>
      </w:r>
      <w:r>
        <w:rPr>
          <w:b/>
          <w:bCs/>
          <w:szCs w:val="24"/>
        </w:rPr>
        <w:t>SAVIVALDYBĖS</w:t>
      </w:r>
    </w:p>
    <w:p w14:paraId="6079B757" w14:textId="77777777" w:rsidR="00D2564A" w:rsidRDefault="00D2564A">
      <w:pPr>
        <w:rPr>
          <w:b/>
          <w:bCs/>
          <w:szCs w:val="24"/>
        </w:rPr>
      </w:pPr>
    </w:p>
    <w:p w14:paraId="387B62A4" w14:textId="5AE05C8A" w:rsidR="00D2564A" w:rsidRDefault="00731FDC">
      <w:pPr>
        <w:jc w:val="center"/>
        <w:rPr>
          <w:b/>
          <w:bCs/>
          <w:szCs w:val="24"/>
        </w:rPr>
      </w:pPr>
      <w:r w:rsidRPr="00731FDC">
        <w:rPr>
          <w:b/>
          <w:bCs/>
          <w:iCs/>
          <w:szCs w:val="24"/>
        </w:rPr>
        <w:t>2024-2026</w:t>
      </w:r>
      <w:r>
        <w:rPr>
          <w:b/>
          <w:bCs/>
          <w:szCs w:val="24"/>
        </w:rPr>
        <w:t xml:space="preserve"> METŲ STRATEGINIS VEIKLOS PLANAS</w:t>
      </w:r>
    </w:p>
    <w:p w14:paraId="708405D7" w14:textId="77777777" w:rsidR="00D2564A" w:rsidRPr="009759AB" w:rsidRDefault="00D2564A">
      <w:pPr>
        <w:jc w:val="center"/>
        <w:rPr>
          <w:b/>
          <w:bCs/>
          <w:iCs/>
          <w:color w:val="808080"/>
          <w:szCs w:val="24"/>
        </w:rPr>
      </w:pPr>
    </w:p>
    <w:p w14:paraId="3B06AF42" w14:textId="77777777" w:rsidR="00D2564A" w:rsidRDefault="00D2564A">
      <w:pPr>
        <w:rPr>
          <w:sz w:val="10"/>
          <w:szCs w:val="10"/>
        </w:rPr>
      </w:pPr>
    </w:p>
    <w:p w14:paraId="0A7E444E" w14:textId="77777777" w:rsidR="00D2564A" w:rsidRDefault="00440A98">
      <w:pPr>
        <w:jc w:val="center"/>
        <w:rPr>
          <w:b/>
          <w:bCs/>
          <w:color w:val="000000"/>
          <w:szCs w:val="24"/>
        </w:rPr>
      </w:pPr>
      <w:r>
        <w:rPr>
          <w:b/>
          <w:bCs/>
          <w:color w:val="000000"/>
          <w:szCs w:val="24"/>
        </w:rPr>
        <w:t>I SKYRIUS</w:t>
      </w:r>
    </w:p>
    <w:p w14:paraId="290F2932" w14:textId="77777777" w:rsidR="00D2564A" w:rsidRDefault="00440A98">
      <w:pPr>
        <w:jc w:val="center"/>
        <w:rPr>
          <w:b/>
          <w:bCs/>
          <w:color w:val="000000"/>
          <w:szCs w:val="24"/>
        </w:rPr>
      </w:pPr>
      <w:r>
        <w:rPr>
          <w:b/>
          <w:bCs/>
          <w:color w:val="000000"/>
          <w:szCs w:val="24"/>
        </w:rPr>
        <w:t xml:space="preserve">SAVIVALDYBĖS MISIJA IR </w:t>
      </w:r>
      <w:r>
        <w:rPr>
          <w:b/>
          <w:bCs/>
          <w:color w:val="000000"/>
          <w:szCs w:val="24"/>
        </w:rPr>
        <w:t>VEIKLOS PRIORITETAI</w:t>
      </w:r>
    </w:p>
    <w:p w14:paraId="45AC3A3B" w14:textId="77777777" w:rsidR="00D2564A" w:rsidRDefault="00D2564A">
      <w:pPr>
        <w:rPr>
          <w:sz w:val="10"/>
          <w:szCs w:val="10"/>
        </w:rPr>
      </w:pPr>
    </w:p>
    <w:p w14:paraId="1FFC8536" w14:textId="1CD6AFC4" w:rsidR="00101105" w:rsidRDefault="00101105" w:rsidP="00C662D5">
      <w:pPr>
        <w:ind w:firstLine="720"/>
        <w:jc w:val="both"/>
      </w:pPr>
      <w:r w:rsidRPr="00101105">
        <w:t>Ignalinos rajono savivaldybės misija – bendruomenės poreikių ir interesų tenkinimas ir rajono konkurencingumo didinimas efektyviai vykdant viešojo administravimo ir viešųjų paslaugų teikimo funkcijas.</w:t>
      </w:r>
    </w:p>
    <w:p w14:paraId="347F311A" w14:textId="3634BB27" w:rsidR="00C662D5" w:rsidRDefault="00C662D5" w:rsidP="00C662D5">
      <w:pPr>
        <w:ind w:firstLine="720"/>
        <w:jc w:val="both"/>
      </w:pPr>
      <w:r>
        <w:t xml:space="preserve">Svarbiausi teisės aktai, reglamentuojantys Ignalinos rajono savivaldybės veiklą, yra Lietuvos Respublikos Konstitucija, Europos vietos savivaldos chartija, Lietuvos Respublikos vietos savivaldos įstatymas, Lietuvos Respublikos viešojo administravimo įstatymas, Lietuvos Respublikos teritorijos administracinių vienetų ir jų ribų įstatymas, Lietuvos Respublikos regioninės plėtros įstatymas, 2021–2030 metų nacionalinis pažangos planas, strategija „Europa 2030“, Lietuvos pažangos strategija „Lietuva 2030“ ir kiti teisės aktai. </w:t>
      </w:r>
    </w:p>
    <w:p w14:paraId="66933EB1" w14:textId="77777777" w:rsidR="00101105" w:rsidRDefault="00C662D5" w:rsidP="00101105">
      <w:pPr>
        <w:ind w:firstLine="720"/>
        <w:jc w:val="both"/>
      </w:pPr>
      <w:r>
        <w:t>Ignalinos rajono savivaldybės 202</w:t>
      </w:r>
      <w:r w:rsidR="000C4AD0">
        <w:t>4</w:t>
      </w:r>
      <w:r>
        <w:t>–202</w:t>
      </w:r>
      <w:r w:rsidR="000C4AD0">
        <w:t>6</w:t>
      </w:r>
      <w:r>
        <w:t xml:space="preserve"> metų strateginis veiklos planas skirtas įgyvendinti Ignalinos rajono savivaldybės 2018–2024 metų strateginį plėtros planą, patvirtintą Ignalinos rajono savivaldybės tarybos 2017 m. gruodžio 21 d. sprendimu Nr. TS-153. </w:t>
      </w:r>
      <w:r w:rsidR="00101105">
        <w:t xml:space="preserve">Ignalinos rajono savivaldybės 2018–2024 metų strateginio plėtros plano prioritetai:  </w:t>
      </w:r>
    </w:p>
    <w:p w14:paraId="39D8EA90" w14:textId="5C9250DC" w:rsidR="00101105" w:rsidRDefault="00101105" w:rsidP="00101105">
      <w:pPr>
        <w:ind w:firstLine="720"/>
        <w:jc w:val="both"/>
      </w:pPr>
      <w:r>
        <w:t>I prioritetas. Rajono ekonominė ir kompleksinė plėtra;</w:t>
      </w:r>
    </w:p>
    <w:p w14:paraId="51AB5D1E" w14:textId="7434DFCF" w:rsidR="00101105" w:rsidRDefault="00101105" w:rsidP="00101105">
      <w:pPr>
        <w:ind w:firstLine="720"/>
        <w:jc w:val="both"/>
      </w:pPr>
      <w:r>
        <w:t>II prioritetas. Žmogiškųjų išteklių ir visuomenės socialinės gerovės plėtra;</w:t>
      </w:r>
    </w:p>
    <w:p w14:paraId="36203AB1" w14:textId="2B7B0AE0" w:rsidR="00101105" w:rsidRDefault="00101105" w:rsidP="00101105">
      <w:pPr>
        <w:ind w:firstLine="720"/>
        <w:jc w:val="both"/>
      </w:pPr>
      <w:r>
        <w:t>III prioritetas. Viešosios infrastruktūros ir aplinkos darni plėtra;</w:t>
      </w:r>
    </w:p>
    <w:p w14:paraId="170B06CD" w14:textId="2A5D04D3" w:rsidR="00C662D5" w:rsidRDefault="00101105" w:rsidP="00101105">
      <w:pPr>
        <w:ind w:firstLine="720"/>
        <w:jc w:val="both"/>
      </w:pPr>
      <w:r>
        <w:t>IV prioritetas. Saugi visuomenė ir efektyvus viešasis valdymas.</w:t>
      </w:r>
    </w:p>
    <w:p w14:paraId="2510A15C" w14:textId="36A44F37" w:rsidR="00C662D5" w:rsidRDefault="00C662D5" w:rsidP="00C662D5">
      <w:pPr>
        <w:ind w:firstLine="720"/>
        <w:jc w:val="both"/>
      </w:pPr>
      <w:r>
        <w:t>Ignalinos rajono savivaldybės 202</w:t>
      </w:r>
      <w:r w:rsidR="000C4AD0">
        <w:t>4</w:t>
      </w:r>
      <w:r>
        <w:t>–202</w:t>
      </w:r>
      <w:r w:rsidR="000C4AD0">
        <w:t>6</w:t>
      </w:r>
      <w:r>
        <w:t xml:space="preserve"> metų strateginis veiklos planas – vidutinės trukmės (trejų metų) planavimo dokumentas, kuriame suformuluota institucijos misija, veiklos prioritetai, svarbiausi darbai, pateikiamos institucijos vykdomos programos</w:t>
      </w:r>
      <w:r w:rsidR="00A96B55">
        <w:t>, projektai</w:t>
      </w:r>
      <w:r>
        <w:t xml:space="preserve"> ir nurodomos lėšos joms įgyvendinti, numatomi vertinimo kriterijai programose numatytų priemonių </w:t>
      </w:r>
      <w:r w:rsidR="00A96B55">
        <w:t xml:space="preserve">ir projektų </w:t>
      </w:r>
      <w:r>
        <w:t xml:space="preserve">įgyvendinimo stebėsenai vykdyti. </w:t>
      </w:r>
    </w:p>
    <w:p w14:paraId="64C25FF6" w14:textId="324F3AAD" w:rsidR="00C662D5" w:rsidRPr="00101105" w:rsidRDefault="00C662D5" w:rsidP="00C662D5">
      <w:pPr>
        <w:ind w:firstLine="720"/>
        <w:jc w:val="both"/>
      </w:pPr>
      <w:r>
        <w:t>Ignalinos rajono savivaldybės strateginio veiklos plano rengimo procesas susijęs su savivaldybės biudžeto rengimu ir strateginio planavimo ciklu. Strateginis 202</w:t>
      </w:r>
      <w:r w:rsidR="000C4AD0">
        <w:t>4</w:t>
      </w:r>
      <w:r>
        <w:t>–202</w:t>
      </w:r>
      <w:r w:rsidR="000C4AD0">
        <w:t>6</w:t>
      </w:r>
      <w:r>
        <w:t xml:space="preserve"> metų veiklos planas parengtas siekiant efektyviai panaudoti turimus ir planuojamus gauti finansinius, materialiuosius ir darbo išteklius užsibrėžtiems tikslams pasiekti, atlikti veiklos stebėseną ir atsiskaitymą už rezultatus. Strateginio veiklos plano strateginiai tikslai ir uždaviniai atitinka Ignalinos rajono savivaldybės 2018–2024 metų strateginio plėtros plano prioritetines sritis, tikslus ir uždavinius. </w:t>
      </w:r>
      <w:r w:rsidRPr="00101105">
        <w:t>Konkrečios įgyvendinamos priemonės</w:t>
      </w:r>
      <w:r w:rsidR="00D13421">
        <w:t xml:space="preserve"> ir projektai</w:t>
      </w:r>
      <w:r w:rsidRPr="00101105">
        <w:t xml:space="preserve"> numatom</w:t>
      </w:r>
      <w:r w:rsidR="00D13421">
        <w:t>i</w:t>
      </w:r>
      <w:r w:rsidRPr="00101105">
        <w:t xml:space="preserve"> atitinkamose programose, skirtose įgyvendinti 202</w:t>
      </w:r>
      <w:r w:rsidR="000C4AD0" w:rsidRPr="00101105">
        <w:t>4</w:t>
      </w:r>
      <w:r w:rsidRPr="00101105">
        <w:t>–202</w:t>
      </w:r>
      <w:r w:rsidR="000C4AD0" w:rsidRPr="00101105">
        <w:t>6</w:t>
      </w:r>
      <w:r w:rsidRPr="00101105">
        <w:t xml:space="preserve"> metų strateginį veiklos planą. </w:t>
      </w:r>
    </w:p>
    <w:p w14:paraId="3712F719" w14:textId="2CF556EC" w:rsidR="000F444D" w:rsidRPr="00731FDC" w:rsidRDefault="0085622E" w:rsidP="00731FDC">
      <w:pPr>
        <w:ind w:firstLine="720"/>
        <w:jc w:val="both"/>
      </w:pPr>
      <w:r>
        <w:t xml:space="preserve">Ignalinos rajono savivaldybės 2024–2026 metų strateginio veiklos plano veiklos prioritetai: </w:t>
      </w:r>
    </w:p>
    <w:p w14:paraId="6E681202" w14:textId="3FA31137" w:rsidR="000F444D" w:rsidRDefault="000F444D" w:rsidP="000F444D">
      <w:pPr>
        <w:pStyle w:val="Sraopastraipa"/>
        <w:numPr>
          <w:ilvl w:val="0"/>
          <w:numId w:val="1"/>
        </w:numPr>
        <w:jc w:val="both"/>
      </w:pPr>
      <w:r>
        <w:t>Užtikrinti aukštą švietimo ir ugdymo paslaugų kokybę ir prieinamumą;</w:t>
      </w:r>
    </w:p>
    <w:p w14:paraId="567C4CA9" w14:textId="6D9E5677" w:rsidR="000F444D" w:rsidRDefault="000F444D" w:rsidP="000F444D">
      <w:pPr>
        <w:pStyle w:val="Sraopastraipa"/>
        <w:numPr>
          <w:ilvl w:val="0"/>
          <w:numId w:val="1"/>
        </w:numPr>
        <w:jc w:val="both"/>
      </w:pPr>
      <w:r>
        <w:t>Kryptingai įgyvendinti valstybės socialinę ir sveikatos politiką, mažinti socialinę atskirtį rajone;</w:t>
      </w:r>
    </w:p>
    <w:p w14:paraId="1E48EA94" w14:textId="6DD84125" w:rsidR="000F444D" w:rsidRDefault="000F444D" w:rsidP="000F444D">
      <w:pPr>
        <w:pStyle w:val="Sraopastraipa"/>
        <w:numPr>
          <w:ilvl w:val="0"/>
          <w:numId w:val="1"/>
        </w:numPr>
        <w:jc w:val="both"/>
      </w:pPr>
      <w:r>
        <w:t>Užtikrinti kultūros ir sporto paslaugų prieinamumą, skatinti turizmo plėtrą ir bendruomenės iniciatyvas;</w:t>
      </w:r>
    </w:p>
    <w:p w14:paraId="181D8CE4" w14:textId="7907D529" w:rsidR="000F444D" w:rsidRDefault="00386B7D" w:rsidP="00386B7D">
      <w:pPr>
        <w:pStyle w:val="Sraopastraipa"/>
        <w:numPr>
          <w:ilvl w:val="0"/>
          <w:numId w:val="1"/>
        </w:numPr>
        <w:jc w:val="both"/>
      </w:pPr>
      <w:r>
        <w:t>Užtikrinti darnią teritorinę plėtrą ir kokybišką gyvenamąją aplinką;</w:t>
      </w:r>
    </w:p>
    <w:p w14:paraId="50167D6D" w14:textId="60871839" w:rsidR="009759AB" w:rsidRDefault="00386B7D" w:rsidP="00BF4A26">
      <w:pPr>
        <w:pStyle w:val="Sraopastraipa"/>
        <w:numPr>
          <w:ilvl w:val="0"/>
          <w:numId w:val="1"/>
        </w:numPr>
        <w:jc w:val="both"/>
      </w:pPr>
      <w:r>
        <w:t>Užtikrinti efektyvų savivaldybės darbo organizavimą ir priskirtų funkcijų vykdymą.</w:t>
      </w:r>
    </w:p>
    <w:p w14:paraId="39B93952" w14:textId="77777777" w:rsidR="00BF4A26" w:rsidRPr="009759AB" w:rsidRDefault="00BF4A26" w:rsidP="00BF4A26">
      <w:pPr>
        <w:pStyle w:val="Sraopastraipa"/>
        <w:numPr>
          <w:ilvl w:val="0"/>
          <w:numId w:val="1"/>
        </w:numPr>
        <w:jc w:val="both"/>
      </w:pPr>
    </w:p>
    <w:p w14:paraId="11DE62DD" w14:textId="77777777" w:rsidR="00D2564A" w:rsidRDefault="00D2564A">
      <w:pPr>
        <w:rPr>
          <w:sz w:val="10"/>
          <w:szCs w:val="10"/>
        </w:rPr>
      </w:pPr>
    </w:p>
    <w:p w14:paraId="1B837F65" w14:textId="77777777" w:rsidR="00D2564A" w:rsidRDefault="00440A98">
      <w:pPr>
        <w:jc w:val="center"/>
        <w:rPr>
          <w:b/>
          <w:bCs/>
          <w:color w:val="000000"/>
          <w:szCs w:val="24"/>
        </w:rPr>
      </w:pPr>
      <w:r>
        <w:rPr>
          <w:b/>
          <w:bCs/>
          <w:color w:val="000000"/>
          <w:szCs w:val="24"/>
        </w:rPr>
        <w:t>II SKYRI</w:t>
      </w:r>
      <w:r>
        <w:rPr>
          <w:b/>
          <w:bCs/>
          <w:color w:val="000000"/>
          <w:szCs w:val="24"/>
        </w:rPr>
        <w:t>US</w:t>
      </w:r>
    </w:p>
    <w:p w14:paraId="61772892" w14:textId="547FD4C1" w:rsidR="00D2564A" w:rsidRPr="00C4691A" w:rsidRDefault="00440A98" w:rsidP="00C4691A">
      <w:pPr>
        <w:jc w:val="center"/>
        <w:rPr>
          <w:b/>
          <w:bCs/>
          <w:color w:val="000000"/>
          <w:szCs w:val="24"/>
        </w:rPr>
      </w:pPr>
      <w:r>
        <w:rPr>
          <w:b/>
          <w:bCs/>
          <w:color w:val="000000"/>
          <w:szCs w:val="24"/>
        </w:rPr>
        <w:t>SAVIVALDYBĖS PLĖTROS TIKSLAI, UŽDAVINIAI IR JŲ STEBĖSENOS RODIKLIAI</w:t>
      </w:r>
    </w:p>
    <w:p w14:paraId="335C6605" w14:textId="77777777" w:rsidR="00D2564A" w:rsidRDefault="00D2564A">
      <w:pPr>
        <w:jc w:val="both"/>
        <w:rPr>
          <w:i/>
          <w:iCs/>
          <w:color w:val="808080"/>
          <w:szCs w:val="24"/>
          <w:lang w:eastAsia="lt-LT"/>
        </w:rPr>
      </w:pPr>
    </w:p>
    <w:p w14:paraId="7AC2A6C1" w14:textId="77777777" w:rsidR="00D2564A" w:rsidRDefault="00440A98">
      <w:pPr>
        <w:rPr>
          <w:b/>
          <w:bCs/>
          <w:i/>
          <w:color w:val="808080"/>
          <w:szCs w:val="24"/>
        </w:rPr>
      </w:pPr>
      <w:r>
        <w:rPr>
          <w:b/>
          <w:bCs/>
          <w:szCs w:val="24"/>
        </w:rPr>
        <w:lastRenderedPageBreak/>
        <w:t xml:space="preserve">1 lentelė. </w:t>
      </w:r>
      <w:r>
        <w:rPr>
          <w:szCs w:val="24"/>
        </w:rPr>
        <w:t>Tikslai, uždaviniai ir jų stebėsenos rodikliai</w:t>
      </w:r>
    </w:p>
    <w:tbl>
      <w:tblPr>
        <w:tblW w:w="101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0"/>
        <w:gridCol w:w="1701"/>
        <w:gridCol w:w="1134"/>
        <w:gridCol w:w="1134"/>
        <w:gridCol w:w="1134"/>
        <w:gridCol w:w="1134"/>
        <w:gridCol w:w="850"/>
        <w:gridCol w:w="1041"/>
      </w:tblGrid>
      <w:tr w:rsidR="00D2564A" w14:paraId="45B530EC" w14:textId="77777777" w:rsidTr="009759AB">
        <w:trPr>
          <w:jc w:val="center"/>
        </w:trPr>
        <w:tc>
          <w:tcPr>
            <w:tcW w:w="1980" w:type="dxa"/>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18842B42" w14:textId="77777777" w:rsidR="00D2564A" w:rsidRDefault="00440A98">
            <w:pPr>
              <w:jc w:val="center"/>
              <w:rPr>
                <w:rFonts w:eastAsia="Calibri"/>
                <w:b/>
                <w:bCs/>
                <w:color w:val="000000"/>
                <w:sz w:val="20"/>
                <w:szCs w:val="22"/>
              </w:rPr>
            </w:pPr>
            <w:r>
              <w:rPr>
                <w:rFonts w:eastAsia="Calibri"/>
                <w:b/>
                <w:bCs/>
                <w:color w:val="000000"/>
                <w:sz w:val="20"/>
                <w:szCs w:val="22"/>
              </w:rPr>
              <w:t>SSPP tikslai ir uždaviniai</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217C413F" w14:textId="77777777" w:rsidR="00D2564A" w:rsidRDefault="00440A98">
            <w:pPr>
              <w:jc w:val="center"/>
              <w:rPr>
                <w:rFonts w:eastAsia="Calibri"/>
                <w:b/>
                <w:bCs/>
                <w:color w:val="000000"/>
                <w:sz w:val="20"/>
                <w:szCs w:val="22"/>
              </w:rPr>
            </w:pPr>
            <w:r>
              <w:rPr>
                <w:rFonts w:eastAsia="Calibri"/>
                <w:b/>
                <w:bCs/>
                <w:color w:val="000000"/>
                <w:sz w:val="20"/>
                <w:szCs w:val="22"/>
              </w:rPr>
              <w:t>Stebėsenos rodiklis (matavimo vnt.)</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36DFBF31" w14:textId="77777777" w:rsidR="00D2564A" w:rsidRDefault="00440A98">
            <w:pPr>
              <w:jc w:val="center"/>
              <w:rPr>
                <w:rFonts w:eastAsia="Calibri"/>
                <w:b/>
                <w:bCs/>
                <w:color w:val="000000"/>
                <w:sz w:val="20"/>
                <w:szCs w:val="22"/>
              </w:rPr>
            </w:pPr>
            <w:r>
              <w:rPr>
                <w:rFonts w:eastAsia="Calibri"/>
                <w:b/>
                <w:bCs/>
                <w:color w:val="000000"/>
                <w:sz w:val="20"/>
                <w:szCs w:val="22"/>
              </w:rPr>
              <w:t xml:space="preserve">Pradinė stebėsenos rodiklio reikšmė (metai) </w:t>
            </w:r>
          </w:p>
        </w:tc>
        <w:tc>
          <w:tcPr>
            <w:tcW w:w="3402" w:type="dxa"/>
            <w:gridSpan w:val="3"/>
            <w:tcBorders>
              <w:top w:val="single" w:sz="4" w:space="0" w:color="auto"/>
              <w:left w:val="single" w:sz="4" w:space="0" w:color="auto"/>
              <w:bottom w:val="single" w:sz="4" w:space="0" w:color="auto"/>
              <w:right w:val="single" w:sz="4" w:space="0" w:color="auto"/>
            </w:tcBorders>
            <w:shd w:val="clear" w:color="auto" w:fill="DBE5F1"/>
            <w:vAlign w:val="center"/>
            <w:hideMark/>
          </w:tcPr>
          <w:p w14:paraId="40B68235" w14:textId="77777777" w:rsidR="00D2564A" w:rsidRDefault="00440A98">
            <w:pPr>
              <w:jc w:val="center"/>
              <w:rPr>
                <w:rFonts w:eastAsia="Calibri"/>
                <w:b/>
                <w:bCs/>
                <w:color w:val="000000"/>
                <w:sz w:val="20"/>
                <w:szCs w:val="22"/>
              </w:rPr>
            </w:pPr>
            <w:r>
              <w:rPr>
                <w:rFonts w:eastAsia="Calibri"/>
                <w:b/>
                <w:bCs/>
                <w:color w:val="000000"/>
                <w:sz w:val="20"/>
                <w:szCs w:val="22"/>
              </w:rPr>
              <w:t>Siektinos stebėsenos rodiklio reikšmės</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34AE0911" w14:textId="77777777" w:rsidR="00D2564A" w:rsidRDefault="00440A98">
            <w:pPr>
              <w:jc w:val="center"/>
              <w:rPr>
                <w:rFonts w:eastAsia="Calibri"/>
                <w:b/>
                <w:bCs/>
                <w:color w:val="000000"/>
                <w:sz w:val="20"/>
                <w:szCs w:val="22"/>
              </w:rPr>
            </w:pPr>
            <w:r>
              <w:rPr>
                <w:rFonts w:eastAsia="Calibri"/>
                <w:b/>
                <w:bCs/>
                <w:color w:val="000000"/>
                <w:sz w:val="20"/>
                <w:szCs w:val="22"/>
              </w:rPr>
              <w:t>Faktinė stebėsenos rodiklio reikšmė (metai)</w:t>
            </w:r>
          </w:p>
        </w:tc>
        <w:tc>
          <w:tcPr>
            <w:tcW w:w="1041" w:type="dxa"/>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139E948A" w14:textId="77777777" w:rsidR="00D2564A" w:rsidRDefault="00440A98">
            <w:pPr>
              <w:jc w:val="center"/>
              <w:rPr>
                <w:rFonts w:eastAsia="Calibri"/>
                <w:b/>
                <w:bCs/>
                <w:color w:val="000000"/>
                <w:sz w:val="20"/>
                <w:szCs w:val="22"/>
              </w:rPr>
            </w:pPr>
            <w:r>
              <w:rPr>
                <w:rFonts w:eastAsia="Calibri"/>
                <w:b/>
                <w:bCs/>
                <w:color w:val="000000"/>
                <w:sz w:val="20"/>
                <w:szCs w:val="22"/>
              </w:rPr>
              <w:t>Siekiama stebėsenos rodiklio reikšmė (metai)</w:t>
            </w:r>
          </w:p>
        </w:tc>
      </w:tr>
      <w:tr w:rsidR="00D2564A" w14:paraId="4D935830" w14:textId="77777777" w:rsidTr="009759AB">
        <w:trPr>
          <w:jc w:val="center"/>
        </w:trPr>
        <w:tc>
          <w:tcPr>
            <w:tcW w:w="1980" w:type="dxa"/>
            <w:vMerge/>
            <w:tcBorders>
              <w:top w:val="single" w:sz="4" w:space="0" w:color="auto"/>
              <w:left w:val="single" w:sz="4" w:space="0" w:color="auto"/>
              <w:bottom w:val="single" w:sz="4" w:space="0" w:color="auto"/>
              <w:right w:val="single" w:sz="4" w:space="0" w:color="auto"/>
            </w:tcBorders>
            <w:vAlign w:val="center"/>
            <w:hideMark/>
          </w:tcPr>
          <w:p w14:paraId="5322AFD1" w14:textId="77777777" w:rsidR="00D2564A" w:rsidRDefault="00D2564A">
            <w:pPr>
              <w:rPr>
                <w:rFonts w:eastAsia="Calibri"/>
                <w:b/>
                <w:bCs/>
                <w:color w:val="000000"/>
                <w:sz w:val="20"/>
                <w:szCs w:val="22"/>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74BFB5D8" w14:textId="77777777" w:rsidR="00D2564A" w:rsidRDefault="00D2564A">
            <w:pPr>
              <w:rPr>
                <w:rFonts w:eastAsia="Calibri"/>
                <w:b/>
                <w:bCs/>
                <w:color w:val="000000"/>
                <w:sz w:val="20"/>
                <w:szCs w:val="22"/>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79B02643" w14:textId="77777777" w:rsidR="00D2564A" w:rsidRDefault="00D2564A">
            <w:pPr>
              <w:rPr>
                <w:rFonts w:eastAsia="Calibri"/>
                <w:b/>
                <w:bCs/>
                <w:color w:val="000000"/>
                <w:sz w:val="20"/>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75B8CFD9" w14:textId="74D36636" w:rsidR="00D2564A" w:rsidRDefault="009759AB">
            <w:pPr>
              <w:jc w:val="center"/>
              <w:rPr>
                <w:rFonts w:eastAsia="Calibri"/>
                <w:b/>
                <w:bCs/>
                <w:i/>
                <w:color w:val="000000"/>
                <w:sz w:val="20"/>
                <w:szCs w:val="22"/>
              </w:rPr>
            </w:pPr>
            <w:r>
              <w:rPr>
                <w:rFonts w:eastAsia="Calibri"/>
                <w:b/>
                <w:bCs/>
                <w:i/>
                <w:color w:val="000000"/>
                <w:sz w:val="20"/>
                <w:szCs w:val="22"/>
              </w:rPr>
              <w:t xml:space="preserve">2024 </w:t>
            </w:r>
            <w:r>
              <w:rPr>
                <w:rFonts w:eastAsia="Calibri"/>
                <w:b/>
                <w:bCs/>
                <w:color w:val="000000"/>
                <w:sz w:val="20"/>
                <w:szCs w:val="22"/>
              </w:rPr>
              <w:t>metai</w:t>
            </w:r>
          </w:p>
        </w:tc>
        <w:tc>
          <w:tcPr>
            <w:tcW w:w="1134"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4E0AAD3E" w14:textId="79061281" w:rsidR="00D2564A" w:rsidRDefault="009759AB">
            <w:pPr>
              <w:jc w:val="center"/>
              <w:rPr>
                <w:rFonts w:eastAsia="Calibri"/>
                <w:b/>
                <w:bCs/>
                <w:color w:val="000000"/>
                <w:sz w:val="20"/>
                <w:szCs w:val="22"/>
              </w:rPr>
            </w:pPr>
            <w:r>
              <w:rPr>
                <w:rFonts w:eastAsia="Calibri"/>
                <w:b/>
                <w:bCs/>
                <w:i/>
                <w:color w:val="000000"/>
                <w:sz w:val="20"/>
                <w:szCs w:val="22"/>
              </w:rPr>
              <w:t>2025</w:t>
            </w:r>
            <w:r>
              <w:rPr>
                <w:rFonts w:eastAsia="Calibri"/>
                <w:b/>
                <w:bCs/>
                <w:color w:val="000000"/>
                <w:sz w:val="20"/>
                <w:szCs w:val="22"/>
              </w:rPr>
              <w:t xml:space="preserve"> metai</w:t>
            </w:r>
          </w:p>
        </w:tc>
        <w:tc>
          <w:tcPr>
            <w:tcW w:w="1134"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0AA515A5" w14:textId="277CDCC2" w:rsidR="00D2564A" w:rsidRDefault="009759AB">
            <w:pPr>
              <w:jc w:val="center"/>
              <w:rPr>
                <w:rFonts w:eastAsia="Calibri"/>
                <w:b/>
                <w:bCs/>
                <w:color w:val="000000"/>
                <w:sz w:val="20"/>
                <w:szCs w:val="22"/>
              </w:rPr>
            </w:pPr>
            <w:r>
              <w:rPr>
                <w:rFonts w:eastAsia="Calibri"/>
                <w:b/>
                <w:bCs/>
                <w:i/>
                <w:color w:val="000000"/>
                <w:sz w:val="20"/>
                <w:szCs w:val="22"/>
              </w:rPr>
              <w:t>2026</w:t>
            </w:r>
            <w:r>
              <w:rPr>
                <w:rFonts w:eastAsia="Calibri"/>
                <w:b/>
                <w:bCs/>
                <w:color w:val="000000"/>
                <w:sz w:val="20"/>
                <w:szCs w:val="22"/>
              </w:rPr>
              <w:t xml:space="preserve"> metai</w:t>
            </w: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7A3C008D" w14:textId="77777777" w:rsidR="00D2564A" w:rsidRDefault="00D2564A">
            <w:pPr>
              <w:rPr>
                <w:rFonts w:eastAsia="Calibri"/>
                <w:b/>
                <w:bCs/>
                <w:color w:val="000000"/>
                <w:sz w:val="20"/>
                <w:szCs w:val="22"/>
              </w:rPr>
            </w:pPr>
          </w:p>
        </w:tc>
        <w:tc>
          <w:tcPr>
            <w:tcW w:w="1041" w:type="dxa"/>
            <w:vMerge/>
            <w:tcBorders>
              <w:top w:val="single" w:sz="4" w:space="0" w:color="auto"/>
              <w:left w:val="single" w:sz="4" w:space="0" w:color="auto"/>
              <w:bottom w:val="single" w:sz="4" w:space="0" w:color="auto"/>
              <w:right w:val="single" w:sz="4" w:space="0" w:color="auto"/>
            </w:tcBorders>
            <w:vAlign w:val="center"/>
            <w:hideMark/>
          </w:tcPr>
          <w:p w14:paraId="6AEE2877" w14:textId="77777777" w:rsidR="00D2564A" w:rsidRDefault="00D2564A">
            <w:pPr>
              <w:rPr>
                <w:rFonts w:eastAsia="Calibri"/>
                <w:b/>
                <w:bCs/>
                <w:color w:val="000000"/>
                <w:sz w:val="20"/>
                <w:szCs w:val="22"/>
              </w:rPr>
            </w:pPr>
          </w:p>
        </w:tc>
      </w:tr>
      <w:tr w:rsidR="00D2564A" w14:paraId="26D4D865" w14:textId="77777777" w:rsidTr="009759AB">
        <w:trPr>
          <w:trHeight w:val="108"/>
          <w:jc w:val="center"/>
        </w:trPr>
        <w:tc>
          <w:tcPr>
            <w:tcW w:w="1980" w:type="dxa"/>
            <w:tcBorders>
              <w:top w:val="single" w:sz="4" w:space="0" w:color="auto"/>
              <w:left w:val="single" w:sz="4" w:space="0" w:color="auto"/>
              <w:bottom w:val="single" w:sz="4" w:space="0" w:color="auto"/>
              <w:right w:val="single" w:sz="4" w:space="0" w:color="auto"/>
            </w:tcBorders>
            <w:shd w:val="clear" w:color="auto" w:fill="DBE5F1"/>
            <w:hideMark/>
          </w:tcPr>
          <w:p w14:paraId="28AB0620" w14:textId="77777777" w:rsidR="00D2564A" w:rsidRDefault="00440A98">
            <w:pPr>
              <w:jc w:val="center"/>
              <w:rPr>
                <w:rFonts w:eastAsia="Calibri"/>
                <w:color w:val="000000"/>
                <w:sz w:val="20"/>
                <w:szCs w:val="22"/>
              </w:rPr>
            </w:pPr>
            <w:r>
              <w:rPr>
                <w:rFonts w:eastAsia="Calibri"/>
                <w:color w:val="000000"/>
                <w:sz w:val="20"/>
                <w:szCs w:val="22"/>
              </w:rPr>
              <w:t>1</w:t>
            </w:r>
          </w:p>
        </w:tc>
        <w:tc>
          <w:tcPr>
            <w:tcW w:w="1701" w:type="dxa"/>
            <w:tcBorders>
              <w:top w:val="single" w:sz="4" w:space="0" w:color="auto"/>
              <w:left w:val="single" w:sz="4" w:space="0" w:color="auto"/>
              <w:bottom w:val="single" w:sz="4" w:space="0" w:color="auto"/>
              <w:right w:val="single" w:sz="4" w:space="0" w:color="auto"/>
            </w:tcBorders>
            <w:shd w:val="clear" w:color="auto" w:fill="DBE5F1"/>
            <w:hideMark/>
          </w:tcPr>
          <w:p w14:paraId="4416C78D" w14:textId="77777777" w:rsidR="00D2564A" w:rsidRDefault="00440A98">
            <w:pPr>
              <w:jc w:val="center"/>
              <w:rPr>
                <w:rFonts w:eastAsia="Calibri"/>
                <w:color w:val="000000"/>
                <w:sz w:val="20"/>
                <w:szCs w:val="22"/>
              </w:rPr>
            </w:pPr>
            <w:r>
              <w:rPr>
                <w:rFonts w:eastAsia="Calibri"/>
                <w:color w:val="000000"/>
                <w:sz w:val="20"/>
                <w:szCs w:val="22"/>
              </w:rPr>
              <w:t>2</w:t>
            </w:r>
          </w:p>
        </w:tc>
        <w:tc>
          <w:tcPr>
            <w:tcW w:w="1134" w:type="dxa"/>
            <w:tcBorders>
              <w:top w:val="single" w:sz="4" w:space="0" w:color="auto"/>
              <w:left w:val="single" w:sz="4" w:space="0" w:color="auto"/>
              <w:bottom w:val="single" w:sz="4" w:space="0" w:color="auto"/>
              <w:right w:val="single" w:sz="4" w:space="0" w:color="auto"/>
            </w:tcBorders>
            <w:shd w:val="clear" w:color="auto" w:fill="DBE5F1"/>
            <w:hideMark/>
          </w:tcPr>
          <w:p w14:paraId="38F24277" w14:textId="77777777" w:rsidR="00D2564A" w:rsidRDefault="00440A98">
            <w:pPr>
              <w:jc w:val="center"/>
              <w:rPr>
                <w:rFonts w:eastAsia="Calibri"/>
                <w:color w:val="000000"/>
                <w:sz w:val="20"/>
                <w:szCs w:val="22"/>
              </w:rPr>
            </w:pPr>
            <w:r>
              <w:rPr>
                <w:rFonts w:eastAsia="Calibri"/>
                <w:color w:val="000000"/>
                <w:sz w:val="20"/>
                <w:szCs w:val="22"/>
              </w:rPr>
              <w:t>3</w:t>
            </w:r>
          </w:p>
        </w:tc>
        <w:tc>
          <w:tcPr>
            <w:tcW w:w="1134" w:type="dxa"/>
            <w:tcBorders>
              <w:top w:val="single" w:sz="4" w:space="0" w:color="auto"/>
              <w:left w:val="single" w:sz="4" w:space="0" w:color="auto"/>
              <w:bottom w:val="single" w:sz="4" w:space="0" w:color="auto"/>
              <w:right w:val="single" w:sz="4" w:space="0" w:color="auto"/>
            </w:tcBorders>
            <w:shd w:val="clear" w:color="auto" w:fill="DBE5F1"/>
            <w:hideMark/>
          </w:tcPr>
          <w:p w14:paraId="40ECABB1" w14:textId="77777777" w:rsidR="00D2564A" w:rsidRDefault="00440A98">
            <w:pPr>
              <w:jc w:val="center"/>
              <w:rPr>
                <w:rFonts w:eastAsia="Calibri"/>
                <w:color w:val="000000"/>
                <w:sz w:val="20"/>
                <w:szCs w:val="22"/>
              </w:rPr>
            </w:pPr>
            <w:r>
              <w:rPr>
                <w:rFonts w:eastAsia="Calibri"/>
                <w:color w:val="000000"/>
                <w:sz w:val="20"/>
                <w:szCs w:val="22"/>
              </w:rPr>
              <w:t>4</w:t>
            </w:r>
          </w:p>
        </w:tc>
        <w:tc>
          <w:tcPr>
            <w:tcW w:w="1134" w:type="dxa"/>
            <w:tcBorders>
              <w:top w:val="single" w:sz="4" w:space="0" w:color="auto"/>
              <w:left w:val="single" w:sz="4" w:space="0" w:color="auto"/>
              <w:bottom w:val="single" w:sz="4" w:space="0" w:color="auto"/>
              <w:right w:val="single" w:sz="4" w:space="0" w:color="auto"/>
            </w:tcBorders>
            <w:shd w:val="clear" w:color="auto" w:fill="DBE5F1"/>
            <w:hideMark/>
          </w:tcPr>
          <w:p w14:paraId="528384AF" w14:textId="77777777" w:rsidR="00D2564A" w:rsidRDefault="00440A98">
            <w:pPr>
              <w:jc w:val="center"/>
              <w:rPr>
                <w:rFonts w:eastAsia="Calibri"/>
                <w:color w:val="000000"/>
                <w:sz w:val="20"/>
                <w:szCs w:val="22"/>
              </w:rPr>
            </w:pPr>
            <w:r>
              <w:rPr>
                <w:rFonts w:eastAsia="Calibri"/>
                <w:color w:val="000000"/>
                <w:sz w:val="20"/>
                <w:szCs w:val="22"/>
              </w:rPr>
              <w:t>5</w:t>
            </w:r>
          </w:p>
        </w:tc>
        <w:tc>
          <w:tcPr>
            <w:tcW w:w="1134" w:type="dxa"/>
            <w:tcBorders>
              <w:top w:val="single" w:sz="4" w:space="0" w:color="auto"/>
              <w:left w:val="single" w:sz="4" w:space="0" w:color="auto"/>
              <w:bottom w:val="single" w:sz="4" w:space="0" w:color="auto"/>
              <w:right w:val="single" w:sz="4" w:space="0" w:color="auto"/>
            </w:tcBorders>
            <w:shd w:val="clear" w:color="auto" w:fill="DBE5F1"/>
            <w:hideMark/>
          </w:tcPr>
          <w:p w14:paraId="1A86102F" w14:textId="77777777" w:rsidR="00D2564A" w:rsidRDefault="00440A98">
            <w:pPr>
              <w:jc w:val="center"/>
              <w:rPr>
                <w:rFonts w:eastAsia="Calibri"/>
                <w:color w:val="000000"/>
                <w:sz w:val="20"/>
                <w:szCs w:val="22"/>
              </w:rPr>
            </w:pPr>
            <w:r>
              <w:rPr>
                <w:rFonts w:eastAsia="Calibri"/>
                <w:color w:val="000000"/>
                <w:sz w:val="20"/>
                <w:szCs w:val="22"/>
              </w:rPr>
              <w:t>6</w:t>
            </w:r>
          </w:p>
        </w:tc>
        <w:tc>
          <w:tcPr>
            <w:tcW w:w="850" w:type="dxa"/>
            <w:tcBorders>
              <w:top w:val="single" w:sz="4" w:space="0" w:color="auto"/>
              <w:left w:val="single" w:sz="4" w:space="0" w:color="auto"/>
              <w:bottom w:val="single" w:sz="4" w:space="0" w:color="auto"/>
              <w:right w:val="single" w:sz="4" w:space="0" w:color="auto"/>
            </w:tcBorders>
            <w:shd w:val="clear" w:color="auto" w:fill="DBE5F1"/>
            <w:hideMark/>
          </w:tcPr>
          <w:p w14:paraId="2427900D" w14:textId="77777777" w:rsidR="00D2564A" w:rsidRDefault="00440A98">
            <w:pPr>
              <w:jc w:val="center"/>
              <w:rPr>
                <w:rFonts w:eastAsia="Calibri"/>
                <w:color w:val="000000"/>
                <w:sz w:val="20"/>
                <w:szCs w:val="22"/>
              </w:rPr>
            </w:pPr>
            <w:r>
              <w:rPr>
                <w:rFonts w:eastAsia="Calibri"/>
                <w:color w:val="000000"/>
                <w:sz w:val="20"/>
                <w:szCs w:val="22"/>
              </w:rPr>
              <w:t>7</w:t>
            </w:r>
          </w:p>
        </w:tc>
        <w:tc>
          <w:tcPr>
            <w:tcW w:w="1041" w:type="dxa"/>
            <w:tcBorders>
              <w:top w:val="single" w:sz="4" w:space="0" w:color="auto"/>
              <w:left w:val="single" w:sz="4" w:space="0" w:color="auto"/>
              <w:bottom w:val="single" w:sz="4" w:space="0" w:color="auto"/>
              <w:right w:val="single" w:sz="4" w:space="0" w:color="auto"/>
            </w:tcBorders>
            <w:shd w:val="clear" w:color="auto" w:fill="DBE5F1"/>
            <w:hideMark/>
          </w:tcPr>
          <w:p w14:paraId="1CCE064F" w14:textId="77777777" w:rsidR="00D2564A" w:rsidRDefault="00440A98">
            <w:pPr>
              <w:jc w:val="center"/>
              <w:rPr>
                <w:rFonts w:eastAsia="Calibri"/>
                <w:color w:val="000000"/>
                <w:sz w:val="20"/>
                <w:szCs w:val="22"/>
              </w:rPr>
            </w:pPr>
            <w:r>
              <w:rPr>
                <w:rFonts w:eastAsia="Calibri"/>
                <w:color w:val="000000"/>
                <w:sz w:val="20"/>
                <w:szCs w:val="22"/>
              </w:rPr>
              <w:t>8</w:t>
            </w:r>
          </w:p>
        </w:tc>
      </w:tr>
      <w:tr w:rsidR="00D13421" w14:paraId="3477B1FD" w14:textId="77777777" w:rsidTr="009759AB">
        <w:trPr>
          <w:jc w:val="center"/>
        </w:trPr>
        <w:tc>
          <w:tcPr>
            <w:tcW w:w="1980" w:type="dxa"/>
            <w:vMerge w:val="restart"/>
            <w:tcBorders>
              <w:top w:val="single" w:sz="4" w:space="0" w:color="auto"/>
              <w:left w:val="single" w:sz="4" w:space="0" w:color="auto"/>
              <w:right w:val="single" w:sz="4" w:space="0" w:color="auto"/>
            </w:tcBorders>
          </w:tcPr>
          <w:p w14:paraId="24E425F1" w14:textId="77777777" w:rsidR="00D13421" w:rsidRDefault="00D13421" w:rsidP="00D13421">
            <w:pPr>
              <w:pStyle w:val="Sraopastraipa"/>
              <w:numPr>
                <w:ilvl w:val="1"/>
                <w:numId w:val="11"/>
              </w:numPr>
              <w:rPr>
                <w:rFonts w:eastAsia="Calibri"/>
                <w:iCs/>
                <w:sz w:val="20"/>
                <w:szCs w:val="22"/>
              </w:rPr>
            </w:pPr>
            <w:r w:rsidRPr="00C4691A">
              <w:rPr>
                <w:rFonts w:eastAsia="Calibri"/>
                <w:iCs/>
                <w:sz w:val="20"/>
                <w:szCs w:val="22"/>
              </w:rPr>
              <w:t>tikslas.  Turizmo, kultūros ir gamtos paveldo vystymas</w:t>
            </w:r>
          </w:p>
          <w:p w14:paraId="6C61BB60" w14:textId="77777777" w:rsidR="00D13421" w:rsidRPr="00A03844" w:rsidRDefault="00D13421" w:rsidP="00D13421">
            <w:pPr>
              <w:rPr>
                <w:rFonts w:eastAsia="Calibri"/>
                <w:iCs/>
                <w:sz w:val="20"/>
                <w:szCs w:val="22"/>
              </w:rPr>
            </w:pPr>
            <w:r w:rsidRPr="00A03844">
              <w:rPr>
                <w:rFonts w:eastAsia="Calibri"/>
                <w:iCs/>
                <w:sz w:val="20"/>
                <w:szCs w:val="22"/>
              </w:rPr>
              <w:t>1.1.1 uždavinys. Atnaujinti esamą ir vystyti naują turizmo bei poilsio infrastruktūrą</w:t>
            </w:r>
          </w:p>
          <w:p w14:paraId="7C5E33F4" w14:textId="77777777" w:rsidR="00D13421" w:rsidRPr="00A03844" w:rsidRDefault="00D13421" w:rsidP="00D13421">
            <w:pPr>
              <w:rPr>
                <w:rFonts w:eastAsia="Calibri"/>
                <w:iCs/>
                <w:sz w:val="20"/>
                <w:szCs w:val="22"/>
              </w:rPr>
            </w:pPr>
            <w:r w:rsidRPr="00A03844">
              <w:rPr>
                <w:rFonts w:eastAsia="Calibri"/>
                <w:iCs/>
                <w:sz w:val="20"/>
                <w:szCs w:val="22"/>
              </w:rPr>
              <w:t>1.1.2 uždavinys. Gerinti turizmo paslaugų kokybę bei didinti jų įvairovę</w:t>
            </w:r>
          </w:p>
          <w:p w14:paraId="44FC0F00" w14:textId="77777777" w:rsidR="00D13421" w:rsidRPr="00A03844" w:rsidRDefault="00D13421" w:rsidP="00D13421">
            <w:pPr>
              <w:rPr>
                <w:rFonts w:eastAsia="Calibri"/>
                <w:iCs/>
                <w:sz w:val="20"/>
                <w:szCs w:val="22"/>
              </w:rPr>
            </w:pPr>
            <w:r w:rsidRPr="00A03844">
              <w:rPr>
                <w:rFonts w:eastAsia="Calibri"/>
                <w:iCs/>
                <w:sz w:val="20"/>
                <w:szCs w:val="22"/>
              </w:rPr>
              <w:t>1.1.3 uždavinys. Pritaikyti gamtos ir kultūros paveldo objektus turizmo, rekreacijos, viešosioms, edukacinėms, bendruomeninėms reikmėms</w:t>
            </w:r>
          </w:p>
          <w:p w14:paraId="1AA1813E" w14:textId="5968CF43" w:rsidR="00D13421" w:rsidRPr="00A03844" w:rsidRDefault="00D13421" w:rsidP="00D13421">
            <w:pPr>
              <w:rPr>
                <w:rFonts w:eastAsia="Calibri"/>
                <w:iCs/>
                <w:sz w:val="20"/>
                <w:szCs w:val="22"/>
              </w:rPr>
            </w:pPr>
          </w:p>
        </w:tc>
        <w:tc>
          <w:tcPr>
            <w:tcW w:w="1701" w:type="dxa"/>
            <w:tcBorders>
              <w:top w:val="single" w:sz="4" w:space="0" w:color="auto"/>
              <w:left w:val="single" w:sz="4" w:space="0" w:color="auto"/>
              <w:bottom w:val="single" w:sz="4" w:space="0" w:color="auto"/>
              <w:right w:val="single" w:sz="4" w:space="0" w:color="auto"/>
            </w:tcBorders>
          </w:tcPr>
          <w:p w14:paraId="40E7D95A" w14:textId="088FB027" w:rsidR="00D13421" w:rsidRPr="00C4691A" w:rsidRDefault="00D13421" w:rsidP="00D13421">
            <w:pPr>
              <w:rPr>
                <w:rFonts w:eastAsia="Calibri"/>
                <w:iCs/>
                <w:sz w:val="20"/>
                <w:szCs w:val="22"/>
              </w:rPr>
            </w:pPr>
            <w:r w:rsidRPr="00C4691A">
              <w:rPr>
                <w:rFonts w:eastAsia="Calibri"/>
                <w:iCs/>
                <w:sz w:val="20"/>
                <w:szCs w:val="22"/>
              </w:rPr>
              <w:t>Ignalinos rajono savivaldybėje apsilankiusių užsienio turistų skaičiaus dalis nuo visų apsilankiusių turistų skaičiaus, procentinė išraiška</w:t>
            </w:r>
          </w:p>
        </w:tc>
        <w:tc>
          <w:tcPr>
            <w:tcW w:w="1134" w:type="dxa"/>
            <w:tcBorders>
              <w:top w:val="single" w:sz="4" w:space="0" w:color="auto"/>
              <w:left w:val="single" w:sz="4" w:space="0" w:color="auto"/>
              <w:bottom w:val="single" w:sz="4" w:space="0" w:color="auto"/>
              <w:right w:val="single" w:sz="4" w:space="0" w:color="auto"/>
            </w:tcBorders>
          </w:tcPr>
          <w:p w14:paraId="198A2385" w14:textId="31A06C08" w:rsidR="00D13421" w:rsidRPr="00C4691A" w:rsidRDefault="00D13421" w:rsidP="00D13421">
            <w:pPr>
              <w:rPr>
                <w:rFonts w:eastAsia="Calibri"/>
                <w:iCs/>
                <w:sz w:val="20"/>
                <w:szCs w:val="22"/>
              </w:rPr>
            </w:pPr>
            <w:r w:rsidRPr="00C4691A">
              <w:rPr>
                <w:rFonts w:eastAsia="Calibri"/>
                <w:iCs/>
                <w:sz w:val="20"/>
                <w:szCs w:val="22"/>
              </w:rPr>
              <w:t>42,4 (2016 m. arba 2015 m.)</w:t>
            </w:r>
          </w:p>
        </w:tc>
        <w:tc>
          <w:tcPr>
            <w:tcW w:w="1134" w:type="dxa"/>
            <w:tcBorders>
              <w:top w:val="single" w:sz="4" w:space="0" w:color="auto"/>
              <w:left w:val="single" w:sz="4" w:space="0" w:color="auto"/>
              <w:bottom w:val="single" w:sz="4" w:space="0" w:color="auto"/>
              <w:right w:val="single" w:sz="4" w:space="0" w:color="auto"/>
            </w:tcBorders>
          </w:tcPr>
          <w:p w14:paraId="63816647" w14:textId="5C1BC62B" w:rsidR="00D13421" w:rsidRPr="00C4691A" w:rsidRDefault="00D13421" w:rsidP="00D13421">
            <w:pPr>
              <w:rPr>
                <w:rFonts w:eastAsia="Calibri"/>
                <w:iCs/>
                <w:sz w:val="20"/>
                <w:szCs w:val="22"/>
              </w:rPr>
            </w:pPr>
            <w:r w:rsidRPr="00C4691A">
              <w:rPr>
                <w:rFonts w:eastAsia="Calibri"/>
                <w:iCs/>
                <w:sz w:val="20"/>
                <w:szCs w:val="22"/>
              </w:rPr>
              <w:t>Didėjantis</w:t>
            </w:r>
          </w:p>
        </w:tc>
        <w:tc>
          <w:tcPr>
            <w:tcW w:w="1134" w:type="dxa"/>
            <w:tcBorders>
              <w:top w:val="single" w:sz="4" w:space="0" w:color="auto"/>
              <w:left w:val="single" w:sz="4" w:space="0" w:color="auto"/>
              <w:bottom w:val="single" w:sz="4" w:space="0" w:color="auto"/>
              <w:right w:val="single" w:sz="4" w:space="0" w:color="auto"/>
            </w:tcBorders>
          </w:tcPr>
          <w:p w14:paraId="763D9E23" w14:textId="751D308C" w:rsidR="00D13421" w:rsidRPr="00C4691A" w:rsidRDefault="00D13421" w:rsidP="00D13421">
            <w:pPr>
              <w:rPr>
                <w:rFonts w:eastAsia="Calibri"/>
                <w:iCs/>
                <w:sz w:val="20"/>
                <w:szCs w:val="22"/>
              </w:rPr>
            </w:pPr>
            <w:r w:rsidRPr="00C4691A">
              <w:rPr>
                <w:rFonts w:eastAsia="Calibri"/>
                <w:iCs/>
                <w:sz w:val="20"/>
                <w:szCs w:val="22"/>
              </w:rPr>
              <w:t>Didėjantis</w:t>
            </w:r>
          </w:p>
        </w:tc>
        <w:tc>
          <w:tcPr>
            <w:tcW w:w="1134" w:type="dxa"/>
            <w:tcBorders>
              <w:top w:val="single" w:sz="4" w:space="0" w:color="auto"/>
              <w:left w:val="single" w:sz="4" w:space="0" w:color="auto"/>
              <w:bottom w:val="single" w:sz="4" w:space="0" w:color="auto"/>
              <w:right w:val="single" w:sz="4" w:space="0" w:color="auto"/>
            </w:tcBorders>
          </w:tcPr>
          <w:p w14:paraId="34E89795" w14:textId="01296172" w:rsidR="00D13421" w:rsidRPr="00C4691A" w:rsidRDefault="00D13421" w:rsidP="00D13421">
            <w:pPr>
              <w:rPr>
                <w:rFonts w:eastAsia="Calibri"/>
                <w:iCs/>
                <w:sz w:val="20"/>
                <w:szCs w:val="22"/>
              </w:rPr>
            </w:pPr>
            <w:r w:rsidRPr="00C4691A">
              <w:rPr>
                <w:rFonts w:eastAsia="Calibri"/>
                <w:iCs/>
                <w:sz w:val="20"/>
                <w:szCs w:val="22"/>
              </w:rPr>
              <w:t>Didėjantis</w:t>
            </w:r>
          </w:p>
        </w:tc>
        <w:tc>
          <w:tcPr>
            <w:tcW w:w="850" w:type="dxa"/>
            <w:tcBorders>
              <w:top w:val="single" w:sz="4" w:space="0" w:color="auto"/>
              <w:left w:val="single" w:sz="4" w:space="0" w:color="auto"/>
              <w:bottom w:val="single" w:sz="4" w:space="0" w:color="auto"/>
              <w:right w:val="single" w:sz="4" w:space="0" w:color="auto"/>
            </w:tcBorders>
          </w:tcPr>
          <w:p w14:paraId="5A0BF423" w14:textId="03A07A5C" w:rsidR="00D13421" w:rsidRPr="00C4691A" w:rsidRDefault="009759AB" w:rsidP="009759AB">
            <w:pPr>
              <w:jc w:val="center"/>
              <w:rPr>
                <w:rFonts w:eastAsia="Calibri"/>
                <w:iCs/>
                <w:sz w:val="20"/>
                <w:szCs w:val="22"/>
              </w:rPr>
            </w:pPr>
            <w:r>
              <w:rPr>
                <w:rFonts w:eastAsia="Calibri"/>
                <w:iCs/>
                <w:sz w:val="20"/>
                <w:szCs w:val="22"/>
              </w:rPr>
              <w:t>-</w:t>
            </w:r>
          </w:p>
        </w:tc>
        <w:tc>
          <w:tcPr>
            <w:tcW w:w="1041" w:type="dxa"/>
            <w:tcBorders>
              <w:top w:val="single" w:sz="4" w:space="0" w:color="auto"/>
              <w:left w:val="single" w:sz="4" w:space="0" w:color="auto"/>
              <w:bottom w:val="single" w:sz="4" w:space="0" w:color="auto"/>
              <w:right w:val="single" w:sz="4" w:space="0" w:color="auto"/>
            </w:tcBorders>
          </w:tcPr>
          <w:p w14:paraId="17A1C7B9" w14:textId="0EE1BF72" w:rsidR="00D13421" w:rsidRPr="009759AB" w:rsidRDefault="009759AB" w:rsidP="00D13421">
            <w:pPr>
              <w:rPr>
                <w:rFonts w:eastAsia="Calibri"/>
                <w:iCs/>
                <w:sz w:val="20"/>
                <w:szCs w:val="22"/>
              </w:rPr>
            </w:pPr>
            <w:r w:rsidRPr="009759AB">
              <w:rPr>
                <w:rFonts w:eastAsia="Calibri"/>
                <w:iCs/>
                <w:sz w:val="20"/>
                <w:szCs w:val="22"/>
              </w:rPr>
              <w:t>Didėjanti</w:t>
            </w:r>
            <w:r>
              <w:rPr>
                <w:rFonts w:eastAsia="Calibri"/>
                <w:iCs/>
                <w:sz w:val="20"/>
                <w:szCs w:val="22"/>
              </w:rPr>
              <w:t>s</w:t>
            </w:r>
            <w:r w:rsidRPr="009759AB">
              <w:rPr>
                <w:rFonts w:eastAsia="Calibri"/>
                <w:iCs/>
                <w:sz w:val="20"/>
                <w:szCs w:val="22"/>
              </w:rPr>
              <w:t xml:space="preserve"> (2024 m.)</w:t>
            </w:r>
          </w:p>
        </w:tc>
      </w:tr>
      <w:tr w:rsidR="00D13421" w14:paraId="07B13D72" w14:textId="77777777" w:rsidTr="009759AB">
        <w:trPr>
          <w:jc w:val="center"/>
        </w:trPr>
        <w:tc>
          <w:tcPr>
            <w:tcW w:w="1980" w:type="dxa"/>
            <w:vMerge/>
            <w:tcBorders>
              <w:left w:val="single" w:sz="4" w:space="0" w:color="auto"/>
              <w:right w:val="single" w:sz="4" w:space="0" w:color="auto"/>
            </w:tcBorders>
          </w:tcPr>
          <w:p w14:paraId="644B7189" w14:textId="77777777" w:rsidR="00D13421" w:rsidRPr="00C4691A" w:rsidRDefault="00D13421" w:rsidP="00D13421">
            <w:pPr>
              <w:pStyle w:val="Sraopastraipa"/>
              <w:ind w:left="360"/>
              <w:rPr>
                <w:rFonts w:eastAsia="Calibri"/>
                <w:iCs/>
                <w:sz w:val="20"/>
                <w:szCs w:val="22"/>
              </w:rPr>
            </w:pPr>
          </w:p>
        </w:tc>
        <w:tc>
          <w:tcPr>
            <w:tcW w:w="1701" w:type="dxa"/>
            <w:tcBorders>
              <w:top w:val="single" w:sz="4" w:space="0" w:color="auto"/>
              <w:left w:val="single" w:sz="4" w:space="0" w:color="auto"/>
              <w:bottom w:val="single" w:sz="4" w:space="0" w:color="auto"/>
              <w:right w:val="single" w:sz="4" w:space="0" w:color="auto"/>
            </w:tcBorders>
          </w:tcPr>
          <w:p w14:paraId="3D4F89A8" w14:textId="4B3BA23B" w:rsidR="00D13421" w:rsidRPr="00C4691A" w:rsidRDefault="00D13421" w:rsidP="00D13421">
            <w:pPr>
              <w:rPr>
                <w:rFonts w:eastAsia="Calibri"/>
                <w:iCs/>
                <w:sz w:val="20"/>
                <w:szCs w:val="22"/>
              </w:rPr>
            </w:pPr>
            <w:r w:rsidRPr="00C4691A">
              <w:rPr>
                <w:rFonts w:eastAsia="Calibri"/>
                <w:iCs/>
                <w:sz w:val="20"/>
                <w:szCs w:val="22"/>
              </w:rPr>
              <w:t>Ignalinos rajono savivaldybėje apgyvendintų turistų skaičius, tūkst. asmenų</w:t>
            </w:r>
          </w:p>
        </w:tc>
        <w:tc>
          <w:tcPr>
            <w:tcW w:w="1134" w:type="dxa"/>
            <w:tcBorders>
              <w:top w:val="single" w:sz="4" w:space="0" w:color="auto"/>
              <w:left w:val="single" w:sz="4" w:space="0" w:color="auto"/>
              <w:bottom w:val="single" w:sz="4" w:space="0" w:color="auto"/>
              <w:right w:val="single" w:sz="4" w:space="0" w:color="auto"/>
            </w:tcBorders>
          </w:tcPr>
          <w:p w14:paraId="2F60D9A9" w14:textId="6DE807C3" w:rsidR="00D13421" w:rsidRPr="00C4691A" w:rsidRDefault="00D13421" w:rsidP="00D13421">
            <w:pPr>
              <w:rPr>
                <w:rFonts w:eastAsia="Calibri"/>
                <w:iCs/>
                <w:sz w:val="20"/>
                <w:szCs w:val="22"/>
              </w:rPr>
            </w:pPr>
            <w:r w:rsidRPr="00C4691A">
              <w:rPr>
                <w:rFonts w:eastAsia="Calibri"/>
                <w:iCs/>
                <w:sz w:val="20"/>
                <w:szCs w:val="22"/>
              </w:rPr>
              <w:t>16,8 (2016 m. arba 2015 m.)</w:t>
            </w:r>
          </w:p>
        </w:tc>
        <w:tc>
          <w:tcPr>
            <w:tcW w:w="1134" w:type="dxa"/>
            <w:tcBorders>
              <w:top w:val="single" w:sz="4" w:space="0" w:color="auto"/>
              <w:left w:val="single" w:sz="4" w:space="0" w:color="auto"/>
              <w:bottom w:val="single" w:sz="4" w:space="0" w:color="auto"/>
              <w:right w:val="single" w:sz="4" w:space="0" w:color="auto"/>
            </w:tcBorders>
          </w:tcPr>
          <w:p w14:paraId="318AE3E4" w14:textId="3BF4B119" w:rsidR="00D13421" w:rsidRPr="00C4691A" w:rsidRDefault="00D13421" w:rsidP="00D13421">
            <w:pPr>
              <w:rPr>
                <w:rFonts w:eastAsia="Calibri"/>
                <w:iCs/>
                <w:sz w:val="20"/>
                <w:szCs w:val="22"/>
              </w:rPr>
            </w:pPr>
            <w:r w:rsidRPr="00C4691A">
              <w:rPr>
                <w:rFonts w:eastAsia="Calibri"/>
                <w:iCs/>
                <w:sz w:val="20"/>
                <w:szCs w:val="22"/>
              </w:rPr>
              <w:t>Didėjantis</w:t>
            </w:r>
          </w:p>
        </w:tc>
        <w:tc>
          <w:tcPr>
            <w:tcW w:w="1134" w:type="dxa"/>
            <w:tcBorders>
              <w:top w:val="single" w:sz="4" w:space="0" w:color="auto"/>
              <w:left w:val="single" w:sz="4" w:space="0" w:color="auto"/>
              <w:bottom w:val="single" w:sz="4" w:space="0" w:color="auto"/>
              <w:right w:val="single" w:sz="4" w:space="0" w:color="auto"/>
            </w:tcBorders>
          </w:tcPr>
          <w:p w14:paraId="38555DD9" w14:textId="08D7A039" w:rsidR="00D13421" w:rsidRPr="00C4691A" w:rsidRDefault="00D13421" w:rsidP="00D13421">
            <w:pPr>
              <w:rPr>
                <w:rFonts w:eastAsia="Calibri"/>
                <w:iCs/>
                <w:sz w:val="20"/>
                <w:szCs w:val="22"/>
              </w:rPr>
            </w:pPr>
            <w:r w:rsidRPr="00C4691A">
              <w:rPr>
                <w:rFonts w:eastAsia="Calibri"/>
                <w:iCs/>
                <w:sz w:val="20"/>
                <w:szCs w:val="22"/>
              </w:rPr>
              <w:t>Didėjantis</w:t>
            </w:r>
          </w:p>
        </w:tc>
        <w:tc>
          <w:tcPr>
            <w:tcW w:w="1134" w:type="dxa"/>
            <w:tcBorders>
              <w:top w:val="single" w:sz="4" w:space="0" w:color="auto"/>
              <w:left w:val="single" w:sz="4" w:space="0" w:color="auto"/>
              <w:bottom w:val="single" w:sz="4" w:space="0" w:color="auto"/>
              <w:right w:val="single" w:sz="4" w:space="0" w:color="auto"/>
            </w:tcBorders>
          </w:tcPr>
          <w:p w14:paraId="3DFE1444" w14:textId="6C2EB97E" w:rsidR="00D13421" w:rsidRPr="00C4691A" w:rsidRDefault="00D13421" w:rsidP="00D13421">
            <w:pPr>
              <w:rPr>
                <w:rFonts w:eastAsia="Calibri"/>
                <w:iCs/>
                <w:sz w:val="20"/>
                <w:szCs w:val="22"/>
              </w:rPr>
            </w:pPr>
            <w:r w:rsidRPr="00C4691A">
              <w:rPr>
                <w:rFonts w:eastAsia="Calibri"/>
                <w:iCs/>
                <w:sz w:val="20"/>
                <w:szCs w:val="22"/>
              </w:rPr>
              <w:t>Didėjantis</w:t>
            </w:r>
          </w:p>
        </w:tc>
        <w:tc>
          <w:tcPr>
            <w:tcW w:w="850" w:type="dxa"/>
            <w:tcBorders>
              <w:top w:val="single" w:sz="4" w:space="0" w:color="auto"/>
              <w:left w:val="single" w:sz="4" w:space="0" w:color="auto"/>
              <w:bottom w:val="single" w:sz="4" w:space="0" w:color="auto"/>
              <w:right w:val="single" w:sz="4" w:space="0" w:color="auto"/>
            </w:tcBorders>
          </w:tcPr>
          <w:p w14:paraId="575C44A7" w14:textId="3E82D664" w:rsidR="00D13421" w:rsidRPr="00C4691A" w:rsidRDefault="009759AB" w:rsidP="009759AB">
            <w:pPr>
              <w:jc w:val="center"/>
              <w:rPr>
                <w:rFonts w:eastAsia="Calibri"/>
                <w:iCs/>
                <w:sz w:val="20"/>
                <w:szCs w:val="22"/>
              </w:rPr>
            </w:pPr>
            <w:r>
              <w:rPr>
                <w:rFonts w:eastAsia="Calibri"/>
                <w:iCs/>
                <w:sz w:val="20"/>
                <w:szCs w:val="22"/>
              </w:rPr>
              <w:t>-</w:t>
            </w:r>
          </w:p>
        </w:tc>
        <w:tc>
          <w:tcPr>
            <w:tcW w:w="1041" w:type="dxa"/>
            <w:tcBorders>
              <w:top w:val="single" w:sz="4" w:space="0" w:color="auto"/>
              <w:left w:val="single" w:sz="4" w:space="0" w:color="auto"/>
              <w:bottom w:val="single" w:sz="4" w:space="0" w:color="auto"/>
              <w:right w:val="single" w:sz="4" w:space="0" w:color="auto"/>
            </w:tcBorders>
          </w:tcPr>
          <w:p w14:paraId="09C28D3E" w14:textId="22D635FC" w:rsidR="00D13421" w:rsidRPr="009759AB" w:rsidRDefault="009759AB" w:rsidP="00D13421">
            <w:pPr>
              <w:rPr>
                <w:rFonts w:eastAsia="Calibri"/>
                <w:iCs/>
                <w:sz w:val="20"/>
                <w:szCs w:val="22"/>
              </w:rPr>
            </w:pPr>
            <w:r w:rsidRPr="009759AB">
              <w:rPr>
                <w:rFonts w:eastAsia="Calibri"/>
                <w:iCs/>
                <w:sz w:val="20"/>
                <w:szCs w:val="22"/>
              </w:rPr>
              <w:t>Didėjanti</w:t>
            </w:r>
            <w:r>
              <w:rPr>
                <w:rFonts w:eastAsia="Calibri"/>
                <w:iCs/>
                <w:sz w:val="20"/>
                <w:szCs w:val="22"/>
              </w:rPr>
              <w:t>s</w:t>
            </w:r>
            <w:r w:rsidRPr="009759AB">
              <w:rPr>
                <w:rFonts w:eastAsia="Calibri"/>
                <w:iCs/>
                <w:sz w:val="20"/>
                <w:szCs w:val="22"/>
              </w:rPr>
              <w:t xml:space="preserve"> (2024 m.)</w:t>
            </w:r>
          </w:p>
        </w:tc>
      </w:tr>
      <w:tr w:rsidR="00D13421" w14:paraId="747143A8" w14:textId="77777777" w:rsidTr="009759AB">
        <w:trPr>
          <w:jc w:val="center"/>
        </w:trPr>
        <w:tc>
          <w:tcPr>
            <w:tcW w:w="1980" w:type="dxa"/>
            <w:vMerge/>
            <w:tcBorders>
              <w:left w:val="single" w:sz="4" w:space="0" w:color="auto"/>
              <w:right w:val="single" w:sz="4" w:space="0" w:color="auto"/>
            </w:tcBorders>
          </w:tcPr>
          <w:p w14:paraId="4B42D931" w14:textId="77777777" w:rsidR="00D13421" w:rsidRPr="00C4691A" w:rsidRDefault="00D13421" w:rsidP="00D13421">
            <w:pPr>
              <w:pStyle w:val="Sraopastraipa"/>
              <w:ind w:left="360"/>
              <w:rPr>
                <w:rFonts w:eastAsia="Calibri"/>
                <w:iCs/>
                <w:sz w:val="20"/>
                <w:szCs w:val="22"/>
              </w:rPr>
            </w:pPr>
          </w:p>
        </w:tc>
        <w:tc>
          <w:tcPr>
            <w:tcW w:w="1701" w:type="dxa"/>
            <w:tcBorders>
              <w:top w:val="single" w:sz="4" w:space="0" w:color="auto"/>
              <w:left w:val="single" w:sz="4" w:space="0" w:color="auto"/>
              <w:bottom w:val="single" w:sz="4" w:space="0" w:color="auto"/>
              <w:right w:val="single" w:sz="4" w:space="0" w:color="auto"/>
            </w:tcBorders>
          </w:tcPr>
          <w:p w14:paraId="5E93025F" w14:textId="03CC1851" w:rsidR="00D13421" w:rsidRPr="00C4691A" w:rsidRDefault="00D13421" w:rsidP="00D13421">
            <w:pPr>
              <w:rPr>
                <w:rFonts w:eastAsia="Calibri"/>
                <w:iCs/>
                <w:sz w:val="20"/>
                <w:szCs w:val="22"/>
              </w:rPr>
            </w:pPr>
            <w:r w:rsidRPr="00C4691A">
              <w:rPr>
                <w:rFonts w:eastAsia="Calibri"/>
                <w:iCs/>
                <w:sz w:val="20"/>
                <w:szCs w:val="22"/>
              </w:rPr>
              <w:t>Sutvarkytų kultūros ir gamtos paveldo objektų skaičius, vienetai</w:t>
            </w:r>
          </w:p>
        </w:tc>
        <w:tc>
          <w:tcPr>
            <w:tcW w:w="1134" w:type="dxa"/>
            <w:tcBorders>
              <w:top w:val="single" w:sz="4" w:space="0" w:color="auto"/>
              <w:left w:val="single" w:sz="4" w:space="0" w:color="auto"/>
              <w:bottom w:val="single" w:sz="4" w:space="0" w:color="auto"/>
              <w:right w:val="single" w:sz="4" w:space="0" w:color="auto"/>
            </w:tcBorders>
          </w:tcPr>
          <w:p w14:paraId="48CED1A0" w14:textId="1C6A0393" w:rsidR="00D13421" w:rsidRPr="00C4691A" w:rsidRDefault="00D13421" w:rsidP="00D13421">
            <w:pPr>
              <w:rPr>
                <w:rFonts w:eastAsia="Calibri"/>
                <w:iCs/>
                <w:sz w:val="20"/>
                <w:szCs w:val="22"/>
              </w:rPr>
            </w:pPr>
            <w:r w:rsidRPr="00C4691A">
              <w:rPr>
                <w:rFonts w:eastAsia="Calibri"/>
                <w:iCs/>
                <w:sz w:val="20"/>
                <w:szCs w:val="22"/>
              </w:rPr>
              <w:t>- (2016 m. arba 2015 m.)</w:t>
            </w:r>
          </w:p>
        </w:tc>
        <w:tc>
          <w:tcPr>
            <w:tcW w:w="1134" w:type="dxa"/>
            <w:tcBorders>
              <w:top w:val="single" w:sz="4" w:space="0" w:color="auto"/>
              <w:left w:val="single" w:sz="4" w:space="0" w:color="auto"/>
              <w:bottom w:val="single" w:sz="4" w:space="0" w:color="auto"/>
              <w:right w:val="single" w:sz="4" w:space="0" w:color="auto"/>
            </w:tcBorders>
          </w:tcPr>
          <w:p w14:paraId="414CBC2B" w14:textId="43374A95" w:rsidR="00D13421" w:rsidRPr="00C4691A" w:rsidRDefault="00D13421" w:rsidP="00D13421">
            <w:pPr>
              <w:rPr>
                <w:rFonts w:eastAsia="Calibri"/>
                <w:iCs/>
                <w:sz w:val="20"/>
                <w:szCs w:val="22"/>
              </w:rPr>
            </w:pPr>
            <w:r w:rsidRPr="00C4691A">
              <w:rPr>
                <w:rFonts w:eastAsia="Calibri"/>
                <w:iCs/>
                <w:sz w:val="20"/>
                <w:szCs w:val="22"/>
              </w:rPr>
              <w:t>Ne mažiau kaip 4 objektai per laikotarpį</w:t>
            </w:r>
          </w:p>
        </w:tc>
        <w:tc>
          <w:tcPr>
            <w:tcW w:w="1134" w:type="dxa"/>
            <w:tcBorders>
              <w:top w:val="single" w:sz="4" w:space="0" w:color="auto"/>
              <w:left w:val="single" w:sz="4" w:space="0" w:color="auto"/>
              <w:bottom w:val="single" w:sz="4" w:space="0" w:color="auto"/>
              <w:right w:val="single" w:sz="4" w:space="0" w:color="auto"/>
            </w:tcBorders>
          </w:tcPr>
          <w:p w14:paraId="37DB9DAE" w14:textId="6D4B2DD1" w:rsidR="00D13421" w:rsidRPr="00C4691A" w:rsidRDefault="00D13421" w:rsidP="00D13421">
            <w:pPr>
              <w:rPr>
                <w:rFonts w:eastAsia="Calibri"/>
                <w:iCs/>
                <w:sz w:val="20"/>
                <w:szCs w:val="22"/>
              </w:rPr>
            </w:pPr>
            <w:r w:rsidRPr="00C4691A">
              <w:rPr>
                <w:rFonts w:eastAsia="Calibri"/>
                <w:iCs/>
                <w:sz w:val="20"/>
                <w:szCs w:val="22"/>
              </w:rPr>
              <w:t>Ne mažiau kaip 4 objektai per laikotarpį</w:t>
            </w:r>
          </w:p>
        </w:tc>
        <w:tc>
          <w:tcPr>
            <w:tcW w:w="1134" w:type="dxa"/>
            <w:tcBorders>
              <w:top w:val="single" w:sz="4" w:space="0" w:color="auto"/>
              <w:left w:val="single" w:sz="4" w:space="0" w:color="auto"/>
              <w:bottom w:val="single" w:sz="4" w:space="0" w:color="auto"/>
              <w:right w:val="single" w:sz="4" w:space="0" w:color="auto"/>
            </w:tcBorders>
          </w:tcPr>
          <w:p w14:paraId="7F3CF0CD" w14:textId="5ABBAB9E" w:rsidR="00D13421" w:rsidRPr="00C4691A" w:rsidRDefault="00D13421" w:rsidP="00D13421">
            <w:pPr>
              <w:rPr>
                <w:rFonts w:eastAsia="Calibri"/>
                <w:iCs/>
                <w:sz w:val="20"/>
                <w:szCs w:val="22"/>
              </w:rPr>
            </w:pPr>
            <w:r w:rsidRPr="00C4691A">
              <w:rPr>
                <w:rFonts w:eastAsia="Calibri"/>
                <w:iCs/>
                <w:sz w:val="20"/>
                <w:szCs w:val="22"/>
              </w:rPr>
              <w:t>Ne mažiau kaip 4 objektai per laikotarpį</w:t>
            </w:r>
          </w:p>
        </w:tc>
        <w:tc>
          <w:tcPr>
            <w:tcW w:w="850" w:type="dxa"/>
            <w:tcBorders>
              <w:top w:val="single" w:sz="4" w:space="0" w:color="auto"/>
              <w:left w:val="single" w:sz="4" w:space="0" w:color="auto"/>
              <w:bottom w:val="single" w:sz="4" w:space="0" w:color="auto"/>
              <w:right w:val="single" w:sz="4" w:space="0" w:color="auto"/>
            </w:tcBorders>
          </w:tcPr>
          <w:p w14:paraId="5FEEEB72" w14:textId="3C67924B" w:rsidR="00D13421" w:rsidRPr="00C4691A" w:rsidRDefault="009759AB" w:rsidP="009759AB">
            <w:pPr>
              <w:jc w:val="center"/>
              <w:rPr>
                <w:rFonts w:eastAsia="Calibri"/>
                <w:iCs/>
                <w:sz w:val="20"/>
                <w:szCs w:val="22"/>
              </w:rPr>
            </w:pPr>
            <w:r>
              <w:rPr>
                <w:rFonts w:eastAsia="Calibri"/>
                <w:iCs/>
                <w:sz w:val="20"/>
                <w:szCs w:val="22"/>
              </w:rPr>
              <w:t>-</w:t>
            </w:r>
          </w:p>
        </w:tc>
        <w:tc>
          <w:tcPr>
            <w:tcW w:w="1041" w:type="dxa"/>
            <w:tcBorders>
              <w:top w:val="single" w:sz="4" w:space="0" w:color="auto"/>
              <w:left w:val="single" w:sz="4" w:space="0" w:color="auto"/>
              <w:bottom w:val="single" w:sz="4" w:space="0" w:color="auto"/>
              <w:right w:val="single" w:sz="4" w:space="0" w:color="auto"/>
            </w:tcBorders>
          </w:tcPr>
          <w:p w14:paraId="6BCB61BB" w14:textId="009CFAEA" w:rsidR="00D13421" w:rsidRPr="009759AB" w:rsidRDefault="009759AB" w:rsidP="00D13421">
            <w:pPr>
              <w:rPr>
                <w:rFonts w:eastAsia="Calibri"/>
                <w:iCs/>
                <w:sz w:val="20"/>
                <w:szCs w:val="22"/>
              </w:rPr>
            </w:pPr>
            <w:r>
              <w:rPr>
                <w:rFonts w:eastAsia="Calibri"/>
                <w:iCs/>
                <w:sz w:val="20"/>
                <w:szCs w:val="22"/>
              </w:rPr>
              <w:t xml:space="preserve">- </w:t>
            </w:r>
          </w:p>
        </w:tc>
      </w:tr>
      <w:tr w:rsidR="00D13421" w14:paraId="27493B09" w14:textId="77777777" w:rsidTr="009759AB">
        <w:trPr>
          <w:jc w:val="center"/>
        </w:trPr>
        <w:tc>
          <w:tcPr>
            <w:tcW w:w="1980" w:type="dxa"/>
            <w:tcBorders>
              <w:top w:val="single" w:sz="4" w:space="0" w:color="auto"/>
              <w:left w:val="single" w:sz="4" w:space="0" w:color="auto"/>
              <w:bottom w:val="single" w:sz="4" w:space="0" w:color="auto"/>
              <w:right w:val="single" w:sz="4" w:space="0" w:color="auto"/>
            </w:tcBorders>
          </w:tcPr>
          <w:p w14:paraId="108EA863" w14:textId="77777777" w:rsidR="00D13421" w:rsidRDefault="00D13421" w:rsidP="00D13421">
            <w:pPr>
              <w:pStyle w:val="Sraopastraipa"/>
              <w:numPr>
                <w:ilvl w:val="1"/>
                <w:numId w:val="11"/>
              </w:numPr>
              <w:rPr>
                <w:rFonts w:eastAsia="Calibri"/>
                <w:iCs/>
                <w:sz w:val="20"/>
                <w:szCs w:val="22"/>
              </w:rPr>
            </w:pPr>
            <w:r w:rsidRPr="00C4691A">
              <w:rPr>
                <w:rFonts w:eastAsia="Calibri"/>
                <w:iCs/>
                <w:sz w:val="20"/>
                <w:szCs w:val="22"/>
              </w:rPr>
              <w:t>tikslas. Verslo aplinkos gerinimas ir investicijų pritraukimo skatinimas</w:t>
            </w:r>
          </w:p>
          <w:p w14:paraId="34ACB947" w14:textId="77777777" w:rsidR="00D13421" w:rsidRPr="00A03844" w:rsidRDefault="00D13421" w:rsidP="00D13421">
            <w:pPr>
              <w:rPr>
                <w:rFonts w:eastAsia="Calibri"/>
                <w:iCs/>
                <w:sz w:val="20"/>
                <w:szCs w:val="22"/>
              </w:rPr>
            </w:pPr>
            <w:r w:rsidRPr="00A03844">
              <w:rPr>
                <w:rFonts w:eastAsia="Calibri"/>
                <w:iCs/>
                <w:sz w:val="20"/>
                <w:szCs w:val="22"/>
              </w:rPr>
              <w:t>1.2.1 uždavinys. Vystyti verslo plėtrai ir investicijoms reikalingą infrastruktūrą</w:t>
            </w:r>
          </w:p>
          <w:p w14:paraId="614CB9E6" w14:textId="77777777" w:rsidR="00D13421" w:rsidRPr="00A03844" w:rsidRDefault="00D13421" w:rsidP="00D13421">
            <w:pPr>
              <w:rPr>
                <w:rFonts w:eastAsia="Calibri"/>
                <w:iCs/>
                <w:sz w:val="20"/>
                <w:szCs w:val="22"/>
              </w:rPr>
            </w:pPr>
            <w:r w:rsidRPr="00A03844">
              <w:rPr>
                <w:rFonts w:eastAsia="Calibri"/>
                <w:iCs/>
                <w:sz w:val="20"/>
                <w:szCs w:val="22"/>
              </w:rPr>
              <w:t>1.2.2 uždavinys. Tobulinti verslo paramos ir informavimo sistemą, plėtoti įvairias veiklas, siekiant pritraukti investicijų</w:t>
            </w:r>
          </w:p>
          <w:p w14:paraId="4AC02766" w14:textId="147A8777" w:rsidR="00D13421" w:rsidRPr="00A03844" w:rsidRDefault="00D13421" w:rsidP="00D13421">
            <w:pPr>
              <w:rPr>
                <w:rFonts w:eastAsia="Calibri"/>
                <w:i/>
                <w:sz w:val="20"/>
                <w:szCs w:val="22"/>
              </w:rPr>
            </w:pPr>
            <w:r w:rsidRPr="00A03844">
              <w:rPr>
                <w:rFonts w:eastAsia="Calibri"/>
                <w:iCs/>
                <w:sz w:val="20"/>
                <w:szCs w:val="22"/>
              </w:rPr>
              <w:t>1.2.3 uždavinys. Skatinti gyventojų verslumą, stiprinti viešojo ir privačiojo sektorių bendradarbiavimą</w:t>
            </w:r>
          </w:p>
        </w:tc>
        <w:tc>
          <w:tcPr>
            <w:tcW w:w="1701" w:type="dxa"/>
            <w:tcBorders>
              <w:top w:val="single" w:sz="4" w:space="0" w:color="auto"/>
              <w:left w:val="single" w:sz="4" w:space="0" w:color="auto"/>
              <w:bottom w:val="single" w:sz="4" w:space="0" w:color="auto"/>
              <w:right w:val="single" w:sz="4" w:space="0" w:color="auto"/>
            </w:tcBorders>
          </w:tcPr>
          <w:p w14:paraId="695F43B0" w14:textId="10FC78AC" w:rsidR="00D13421" w:rsidRPr="00C4691A" w:rsidRDefault="00D13421" w:rsidP="00D13421">
            <w:pPr>
              <w:rPr>
                <w:rFonts w:eastAsia="Calibri"/>
                <w:iCs/>
                <w:sz w:val="20"/>
                <w:szCs w:val="22"/>
              </w:rPr>
            </w:pPr>
            <w:r w:rsidRPr="00C4691A">
              <w:rPr>
                <w:rFonts w:eastAsia="Calibri"/>
                <w:iCs/>
                <w:sz w:val="20"/>
                <w:szCs w:val="22"/>
              </w:rPr>
              <w:t>Veikiančių ūkio subjektų skaičius, tenkantis 1 000-iui gyventojų, vienetai</w:t>
            </w:r>
          </w:p>
          <w:p w14:paraId="48B4455A" w14:textId="15BC06D8" w:rsidR="00D13421" w:rsidRPr="00C4691A" w:rsidRDefault="00D13421" w:rsidP="00D13421">
            <w:pPr>
              <w:rPr>
                <w:rFonts w:eastAsia="Calibri"/>
                <w:iCs/>
                <w:sz w:val="20"/>
                <w:szCs w:val="22"/>
              </w:rPr>
            </w:pPr>
          </w:p>
        </w:tc>
        <w:tc>
          <w:tcPr>
            <w:tcW w:w="1134" w:type="dxa"/>
            <w:tcBorders>
              <w:top w:val="single" w:sz="4" w:space="0" w:color="auto"/>
              <w:left w:val="single" w:sz="4" w:space="0" w:color="auto"/>
              <w:bottom w:val="single" w:sz="4" w:space="0" w:color="auto"/>
              <w:right w:val="single" w:sz="4" w:space="0" w:color="auto"/>
            </w:tcBorders>
          </w:tcPr>
          <w:p w14:paraId="46D56A9B" w14:textId="017CB7C6" w:rsidR="00D13421" w:rsidRPr="00C4691A" w:rsidRDefault="00D13421" w:rsidP="00D13421">
            <w:pPr>
              <w:rPr>
                <w:rFonts w:eastAsia="Calibri"/>
                <w:iCs/>
                <w:sz w:val="20"/>
                <w:szCs w:val="22"/>
              </w:rPr>
            </w:pPr>
            <w:r w:rsidRPr="00C4691A">
              <w:rPr>
                <w:rFonts w:eastAsia="Calibri"/>
                <w:iCs/>
                <w:sz w:val="20"/>
                <w:szCs w:val="22"/>
              </w:rPr>
              <w:t>14,5 (2016 m. arba 2015 m.)</w:t>
            </w:r>
          </w:p>
        </w:tc>
        <w:tc>
          <w:tcPr>
            <w:tcW w:w="1134" w:type="dxa"/>
            <w:tcBorders>
              <w:top w:val="single" w:sz="4" w:space="0" w:color="auto"/>
              <w:left w:val="single" w:sz="4" w:space="0" w:color="auto"/>
              <w:bottom w:val="single" w:sz="4" w:space="0" w:color="auto"/>
              <w:right w:val="single" w:sz="4" w:space="0" w:color="auto"/>
            </w:tcBorders>
          </w:tcPr>
          <w:p w14:paraId="04679F25" w14:textId="7DCEDCFD" w:rsidR="00D13421" w:rsidRPr="00C4691A" w:rsidRDefault="00D13421" w:rsidP="00D13421">
            <w:pPr>
              <w:rPr>
                <w:rFonts w:eastAsia="Calibri"/>
                <w:iCs/>
                <w:sz w:val="20"/>
                <w:szCs w:val="22"/>
              </w:rPr>
            </w:pPr>
            <w:r w:rsidRPr="00C4691A">
              <w:rPr>
                <w:rFonts w:eastAsia="Calibri"/>
                <w:iCs/>
                <w:sz w:val="20"/>
                <w:szCs w:val="22"/>
              </w:rPr>
              <w:t>Didėjantis</w:t>
            </w:r>
          </w:p>
        </w:tc>
        <w:tc>
          <w:tcPr>
            <w:tcW w:w="1134" w:type="dxa"/>
            <w:tcBorders>
              <w:top w:val="single" w:sz="4" w:space="0" w:color="auto"/>
              <w:left w:val="single" w:sz="4" w:space="0" w:color="auto"/>
              <w:bottom w:val="single" w:sz="4" w:space="0" w:color="auto"/>
              <w:right w:val="single" w:sz="4" w:space="0" w:color="auto"/>
            </w:tcBorders>
          </w:tcPr>
          <w:p w14:paraId="1650F1F6" w14:textId="773B6AC7" w:rsidR="00D13421" w:rsidRPr="00C4691A" w:rsidRDefault="00D13421" w:rsidP="00D13421">
            <w:pPr>
              <w:rPr>
                <w:rFonts w:eastAsia="Calibri"/>
                <w:iCs/>
                <w:sz w:val="20"/>
                <w:szCs w:val="22"/>
              </w:rPr>
            </w:pPr>
            <w:r w:rsidRPr="00C4691A">
              <w:rPr>
                <w:rFonts w:eastAsia="Calibri"/>
                <w:iCs/>
                <w:sz w:val="20"/>
                <w:szCs w:val="22"/>
              </w:rPr>
              <w:t>Didėjantis</w:t>
            </w:r>
          </w:p>
        </w:tc>
        <w:tc>
          <w:tcPr>
            <w:tcW w:w="1134" w:type="dxa"/>
            <w:tcBorders>
              <w:top w:val="single" w:sz="4" w:space="0" w:color="auto"/>
              <w:left w:val="single" w:sz="4" w:space="0" w:color="auto"/>
              <w:bottom w:val="single" w:sz="4" w:space="0" w:color="auto"/>
              <w:right w:val="single" w:sz="4" w:space="0" w:color="auto"/>
            </w:tcBorders>
          </w:tcPr>
          <w:p w14:paraId="3A5F2197" w14:textId="310ED3E7" w:rsidR="00D13421" w:rsidRPr="00C4691A" w:rsidRDefault="00D13421" w:rsidP="00D13421">
            <w:pPr>
              <w:rPr>
                <w:rFonts w:eastAsia="Calibri"/>
                <w:iCs/>
                <w:sz w:val="20"/>
                <w:szCs w:val="22"/>
              </w:rPr>
            </w:pPr>
            <w:r w:rsidRPr="00C4691A">
              <w:rPr>
                <w:rFonts w:eastAsia="Calibri"/>
                <w:iCs/>
                <w:sz w:val="20"/>
                <w:szCs w:val="22"/>
              </w:rPr>
              <w:t>Didėjantis</w:t>
            </w:r>
          </w:p>
        </w:tc>
        <w:tc>
          <w:tcPr>
            <w:tcW w:w="850" w:type="dxa"/>
            <w:tcBorders>
              <w:top w:val="single" w:sz="4" w:space="0" w:color="auto"/>
              <w:left w:val="single" w:sz="4" w:space="0" w:color="auto"/>
              <w:bottom w:val="single" w:sz="4" w:space="0" w:color="auto"/>
              <w:right w:val="single" w:sz="4" w:space="0" w:color="auto"/>
            </w:tcBorders>
          </w:tcPr>
          <w:p w14:paraId="6E9872AC" w14:textId="6C642A86" w:rsidR="00D13421" w:rsidRPr="00C4691A" w:rsidRDefault="009759AB" w:rsidP="009759AB">
            <w:pPr>
              <w:jc w:val="center"/>
              <w:rPr>
                <w:rFonts w:eastAsia="Calibri"/>
                <w:iCs/>
                <w:sz w:val="20"/>
                <w:szCs w:val="22"/>
              </w:rPr>
            </w:pPr>
            <w:r>
              <w:rPr>
                <w:rFonts w:eastAsia="Calibri"/>
                <w:iCs/>
                <w:sz w:val="20"/>
                <w:szCs w:val="22"/>
              </w:rPr>
              <w:t>-</w:t>
            </w:r>
          </w:p>
        </w:tc>
        <w:tc>
          <w:tcPr>
            <w:tcW w:w="1041" w:type="dxa"/>
            <w:tcBorders>
              <w:top w:val="single" w:sz="4" w:space="0" w:color="auto"/>
              <w:left w:val="single" w:sz="4" w:space="0" w:color="auto"/>
              <w:bottom w:val="single" w:sz="4" w:space="0" w:color="auto"/>
              <w:right w:val="single" w:sz="4" w:space="0" w:color="auto"/>
            </w:tcBorders>
          </w:tcPr>
          <w:p w14:paraId="69742200" w14:textId="01F804A1" w:rsidR="00D13421" w:rsidRPr="009759AB" w:rsidRDefault="009759AB" w:rsidP="00D13421">
            <w:pPr>
              <w:rPr>
                <w:rFonts w:eastAsia="Calibri"/>
                <w:iCs/>
                <w:sz w:val="20"/>
                <w:szCs w:val="22"/>
              </w:rPr>
            </w:pPr>
            <w:r w:rsidRPr="009759AB">
              <w:rPr>
                <w:rFonts w:eastAsia="Calibri"/>
                <w:iCs/>
                <w:sz w:val="20"/>
                <w:szCs w:val="22"/>
              </w:rPr>
              <w:t>Didėjanti</w:t>
            </w:r>
            <w:r>
              <w:rPr>
                <w:rFonts w:eastAsia="Calibri"/>
                <w:iCs/>
                <w:sz w:val="20"/>
                <w:szCs w:val="22"/>
              </w:rPr>
              <w:t>s</w:t>
            </w:r>
            <w:r w:rsidRPr="009759AB">
              <w:rPr>
                <w:rFonts w:eastAsia="Calibri"/>
                <w:iCs/>
                <w:sz w:val="20"/>
                <w:szCs w:val="22"/>
              </w:rPr>
              <w:t xml:space="preserve"> (2024 m.)</w:t>
            </w:r>
          </w:p>
        </w:tc>
      </w:tr>
      <w:tr w:rsidR="00D13421" w14:paraId="6CB0496A" w14:textId="77777777" w:rsidTr="009759AB">
        <w:trPr>
          <w:jc w:val="center"/>
        </w:trPr>
        <w:tc>
          <w:tcPr>
            <w:tcW w:w="1980" w:type="dxa"/>
            <w:vMerge w:val="restart"/>
            <w:tcBorders>
              <w:top w:val="single" w:sz="4" w:space="0" w:color="auto"/>
              <w:left w:val="single" w:sz="4" w:space="0" w:color="auto"/>
              <w:right w:val="single" w:sz="4" w:space="0" w:color="auto"/>
            </w:tcBorders>
          </w:tcPr>
          <w:p w14:paraId="1B35D265" w14:textId="2533F918" w:rsidR="00D13421" w:rsidRDefault="00D13421" w:rsidP="00D13421">
            <w:pPr>
              <w:rPr>
                <w:rFonts w:eastAsia="Calibri"/>
                <w:iCs/>
                <w:sz w:val="20"/>
                <w:szCs w:val="22"/>
              </w:rPr>
            </w:pPr>
            <w:r w:rsidRPr="00C4691A">
              <w:rPr>
                <w:rFonts w:eastAsia="Calibri"/>
                <w:iCs/>
                <w:sz w:val="20"/>
                <w:szCs w:val="22"/>
              </w:rPr>
              <w:t>2.1 tikslas.</w:t>
            </w:r>
            <w:r>
              <w:rPr>
                <w:rFonts w:eastAsia="Calibri"/>
                <w:iCs/>
                <w:sz w:val="20"/>
                <w:szCs w:val="22"/>
              </w:rPr>
              <w:t xml:space="preserve"> </w:t>
            </w:r>
            <w:r w:rsidRPr="00C4691A">
              <w:rPr>
                <w:rFonts w:eastAsia="Calibri"/>
                <w:iCs/>
                <w:sz w:val="20"/>
                <w:szCs w:val="22"/>
              </w:rPr>
              <w:t xml:space="preserve">Išsilavinusios ir sportiškos </w:t>
            </w:r>
            <w:r w:rsidRPr="00C4691A">
              <w:rPr>
                <w:rFonts w:eastAsia="Calibri"/>
                <w:iCs/>
                <w:sz w:val="20"/>
                <w:szCs w:val="22"/>
              </w:rPr>
              <w:lastRenderedPageBreak/>
              <w:t>visuomenės formavimas</w:t>
            </w:r>
          </w:p>
          <w:p w14:paraId="7AD51B98" w14:textId="77777777" w:rsidR="00D13421" w:rsidRPr="00A03844" w:rsidRDefault="00D13421" w:rsidP="00D13421">
            <w:pPr>
              <w:rPr>
                <w:rFonts w:eastAsia="Calibri"/>
                <w:iCs/>
                <w:sz w:val="20"/>
                <w:szCs w:val="22"/>
              </w:rPr>
            </w:pPr>
            <w:r w:rsidRPr="00A03844">
              <w:rPr>
                <w:rFonts w:eastAsia="Calibri"/>
                <w:iCs/>
                <w:sz w:val="20"/>
                <w:szCs w:val="22"/>
              </w:rPr>
              <w:t>2.1.1 uždavinys. Tobulinti ugdymo paslaugų kokybę ir prieinamumą</w:t>
            </w:r>
          </w:p>
          <w:p w14:paraId="5C908B2E" w14:textId="77777777" w:rsidR="00D13421" w:rsidRPr="00A03844" w:rsidRDefault="00D13421" w:rsidP="00D13421">
            <w:pPr>
              <w:rPr>
                <w:rFonts w:eastAsia="Calibri"/>
                <w:iCs/>
                <w:sz w:val="20"/>
                <w:szCs w:val="22"/>
              </w:rPr>
            </w:pPr>
            <w:r w:rsidRPr="00A03844">
              <w:rPr>
                <w:rFonts w:eastAsia="Calibri"/>
                <w:iCs/>
                <w:sz w:val="20"/>
                <w:szCs w:val="22"/>
              </w:rPr>
              <w:t>2.1.2 uždavinys. Skatinti mokymąsi visą gyvenimą</w:t>
            </w:r>
          </w:p>
          <w:p w14:paraId="30385262" w14:textId="77777777" w:rsidR="00D13421" w:rsidRPr="00A03844" w:rsidRDefault="00D13421" w:rsidP="00D13421">
            <w:pPr>
              <w:rPr>
                <w:rFonts w:eastAsia="Calibri"/>
                <w:iCs/>
                <w:sz w:val="20"/>
                <w:szCs w:val="22"/>
              </w:rPr>
            </w:pPr>
            <w:r w:rsidRPr="00A03844">
              <w:rPr>
                <w:rFonts w:eastAsia="Calibri"/>
                <w:iCs/>
                <w:sz w:val="20"/>
                <w:szCs w:val="22"/>
              </w:rPr>
              <w:t>2.1.3 uždavinys. Vystyti sporto veiklas</w:t>
            </w:r>
          </w:p>
          <w:p w14:paraId="748DC3CC" w14:textId="4891C4C0" w:rsidR="00D13421" w:rsidRPr="00C4691A" w:rsidRDefault="00D13421" w:rsidP="00D13421">
            <w:pPr>
              <w:rPr>
                <w:rFonts w:eastAsia="Calibri"/>
                <w:iCs/>
                <w:sz w:val="20"/>
                <w:szCs w:val="22"/>
              </w:rPr>
            </w:pPr>
          </w:p>
        </w:tc>
        <w:tc>
          <w:tcPr>
            <w:tcW w:w="1701" w:type="dxa"/>
            <w:tcBorders>
              <w:top w:val="single" w:sz="4" w:space="0" w:color="auto"/>
              <w:left w:val="single" w:sz="4" w:space="0" w:color="auto"/>
              <w:bottom w:val="single" w:sz="4" w:space="0" w:color="auto"/>
              <w:right w:val="single" w:sz="4" w:space="0" w:color="auto"/>
            </w:tcBorders>
          </w:tcPr>
          <w:p w14:paraId="7D9D7094" w14:textId="448A93C1" w:rsidR="00D13421" w:rsidRPr="00C4691A" w:rsidRDefault="00D13421" w:rsidP="00D13421">
            <w:pPr>
              <w:rPr>
                <w:rFonts w:eastAsia="Calibri"/>
                <w:iCs/>
                <w:sz w:val="20"/>
                <w:szCs w:val="22"/>
              </w:rPr>
            </w:pPr>
            <w:r w:rsidRPr="00C4691A">
              <w:rPr>
                <w:rFonts w:eastAsia="Calibri"/>
                <w:iCs/>
                <w:sz w:val="20"/>
                <w:szCs w:val="22"/>
              </w:rPr>
              <w:lastRenderedPageBreak/>
              <w:t xml:space="preserve">Mokinių, dalyvavusių Ignalinos r. sav. neformaliojo </w:t>
            </w:r>
            <w:r w:rsidRPr="00C4691A">
              <w:rPr>
                <w:rFonts w:eastAsia="Calibri"/>
                <w:iCs/>
                <w:sz w:val="20"/>
                <w:szCs w:val="22"/>
              </w:rPr>
              <w:lastRenderedPageBreak/>
              <w:t>vaikų švietimo ar formalųjį švietimą papildančiose programose ir lankiusių būrelius, dalis nuo bendrojo ugdymo mokyklų mokinių skaičiaus, procentinė išraiška</w:t>
            </w:r>
          </w:p>
        </w:tc>
        <w:tc>
          <w:tcPr>
            <w:tcW w:w="1134" w:type="dxa"/>
            <w:tcBorders>
              <w:top w:val="single" w:sz="4" w:space="0" w:color="auto"/>
              <w:left w:val="single" w:sz="4" w:space="0" w:color="auto"/>
              <w:bottom w:val="single" w:sz="4" w:space="0" w:color="auto"/>
              <w:right w:val="single" w:sz="4" w:space="0" w:color="auto"/>
            </w:tcBorders>
          </w:tcPr>
          <w:p w14:paraId="6BD10891" w14:textId="1CE64E30" w:rsidR="00D13421" w:rsidRPr="00C4691A" w:rsidRDefault="00D13421" w:rsidP="00D13421">
            <w:pPr>
              <w:rPr>
                <w:rFonts w:eastAsia="Calibri"/>
                <w:iCs/>
                <w:sz w:val="20"/>
                <w:szCs w:val="22"/>
              </w:rPr>
            </w:pPr>
            <w:r w:rsidRPr="00C4691A">
              <w:rPr>
                <w:rFonts w:eastAsia="Calibri"/>
                <w:iCs/>
                <w:sz w:val="20"/>
                <w:szCs w:val="22"/>
              </w:rPr>
              <w:lastRenderedPageBreak/>
              <w:t>64,4 (2016 m. arba 2015 m.)</w:t>
            </w:r>
          </w:p>
          <w:p w14:paraId="0F589B7F" w14:textId="77777777" w:rsidR="00D13421" w:rsidRPr="00C4691A" w:rsidRDefault="00D13421" w:rsidP="00D13421">
            <w:pPr>
              <w:rPr>
                <w:rFonts w:eastAsia="Calibri"/>
                <w:iCs/>
                <w:sz w:val="20"/>
                <w:szCs w:val="22"/>
              </w:rPr>
            </w:pPr>
          </w:p>
          <w:p w14:paraId="1BF4C731" w14:textId="4D429B9C" w:rsidR="00D13421" w:rsidRPr="00C4691A" w:rsidRDefault="00D13421" w:rsidP="00D13421">
            <w:pPr>
              <w:rPr>
                <w:rFonts w:eastAsia="Calibri"/>
                <w:iCs/>
                <w:sz w:val="20"/>
                <w:szCs w:val="22"/>
              </w:rPr>
            </w:pPr>
          </w:p>
        </w:tc>
        <w:tc>
          <w:tcPr>
            <w:tcW w:w="1134" w:type="dxa"/>
            <w:tcBorders>
              <w:top w:val="single" w:sz="4" w:space="0" w:color="auto"/>
              <w:left w:val="single" w:sz="4" w:space="0" w:color="auto"/>
              <w:bottom w:val="single" w:sz="4" w:space="0" w:color="auto"/>
              <w:right w:val="single" w:sz="4" w:space="0" w:color="auto"/>
            </w:tcBorders>
          </w:tcPr>
          <w:p w14:paraId="3A02440D" w14:textId="23ABB939" w:rsidR="00D13421" w:rsidRPr="00C4691A" w:rsidRDefault="00D13421" w:rsidP="00D13421">
            <w:pPr>
              <w:rPr>
                <w:rFonts w:eastAsia="Calibri"/>
                <w:iCs/>
                <w:sz w:val="20"/>
                <w:szCs w:val="22"/>
              </w:rPr>
            </w:pPr>
            <w:r w:rsidRPr="00C4691A">
              <w:rPr>
                <w:rFonts w:eastAsia="Calibri"/>
                <w:iCs/>
                <w:sz w:val="20"/>
                <w:szCs w:val="22"/>
              </w:rPr>
              <w:lastRenderedPageBreak/>
              <w:t>65,0</w:t>
            </w:r>
          </w:p>
          <w:p w14:paraId="188A6C29" w14:textId="642351B4" w:rsidR="00D13421" w:rsidRPr="00C4691A" w:rsidRDefault="00D13421" w:rsidP="00D13421">
            <w:pPr>
              <w:rPr>
                <w:rFonts w:eastAsia="Calibri"/>
                <w:iCs/>
                <w:sz w:val="20"/>
                <w:szCs w:val="22"/>
              </w:rPr>
            </w:pPr>
          </w:p>
        </w:tc>
        <w:tc>
          <w:tcPr>
            <w:tcW w:w="1134" w:type="dxa"/>
            <w:tcBorders>
              <w:top w:val="single" w:sz="4" w:space="0" w:color="auto"/>
              <w:left w:val="single" w:sz="4" w:space="0" w:color="auto"/>
              <w:bottom w:val="single" w:sz="4" w:space="0" w:color="auto"/>
              <w:right w:val="single" w:sz="4" w:space="0" w:color="auto"/>
            </w:tcBorders>
          </w:tcPr>
          <w:p w14:paraId="11640DB4" w14:textId="31ACDA6A" w:rsidR="00D13421" w:rsidRPr="00C4691A" w:rsidRDefault="00D13421" w:rsidP="00D13421">
            <w:pPr>
              <w:rPr>
                <w:rFonts w:eastAsia="Calibri"/>
                <w:iCs/>
                <w:sz w:val="20"/>
                <w:szCs w:val="22"/>
              </w:rPr>
            </w:pPr>
            <w:r w:rsidRPr="00C4691A">
              <w:rPr>
                <w:rFonts w:eastAsia="Calibri"/>
                <w:iCs/>
                <w:sz w:val="20"/>
                <w:szCs w:val="22"/>
              </w:rPr>
              <w:t>65,0</w:t>
            </w:r>
          </w:p>
        </w:tc>
        <w:tc>
          <w:tcPr>
            <w:tcW w:w="1134" w:type="dxa"/>
            <w:tcBorders>
              <w:top w:val="single" w:sz="4" w:space="0" w:color="auto"/>
              <w:left w:val="single" w:sz="4" w:space="0" w:color="auto"/>
              <w:bottom w:val="single" w:sz="4" w:space="0" w:color="auto"/>
              <w:right w:val="single" w:sz="4" w:space="0" w:color="auto"/>
            </w:tcBorders>
          </w:tcPr>
          <w:p w14:paraId="466E7DB2" w14:textId="5B8B18B8" w:rsidR="00D13421" w:rsidRPr="00C4691A" w:rsidRDefault="00D13421" w:rsidP="00D13421">
            <w:pPr>
              <w:rPr>
                <w:rFonts w:eastAsia="Calibri"/>
                <w:iCs/>
                <w:sz w:val="20"/>
                <w:szCs w:val="22"/>
              </w:rPr>
            </w:pPr>
            <w:r w:rsidRPr="00C4691A">
              <w:rPr>
                <w:rFonts w:eastAsia="Calibri"/>
                <w:iCs/>
                <w:sz w:val="20"/>
                <w:szCs w:val="22"/>
              </w:rPr>
              <w:t>65,0</w:t>
            </w:r>
          </w:p>
        </w:tc>
        <w:tc>
          <w:tcPr>
            <w:tcW w:w="850" w:type="dxa"/>
            <w:tcBorders>
              <w:top w:val="single" w:sz="4" w:space="0" w:color="auto"/>
              <w:left w:val="single" w:sz="4" w:space="0" w:color="auto"/>
              <w:bottom w:val="single" w:sz="4" w:space="0" w:color="auto"/>
              <w:right w:val="single" w:sz="4" w:space="0" w:color="auto"/>
            </w:tcBorders>
          </w:tcPr>
          <w:p w14:paraId="17D8DE33" w14:textId="1AAC8A95" w:rsidR="00D13421" w:rsidRPr="00C4691A" w:rsidRDefault="009759AB" w:rsidP="009759AB">
            <w:pPr>
              <w:jc w:val="center"/>
              <w:rPr>
                <w:rFonts w:eastAsia="Calibri"/>
                <w:iCs/>
                <w:sz w:val="20"/>
                <w:szCs w:val="22"/>
              </w:rPr>
            </w:pPr>
            <w:r>
              <w:rPr>
                <w:rFonts w:eastAsia="Calibri"/>
                <w:iCs/>
                <w:sz w:val="20"/>
                <w:szCs w:val="22"/>
              </w:rPr>
              <w:t>-</w:t>
            </w:r>
          </w:p>
        </w:tc>
        <w:tc>
          <w:tcPr>
            <w:tcW w:w="1041" w:type="dxa"/>
            <w:tcBorders>
              <w:top w:val="single" w:sz="4" w:space="0" w:color="auto"/>
              <w:left w:val="single" w:sz="4" w:space="0" w:color="auto"/>
              <w:bottom w:val="single" w:sz="4" w:space="0" w:color="auto"/>
              <w:right w:val="single" w:sz="4" w:space="0" w:color="auto"/>
            </w:tcBorders>
          </w:tcPr>
          <w:p w14:paraId="75D0F768" w14:textId="08125F40" w:rsidR="00D13421" w:rsidRPr="009759AB" w:rsidRDefault="009759AB" w:rsidP="00D13421">
            <w:pPr>
              <w:rPr>
                <w:rFonts w:eastAsia="Calibri"/>
                <w:iCs/>
                <w:sz w:val="20"/>
                <w:szCs w:val="22"/>
              </w:rPr>
            </w:pPr>
            <w:r>
              <w:rPr>
                <w:rFonts w:eastAsia="Calibri"/>
                <w:iCs/>
                <w:sz w:val="20"/>
                <w:szCs w:val="22"/>
              </w:rPr>
              <w:t>65,0 (2024 m.)</w:t>
            </w:r>
          </w:p>
        </w:tc>
      </w:tr>
      <w:tr w:rsidR="00D13421" w14:paraId="64D0FC97" w14:textId="77777777" w:rsidTr="009759AB">
        <w:trPr>
          <w:jc w:val="center"/>
        </w:trPr>
        <w:tc>
          <w:tcPr>
            <w:tcW w:w="1980" w:type="dxa"/>
            <w:vMerge/>
            <w:tcBorders>
              <w:left w:val="single" w:sz="4" w:space="0" w:color="auto"/>
              <w:bottom w:val="single" w:sz="4" w:space="0" w:color="auto"/>
              <w:right w:val="single" w:sz="4" w:space="0" w:color="auto"/>
            </w:tcBorders>
          </w:tcPr>
          <w:p w14:paraId="3EF61B25" w14:textId="77777777" w:rsidR="00D13421" w:rsidRPr="00C4691A" w:rsidRDefault="00D13421" w:rsidP="00D13421">
            <w:pPr>
              <w:rPr>
                <w:rFonts w:eastAsia="Calibri"/>
                <w:iCs/>
                <w:sz w:val="20"/>
                <w:szCs w:val="22"/>
              </w:rPr>
            </w:pPr>
          </w:p>
        </w:tc>
        <w:tc>
          <w:tcPr>
            <w:tcW w:w="1701" w:type="dxa"/>
            <w:tcBorders>
              <w:top w:val="single" w:sz="4" w:space="0" w:color="auto"/>
              <w:left w:val="single" w:sz="4" w:space="0" w:color="auto"/>
              <w:bottom w:val="single" w:sz="4" w:space="0" w:color="auto"/>
              <w:right w:val="single" w:sz="4" w:space="0" w:color="auto"/>
            </w:tcBorders>
          </w:tcPr>
          <w:p w14:paraId="027C22C0" w14:textId="51EE3231" w:rsidR="00D13421" w:rsidRPr="00C4691A" w:rsidRDefault="00D13421" w:rsidP="00D13421">
            <w:pPr>
              <w:rPr>
                <w:rFonts w:eastAsia="Calibri"/>
                <w:iCs/>
                <w:sz w:val="20"/>
                <w:szCs w:val="22"/>
              </w:rPr>
            </w:pPr>
            <w:r w:rsidRPr="00C4691A">
              <w:rPr>
                <w:rFonts w:eastAsia="Calibri"/>
                <w:iCs/>
                <w:sz w:val="20"/>
                <w:szCs w:val="22"/>
              </w:rPr>
              <w:t>Vaikų ikimokyklinio ir priešmokyklinio ugdymo sistemoje dalis nuo bendro vaikų iki 6 metų skaičiaus, procentinė išraiška</w:t>
            </w:r>
          </w:p>
        </w:tc>
        <w:tc>
          <w:tcPr>
            <w:tcW w:w="1134" w:type="dxa"/>
            <w:tcBorders>
              <w:top w:val="single" w:sz="4" w:space="0" w:color="auto"/>
              <w:left w:val="single" w:sz="4" w:space="0" w:color="auto"/>
              <w:bottom w:val="single" w:sz="4" w:space="0" w:color="auto"/>
              <w:right w:val="single" w:sz="4" w:space="0" w:color="auto"/>
            </w:tcBorders>
          </w:tcPr>
          <w:p w14:paraId="6F4DDE16" w14:textId="308294EA" w:rsidR="00D13421" w:rsidRPr="00C4691A" w:rsidRDefault="00D13421" w:rsidP="00D13421">
            <w:pPr>
              <w:rPr>
                <w:rFonts w:eastAsia="Calibri"/>
                <w:iCs/>
                <w:sz w:val="20"/>
                <w:szCs w:val="22"/>
              </w:rPr>
            </w:pPr>
            <w:r w:rsidRPr="00C4691A">
              <w:rPr>
                <w:rFonts w:eastAsia="Calibri"/>
                <w:iCs/>
                <w:sz w:val="20"/>
                <w:szCs w:val="22"/>
              </w:rPr>
              <w:t>52,6 (2016 m. arba 2015 m.)</w:t>
            </w:r>
          </w:p>
        </w:tc>
        <w:tc>
          <w:tcPr>
            <w:tcW w:w="1134" w:type="dxa"/>
            <w:tcBorders>
              <w:top w:val="single" w:sz="4" w:space="0" w:color="auto"/>
              <w:left w:val="single" w:sz="4" w:space="0" w:color="auto"/>
              <w:bottom w:val="single" w:sz="4" w:space="0" w:color="auto"/>
              <w:right w:val="single" w:sz="4" w:space="0" w:color="auto"/>
            </w:tcBorders>
          </w:tcPr>
          <w:p w14:paraId="194DF6FF" w14:textId="6633E3F8" w:rsidR="00D13421" w:rsidRPr="00C4691A" w:rsidRDefault="00D13421" w:rsidP="00D13421">
            <w:pPr>
              <w:rPr>
                <w:rFonts w:eastAsia="Calibri"/>
                <w:iCs/>
                <w:sz w:val="20"/>
                <w:szCs w:val="22"/>
              </w:rPr>
            </w:pPr>
            <w:r w:rsidRPr="00C4691A">
              <w:rPr>
                <w:rFonts w:eastAsia="Calibri"/>
                <w:iCs/>
                <w:sz w:val="20"/>
                <w:szCs w:val="22"/>
              </w:rPr>
              <w:t>55,0</w:t>
            </w:r>
          </w:p>
        </w:tc>
        <w:tc>
          <w:tcPr>
            <w:tcW w:w="1134" w:type="dxa"/>
            <w:tcBorders>
              <w:top w:val="single" w:sz="4" w:space="0" w:color="auto"/>
              <w:left w:val="single" w:sz="4" w:space="0" w:color="auto"/>
              <w:bottom w:val="single" w:sz="4" w:space="0" w:color="auto"/>
              <w:right w:val="single" w:sz="4" w:space="0" w:color="auto"/>
            </w:tcBorders>
          </w:tcPr>
          <w:p w14:paraId="5F09488F" w14:textId="6673653F" w:rsidR="00D13421" w:rsidRPr="00C4691A" w:rsidRDefault="00D13421" w:rsidP="00D13421">
            <w:pPr>
              <w:rPr>
                <w:rFonts w:eastAsia="Calibri"/>
                <w:iCs/>
                <w:sz w:val="20"/>
                <w:szCs w:val="22"/>
              </w:rPr>
            </w:pPr>
            <w:r w:rsidRPr="00C4691A">
              <w:rPr>
                <w:rFonts w:eastAsia="Calibri"/>
                <w:iCs/>
                <w:sz w:val="20"/>
                <w:szCs w:val="22"/>
              </w:rPr>
              <w:t>55,0</w:t>
            </w:r>
          </w:p>
        </w:tc>
        <w:tc>
          <w:tcPr>
            <w:tcW w:w="1134" w:type="dxa"/>
            <w:tcBorders>
              <w:top w:val="single" w:sz="4" w:space="0" w:color="auto"/>
              <w:left w:val="single" w:sz="4" w:space="0" w:color="auto"/>
              <w:bottom w:val="single" w:sz="4" w:space="0" w:color="auto"/>
              <w:right w:val="single" w:sz="4" w:space="0" w:color="auto"/>
            </w:tcBorders>
          </w:tcPr>
          <w:p w14:paraId="0231916F" w14:textId="4465A911" w:rsidR="00D13421" w:rsidRPr="00C4691A" w:rsidRDefault="00D13421" w:rsidP="00D13421">
            <w:pPr>
              <w:rPr>
                <w:rFonts w:eastAsia="Calibri"/>
                <w:iCs/>
                <w:sz w:val="20"/>
                <w:szCs w:val="22"/>
              </w:rPr>
            </w:pPr>
            <w:r w:rsidRPr="00C4691A">
              <w:rPr>
                <w:rFonts w:eastAsia="Calibri"/>
                <w:iCs/>
                <w:sz w:val="20"/>
                <w:szCs w:val="22"/>
              </w:rPr>
              <w:t>55,0</w:t>
            </w:r>
          </w:p>
        </w:tc>
        <w:tc>
          <w:tcPr>
            <w:tcW w:w="850" w:type="dxa"/>
            <w:tcBorders>
              <w:top w:val="single" w:sz="4" w:space="0" w:color="auto"/>
              <w:left w:val="single" w:sz="4" w:space="0" w:color="auto"/>
              <w:bottom w:val="single" w:sz="4" w:space="0" w:color="auto"/>
              <w:right w:val="single" w:sz="4" w:space="0" w:color="auto"/>
            </w:tcBorders>
          </w:tcPr>
          <w:p w14:paraId="42A50FFD" w14:textId="73A3AC95" w:rsidR="00D13421" w:rsidRPr="00C4691A" w:rsidRDefault="009759AB" w:rsidP="009759AB">
            <w:pPr>
              <w:jc w:val="center"/>
              <w:rPr>
                <w:rFonts w:eastAsia="Calibri"/>
                <w:iCs/>
                <w:sz w:val="20"/>
                <w:szCs w:val="22"/>
              </w:rPr>
            </w:pPr>
            <w:r>
              <w:rPr>
                <w:rFonts w:eastAsia="Calibri"/>
                <w:iCs/>
                <w:sz w:val="20"/>
                <w:szCs w:val="22"/>
              </w:rPr>
              <w:t>-</w:t>
            </w:r>
          </w:p>
        </w:tc>
        <w:tc>
          <w:tcPr>
            <w:tcW w:w="1041" w:type="dxa"/>
            <w:tcBorders>
              <w:top w:val="single" w:sz="4" w:space="0" w:color="auto"/>
              <w:left w:val="single" w:sz="4" w:space="0" w:color="auto"/>
              <w:bottom w:val="single" w:sz="4" w:space="0" w:color="auto"/>
              <w:right w:val="single" w:sz="4" w:space="0" w:color="auto"/>
            </w:tcBorders>
          </w:tcPr>
          <w:p w14:paraId="51632D62" w14:textId="0FA640C6" w:rsidR="00D13421" w:rsidRPr="009759AB" w:rsidRDefault="00572C4C" w:rsidP="00D13421">
            <w:pPr>
              <w:rPr>
                <w:rFonts w:eastAsia="Calibri"/>
                <w:iCs/>
                <w:sz w:val="20"/>
                <w:szCs w:val="22"/>
              </w:rPr>
            </w:pPr>
            <w:r>
              <w:rPr>
                <w:rFonts w:eastAsia="Calibri"/>
                <w:iCs/>
                <w:sz w:val="20"/>
                <w:szCs w:val="22"/>
              </w:rPr>
              <w:t>55,0 (2024 m.)</w:t>
            </w:r>
          </w:p>
        </w:tc>
      </w:tr>
      <w:tr w:rsidR="00D13421" w14:paraId="762DED46" w14:textId="77777777" w:rsidTr="009759AB">
        <w:trPr>
          <w:jc w:val="center"/>
        </w:trPr>
        <w:tc>
          <w:tcPr>
            <w:tcW w:w="1980" w:type="dxa"/>
            <w:vMerge w:val="restart"/>
            <w:tcBorders>
              <w:top w:val="single" w:sz="4" w:space="0" w:color="auto"/>
              <w:left w:val="single" w:sz="4" w:space="0" w:color="auto"/>
              <w:right w:val="single" w:sz="4" w:space="0" w:color="auto"/>
            </w:tcBorders>
          </w:tcPr>
          <w:p w14:paraId="6DC238AA" w14:textId="77777777" w:rsidR="00D13421" w:rsidRDefault="00D13421" w:rsidP="00D13421">
            <w:pPr>
              <w:rPr>
                <w:rFonts w:eastAsia="Calibri"/>
                <w:iCs/>
                <w:sz w:val="20"/>
                <w:szCs w:val="22"/>
              </w:rPr>
            </w:pPr>
            <w:r w:rsidRPr="00C4691A">
              <w:rPr>
                <w:rFonts w:eastAsia="Calibri"/>
                <w:iCs/>
                <w:sz w:val="20"/>
                <w:szCs w:val="22"/>
              </w:rPr>
              <w:t>2.2. tikslas. Kūrybingos ir pilietiškos visuomenės ugdymas</w:t>
            </w:r>
          </w:p>
          <w:p w14:paraId="402FB7BA" w14:textId="77777777" w:rsidR="00D13421" w:rsidRPr="00A03844" w:rsidRDefault="00D13421" w:rsidP="00D13421">
            <w:pPr>
              <w:rPr>
                <w:rFonts w:eastAsia="Calibri"/>
                <w:iCs/>
                <w:sz w:val="20"/>
                <w:szCs w:val="22"/>
              </w:rPr>
            </w:pPr>
            <w:r w:rsidRPr="00A03844">
              <w:rPr>
                <w:rFonts w:eastAsia="Calibri"/>
                <w:iCs/>
                <w:sz w:val="20"/>
                <w:szCs w:val="22"/>
              </w:rPr>
              <w:t>2.2.1 uždavinys. Plėtoti rajono kultūrinę veiklą</w:t>
            </w:r>
          </w:p>
          <w:p w14:paraId="01A8202F" w14:textId="77777777" w:rsidR="00D13421" w:rsidRPr="00A03844" w:rsidRDefault="00D13421" w:rsidP="00D13421">
            <w:pPr>
              <w:rPr>
                <w:rFonts w:eastAsia="Calibri"/>
                <w:iCs/>
                <w:sz w:val="20"/>
                <w:szCs w:val="22"/>
              </w:rPr>
            </w:pPr>
            <w:r w:rsidRPr="00A03844">
              <w:rPr>
                <w:rFonts w:eastAsia="Calibri"/>
                <w:iCs/>
                <w:sz w:val="20"/>
                <w:szCs w:val="22"/>
              </w:rPr>
              <w:t>2.2.2 uždavinys. Skatinti nevyriausybinių organizacijų ir jaunimo veiklas</w:t>
            </w:r>
          </w:p>
          <w:p w14:paraId="250373AA" w14:textId="15475CDD" w:rsidR="00D13421" w:rsidRPr="00C4691A" w:rsidRDefault="00D13421" w:rsidP="00D13421">
            <w:pPr>
              <w:rPr>
                <w:rFonts w:eastAsia="Calibri"/>
                <w:iCs/>
                <w:sz w:val="20"/>
                <w:szCs w:val="22"/>
              </w:rPr>
            </w:pPr>
          </w:p>
        </w:tc>
        <w:tc>
          <w:tcPr>
            <w:tcW w:w="1701" w:type="dxa"/>
            <w:tcBorders>
              <w:top w:val="single" w:sz="4" w:space="0" w:color="auto"/>
              <w:left w:val="single" w:sz="4" w:space="0" w:color="auto"/>
              <w:bottom w:val="single" w:sz="4" w:space="0" w:color="auto"/>
              <w:right w:val="single" w:sz="4" w:space="0" w:color="auto"/>
            </w:tcBorders>
          </w:tcPr>
          <w:p w14:paraId="1078F429" w14:textId="7AE76497" w:rsidR="00D13421" w:rsidRPr="00C4691A" w:rsidRDefault="00D13421" w:rsidP="00D13421">
            <w:pPr>
              <w:rPr>
                <w:rFonts w:eastAsia="Calibri"/>
                <w:iCs/>
                <w:sz w:val="20"/>
                <w:szCs w:val="22"/>
              </w:rPr>
            </w:pPr>
            <w:r w:rsidRPr="00C4691A">
              <w:rPr>
                <w:rFonts w:eastAsia="Calibri"/>
                <w:iCs/>
                <w:sz w:val="20"/>
                <w:szCs w:val="22"/>
              </w:rPr>
              <w:t>Ignalinos r. savivaldybės viešojoje bibliotekoje ir jos filialuose apsilankiusių lankytojų (apsilankymų) skaičius, tūkst. asmenų</w:t>
            </w:r>
          </w:p>
        </w:tc>
        <w:tc>
          <w:tcPr>
            <w:tcW w:w="1134" w:type="dxa"/>
            <w:tcBorders>
              <w:top w:val="single" w:sz="4" w:space="0" w:color="auto"/>
              <w:left w:val="single" w:sz="4" w:space="0" w:color="auto"/>
              <w:bottom w:val="single" w:sz="4" w:space="0" w:color="auto"/>
              <w:right w:val="single" w:sz="4" w:space="0" w:color="auto"/>
            </w:tcBorders>
          </w:tcPr>
          <w:p w14:paraId="0B3B939A" w14:textId="0BBBA6E6" w:rsidR="00D13421" w:rsidRPr="00C4691A" w:rsidRDefault="00D13421" w:rsidP="00D13421">
            <w:pPr>
              <w:tabs>
                <w:tab w:val="left" w:pos="765"/>
              </w:tabs>
              <w:rPr>
                <w:rFonts w:eastAsia="Calibri"/>
                <w:iCs/>
                <w:sz w:val="20"/>
                <w:szCs w:val="22"/>
              </w:rPr>
            </w:pPr>
            <w:r w:rsidRPr="00C4691A">
              <w:rPr>
                <w:rFonts w:eastAsia="Calibri"/>
                <w:iCs/>
                <w:sz w:val="20"/>
                <w:szCs w:val="22"/>
              </w:rPr>
              <w:t>113 (2016 m. arba 2015 m.)</w:t>
            </w:r>
          </w:p>
        </w:tc>
        <w:tc>
          <w:tcPr>
            <w:tcW w:w="1134" w:type="dxa"/>
            <w:tcBorders>
              <w:top w:val="single" w:sz="4" w:space="0" w:color="auto"/>
              <w:left w:val="single" w:sz="4" w:space="0" w:color="auto"/>
              <w:bottom w:val="single" w:sz="4" w:space="0" w:color="auto"/>
              <w:right w:val="single" w:sz="4" w:space="0" w:color="auto"/>
            </w:tcBorders>
          </w:tcPr>
          <w:p w14:paraId="079A3219" w14:textId="13282F2C" w:rsidR="00D13421" w:rsidRPr="00C4691A" w:rsidRDefault="00D13421" w:rsidP="00D13421">
            <w:pPr>
              <w:rPr>
                <w:rFonts w:eastAsia="Calibri"/>
                <w:iCs/>
                <w:sz w:val="20"/>
                <w:szCs w:val="22"/>
              </w:rPr>
            </w:pPr>
            <w:r w:rsidRPr="00C4691A">
              <w:rPr>
                <w:rFonts w:eastAsia="Calibri"/>
                <w:iCs/>
                <w:sz w:val="20"/>
                <w:szCs w:val="22"/>
              </w:rPr>
              <w:t>Nemažėjantis</w:t>
            </w:r>
          </w:p>
        </w:tc>
        <w:tc>
          <w:tcPr>
            <w:tcW w:w="1134" w:type="dxa"/>
            <w:tcBorders>
              <w:top w:val="single" w:sz="4" w:space="0" w:color="auto"/>
              <w:left w:val="single" w:sz="4" w:space="0" w:color="auto"/>
              <w:bottom w:val="single" w:sz="4" w:space="0" w:color="auto"/>
              <w:right w:val="single" w:sz="4" w:space="0" w:color="auto"/>
            </w:tcBorders>
          </w:tcPr>
          <w:p w14:paraId="41809092" w14:textId="2D351BC1" w:rsidR="00D13421" w:rsidRPr="00C4691A" w:rsidRDefault="00D13421" w:rsidP="00D13421">
            <w:pPr>
              <w:rPr>
                <w:rFonts w:eastAsia="Calibri"/>
                <w:iCs/>
                <w:sz w:val="20"/>
                <w:szCs w:val="22"/>
              </w:rPr>
            </w:pPr>
            <w:r w:rsidRPr="00C4691A">
              <w:rPr>
                <w:rFonts w:eastAsia="Calibri"/>
                <w:iCs/>
                <w:sz w:val="20"/>
                <w:szCs w:val="22"/>
              </w:rPr>
              <w:t>Nemažėjantis</w:t>
            </w:r>
          </w:p>
        </w:tc>
        <w:tc>
          <w:tcPr>
            <w:tcW w:w="1134" w:type="dxa"/>
            <w:tcBorders>
              <w:top w:val="single" w:sz="4" w:space="0" w:color="auto"/>
              <w:left w:val="single" w:sz="4" w:space="0" w:color="auto"/>
              <w:bottom w:val="single" w:sz="4" w:space="0" w:color="auto"/>
              <w:right w:val="single" w:sz="4" w:space="0" w:color="auto"/>
            </w:tcBorders>
          </w:tcPr>
          <w:p w14:paraId="7C37004F" w14:textId="33F8F1AB" w:rsidR="00D13421" w:rsidRPr="00C4691A" w:rsidRDefault="00D13421" w:rsidP="00D13421">
            <w:pPr>
              <w:rPr>
                <w:rFonts w:eastAsia="Calibri"/>
                <w:iCs/>
                <w:sz w:val="20"/>
                <w:szCs w:val="22"/>
              </w:rPr>
            </w:pPr>
            <w:r w:rsidRPr="00C4691A">
              <w:rPr>
                <w:rFonts w:eastAsia="Calibri"/>
                <w:iCs/>
                <w:sz w:val="20"/>
                <w:szCs w:val="22"/>
              </w:rPr>
              <w:t>Nemažėjantis</w:t>
            </w:r>
          </w:p>
        </w:tc>
        <w:tc>
          <w:tcPr>
            <w:tcW w:w="850" w:type="dxa"/>
            <w:tcBorders>
              <w:top w:val="single" w:sz="4" w:space="0" w:color="auto"/>
              <w:left w:val="single" w:sz="4" w:space="0" w:color="auto"/>
              <w:bottom w:val="single" w:sz="4" w:space="0" w:color="auto"/>
              <w:right w:val="single" w:sz="4" w:space="0" w:color="auto"/>
            </w:tcBorders>
          </w:tcPr>
          <w:p w14:paraId="6513DDA5" w14:textId="684D2C26" w:rsidR="00D13421" w:rsidRPr="00C4691A" w:rsidRDefault="009759AB" w:rsidP="009759AB">
            <w:pPr>
              <w:jc w:val="center"/>
              <w:rPr>
                <w:rFonts w:eastAsia="Calibri"/>
                <w:iCs/>
                <w:sz w:val="20"/>
                <w:szCs w:val="22"/>
              </w:rPr>
            </w:pPr>
            <w:r>
              <w:rPr>
                <w:rFonts w:eastAsia="Calibri"/>
                <w:iCs/>
                <w:sz w:val="20"/>
                <w:szCs w:val="22"/>
              </w:rPr>
              <w:t>-</w:t>
            </w:r>
          </w:p>
        </w:tc>
        <w:tc>
          <w:tcPr>
            <w:tcW w:w="1041" w:type="dxa"/>
            <w:tcBorders>
              <w:top w:val="single" w:sz="4" w:space="0" w:color="auto"/>
              <w:left w:val="single" w:sz="4" w:space="0" w:color="auto"/>
              <w:bottom w:val="single" w:sz="4" w:space="0" w:color="auto"/>
              <w:right w:val="single" w:sz="4" w:space="0" w:color="auto"/>
            </w:tcBorders>
          </w:tcPr>
          <w:p w14:paraId="462AE206" w14:textId="7C1F7085" w:rsidR="00D13421" w:rsidRPr="00572C4C" w:rsidRDefault="00572C4C" w:rsidP="00D13421">
            <w:pPr>
              <w:rPr>
                <w:rFonts w:eastAsia="Calibri"/>
                <w:iCs/>
                <w:sz w:val="20"/>
                <w:szCs w:val="22"/>
              </w:rPr>
            </w:pPr>
            <w:r>
              <w:rPr>
                <w:rFonts w:eastAsia="Calibri"/>
                <w:iCs/>
                <w:sz w:val="20"/>
                <w:szCs w:val="22"/>
              </w:rPr>
              <w:t>Nemažėjantis (2024 m.)</w:t>
            </w:r>
          </w:p>
        </w:tc>
      </w:tr>
      <w:tr w:rsidR="00D13421" w14:paraId="51FFC755" w14:textId="77777777" w:rsidTr="009759AB">
        <w:trPr>
          <w:jc w:val="center"/>
        </w:trPr>
        <w:tc>
          <w:tcPr>
            <w:tcW w:w="1980" w:type="dxa"/>
            <w:vMerge/>
            <w:tcBorders>
              <w:left w:val="single" w:sz="4" w:space="0" w:color="auto"/>
              <w:right w:val="single" w:sz="4" w:space="0" w:color="auto"/>
            </w:tcBorders>
          </w:tcPr>
          <w:p w14:paraId="60192897" w14:textId="77777777" w:rsidR="00D13421" w:rsidRPr="00C4691A" w:rsidRDefault="00D13421" w:rsidP="00D13421">
            <w:pPr>
              <w:rPr>
                <w:rFonts w:eastAsia="Calibri"/>
                <w:iCs/>
                <w:sz w:val="20"/>
                <w:szCs w:val="22"/>
              </w:rPr>
            </w:pPr>
          </w:p>
        </w:tc>
        <w:tc>
          <w:tcPr>
            <w:tcW w:w="1701" w:type="dxa"/>
            <w:tcBorders>
              <w:top w:val="single" w:sz="4" w:space="0" w:color="auto"/>
              <w:left w:val="single" w:sz="4" w:space="0" w:color="auto"/>
              <w:bottom w:val="single" w:sz="4" w:space="0" w:color="auto"/>
              <w:right w:val="single" w:sz="4" w:space="0" w:color="auto"/>
            </w:tcBorders>
          </w:tcPr>
          <w:p w14:paraId="4037217E" w14:textId="6EC3CD98" w:rsidR="00D13421" w:rsidRPr="00C4691A" w:rsidRDefault="00D13421" w:rsidP="00D13421">
            <w:pPr>
              <w:rPr>
                <w:rFonts w:eastAsia="Calibri"/>
                <w:iCs/>
                <w:sz w:val="20"/>
                <w:szCs w:val="22"/>
              </w:rPr>
            </w:pPr>
            <w:r w:rsidRPr="00C4691A">
              <w:rPr>
                <w:rFonts w:eastAsia="Calibri"/>
                <w:iCs/>
                <w:sz w:val="20"/>
                <w:szCs w:val="22"/>
              </w:rPr>
              <w:t>Ignalinos rajono savivaldybėje vykusių kultūros renginių skaičius/ dalyvių juose skaičius, vienetai/ asmenys</w:t>
            </w:r>
          </w:p>
        </w:tc>
        <w:tc>
          <w:tcPr>
            <w:tcW w:w="1134" w:type="dxa"/>
            <w:tcBorders>
              <w:top w:val="single" w:sz="4" w:space="0" w:color="auto"/>
              <w:left w:val="single" w:sz="4" w:space="0" w:color="auto"/>
              <w:bottom w:val="single" w:sz="4" w:space="0" w:color="auto"/>
              <w:right w:val="single" w:sz="4" w:space="0" w:color="auto"/>
            </w:tcBorders>
          </w:tcPr>
          <w:p w14:paraId="1E0CA32F" w14:textId="2E927906" w:rsidR="00D13421" w:rsidRPr="00C4691A" w:rsidRDefault="00D13421" w:rsidP="00D13421">
            <w:pPr>
              <w:rPr>
                <w:rFonts w:eastAsia="Calibri"/>
                <w:iCs/>
                <w:sz w:val="20"/>
                <w:szCs w:val="22"/>
              </w:rPr>
            </w:pPr>
            <w:r w:rsidRPr="00C4691A">
              <w:rPr>
                <w:rFonts w:eastAsia="Calibri"/>
                <w:iCs/>
                <w:sz w:val="20"/>
                <w:szCs w:val="22"/>
              </w:rPr>
              <w:t>855/ 18 500 (2016 m. arba 2015 m.)</w:t>
            </w:r>
          </w:p>
        </w:tc>
        <w:tc>
          <w:tcPr>
            <w:tcW w:w="1134" w:type="dxa"/>
            <w:tcBorders>
              <w:top w:val="single" w:sz="4" w:space="0" w:color="auto"/>
              <w:left w:val="single" w:sz="4" w:space="0" w:color="auto"/>
              <w:bottom w:val="single" w:sz="4" w:space="0" w:color="auto"/>
              <w:right w:val="single" w:sz="4" w:space="0" w:color="auto"/>
            </w:tcBorders>
          </w:tcPr>
          <w:p w14:paraId="65DD15B1" w14:textId="73252B74" w:rsidR="00D13421" w:rsidRPr="00C4691A" w:rsidRDefault="00D13421" w:rsidP="00D13421">
            <w:pPr>
              <w:rPr>
                <w:rFonts w:eastAsia="Calibri"/>
                <w:iCs/>
                <w:sz w:val="20"/>
                <w:szCs w:val="22"/>
              </w:rPr>
            </w:pPr>
            <w:r w:rsidRPr="00C4691A">
              <w:rPr>
                <w:rFonts w:eastAsia="Calibri"/>
                <w:iCs/>
                <w:sz w:val="20"/>
                <w:szCs w:val="22"/>
              </w:rPr>
              <w:t>Nemažėjantis</w:t>
            </w:r>
          </w:p>
        </w:tc>
        <w:tc>
          <w:tcPr>
            <w:tcW w:w="1134" w:type="dxa"/>
            <w:tcBorders>
              <w:top w:val="single" w:sz="4" w:space="0" w:color="auto"/>
              <w:left w:val="single" w:sz="4" w:space="0" w:color="auto"/>
              <w:bottom w:val="single" w:sz="4" w:space="0" w:color="auto"/>
              <w:right w:val="single" w:sz="4" w:space="0" w:color="auto"/>
            </w:tcBorders>
          </w:tcPr>
          <w:p w14:paraId="6D961C69" w14:textId="5D1911C2" w:rsidR="00D13421" w:rsidRPr="00C4691A" w:rsidRDefault="00D13421" w:rsidP="00D13421">
            <w:pPr>
              <w:rPr>
                <w:rFonts w:eastAsia="Calibri"/>
                <w:iCs/>
                <w:sz w:val="20"/>
                <w:szCs w:val="22"/>
              </w:rPr>
            </w:pPr>
            <w:r w:rsidRPr="00C4691A">
              <w:rPr>
                <w:rFonts w:eastAsia="Calibri"/>
                <w:iCs/>
                <w:sz w:val="20"/>
                <w:szCs w:val="22"/>
              </w:rPr>
              <w:t>Nemažėjantis</w:t>
            </w:r>
          </w:p>
        </w:tc>
        <w:tc>
          <w:tcPr>
            <w:tcW w:w="1134" w:type="dxa"/>
            <w:tcBorders>
              <w:top w:val="single" w:sz="4" w:space="0" w:color="auto"/>
              <w:left w:val="single" w:sz="4" w:space="0" w:color="auto"/>
              <w:bottom w:val="single" w:sz="4" w:space="0" w:color="auto"/>
              <w:right w:val="single" w:sz="4" w:space="0" w:color="auto"/>
            </w:tcBorders>
          </w:tcPr>
          <w:p w14:paraId="32CCE4AD" w14:textId="416AFB35" w:rsidR="00D13421" w:rsidRPr="00C4691A" w:rsidRDefault="00D13421" w:rsidP="00D13421">
            <w:pPr>
              <w:rPr>
                <w:rFonts w:eastAsia="Calibri"/>
                <w:iCs/>
                <w:sz w:val="20"/>
                <w:szCs w:val="22"/>
              </w:rPr>
            </w:pPr>
            <w:r w:rsidRPr="00C4691A">
              <w:rPr>
                <w:rFonts w:eastAsia="Calibri"/>
                <w:iCs/>
                <w:sz w:val="20"/>
                <w:szCs w:val="22"/>
              </w:rPr>
              <w:t>Nemažėjantis</w:t>
            </w:r>
          </w:p>
        </w:tc>
        <w:tc>
          <w:tcPr>
            <w:tcW w:w="850" w:type="dxa"/>
            <w:tcBorders>
              <w:top w:val="single" w:sz="4" w:space="0" w:color="auto"/>
              <w:left w:val="single" w:sz="4" w:space="0" w:color="auto"/>
              <w:bottom w:val="single" w:sz="4" w:space="0" w:color="auto"/>
              <w:right w:val="single" w:sz="4" w:space="0" w:color="auto"/>
            </w:tcBorders>
          </w:tcPr>
          <w:p w14:paraId="796D967D" w14:textId="6920B6DA" w:rsidR="00D13421" w:rsidRPr="00C4691A" w:rsidRDefault="009759AB" w:rsidP="009759AB">
            <w:pPr>
              <w:jc w:val="center"/>
              <w:rPr>
                <w:rFonts w:eastAsia="Calibri"/>
                <w:iCs/>
                <w:sz w:val="20"/>
                <w:szCs w:val="22"/>
              </w:rPr>
            </w:pPr>
            <w:r>
              <w:rPr>
                <w:rFonts w:eastAsia="Calibri"/>
                <w:iCs/>
                <w:sz w:val="20"/>
                <w:szCs w:val="22"/>
              </w:rPr>
              <w:t>-</w:t>
            </w:r>
          </w:p>
        </w:tc>
        <w:tc>
          <w:tcPr>
            <w:tcW w:w="1041" w:type="dxa"/>
            <w:tcBorders>
              <w:top w:val="single" w:sz="4" w:space="0" w:color="auto"/>
              <w:left w:val="single" w:sz="4" w:space="0" w:color="auto"/>
              <w:bottom w:val="single" w:sz="4" w:space="0" w:color="auto"/>
              <w:right w:val="single" w:sz="4" w:space="0" w:color="auto"/>
            </w:tcBorders>
          </w:tcPr>
          <w:p w14:paraId="7C332AD9" w14:textId="534BAF80" w:rsidR="00D13421" w:rsidRPr="00572C4C" w:rsidRDefault="00572C4C" w:rsidP="00D13421">
            <w:pPr>
              <w:rPr>
                <w:rFonts w:eastAsia="Calibri"/>
                <w:iCs/>
                <w:sz w:val="20"/>
                <w:szCs w:val="22"/>
              </w:rPr>
            </w:pPr>
            <w:r w:rsidRPr="00572C4C">
              <w:rPr>
                <w:rFonts w:eastAsia="Calibri"/>
                <w:iCs/>
                <w:sz w:val="20"/>
                <w:szCs w:val="22"/>
              </w:rPr>
              <w:t>Nemažėjantis (2024 m.)</w:t>
            </w:r>
          </w:p>
        </w:tc>
      </w:tr>
      <w:tr w:rsidR="00D13421" w14:paraId="68E4BF86" w14:textId="77777777" w:rsidTr="009759AB">
        <w:trPr>
          <w:jc w:val="center"/>
        </w:trPr>
        <w:tc>
          <w:tcPr>
            <w:tcW w:w="1980" w:type="dxa"/>
            <w:vMerge/>
            <w:tcBorders>
              <w:left w:val="single" w:sz="4" w:space="0" w:color="auto"/>
              <w:right w:val="single" w:sz="4" w:space="0" w:color="auto"/>
            </w:tcBorders>
          </w:tcPr>
          <w:p w14:paraId="5B8536AD" w14:textId="77777777" w:rsidR="00D13421" w:rsidRPr="00C4691A" w:rsidRDefault="00D13421" w:rsidP="00D13421">
            <w:pPr>
              <w:rPr>
                <w:rFonts w:eastAsia="Calibri"/>
                <w:iCs/>
                <w:sz w:val="20"/>
                <w:szCs w:val="22"/>
              </w:rPr>
            </w:pPr>
          </w:p>
        </w:tc>
        <w:tc>
          <w:tcPr>
            <w:tcW w:w="1701" w:type="dxa"/>
            <w:tcBorders>
              <w:top w:val="single" w:sz="4" w:space="0" w:color="auto"/>
              <w:left w:val="single" w:sz="4" w:space="0" w:color="auto"/>
              <w:bottom w:val="single" w:sz="4" w:space="0" w:color="auto"/>
              <w:right w:val="single" w:sz="4" w:space="0" w:color="auto"/>
            </w:tcBorders>
          </w:tcPr>
          <w:p w14:paraId="208F692F" w14:textId="6588AD89" w:rsidR="00D13421" w:rsidRPr="00C4691A" w:rsidRDefault="00D13421" w:rsidP="00D13421">
            <w:pPr>
              <w:rPr>
                <w:rFonts w:eastAsia="Calibri"/>
                <w:iCs/>
                <w:sz w:val="20"/>
                <w:szCs w:val="22"/>
              </w:rPr>
            </w:pPr>
            <w:r w:rsidRPr="00C4691A">
              <w:rPr>
                <w:rFonts w:eastAsia="Calibri"/>
                <w:iCs/>
                <w:sz w:val="20"/>
                <w:szCs w:val="22"/>
              </w:rPr>
              <w:t>NVO, JO ir bendruomenių vykdytų veiklų, projektų skaičius, vienetai</w:t>
            </w:r>
          </w:p>
        </w:tc>
        <w:tc>
          <w:tcPr>
            <w:tcW w:w="1134" w:type="dxa"/>
            <w:tcBorders>
              <w:top w:val="single" w:sz="4" w:space="0" w:color="auto"/>
              <w:left w:val="single" w:sz="4" w:space="0" w:color="auto"/>
              <w:bottom w:val="single" w:sz="4" w:space="0" w:color="auto"/>
              <w:right w:val="single" w:sz="4" w:space="0" w:color="auto"/>
            </w:tcBorders>
          </w:tcPr>
          <w:p w14:paraId="38C2FDDA" w14:textId="35610181" w:rsidR="00D13421" w:rsidRPr="00C4691A" w:rsidRDefault="00D13421" w:rsidP="00D13421">
            <w:pPr>
              <w:rPr>
                <w:rFonts w:eastAsia="Calibri"/>
                <w:iCs/>
                <w:sz w:val="20"/>
                <w:szCs w:val="22"/>
              </w:rPr>
            </w:pPr>
            <w:r w:rsidRPr="00C4691A">
              <w:rPr>
                <w:rFonts w:eastAsia="Calibri"/>
                <w:iCs/>
                <w:sz w:val="20"/>
                <w:szCs w:val="22"/>
              </w:rPr>
              <w:t>30 (2016 m. arba 2015 m.)</w:t>
            </w:r>
          </w:p>
        </w:tc>
        <w:tc>
          <w:tcPr>
            <w:tcW w:w="1134" w:type="dxa"/>
            <w:tcBorders>
              <w:top w:val="single" w:sz="4" w:space="0" w:color="auto"/>
              <w:left w:val="single" w:sz="4" w:space="0" w:color="auto"/>
              <w:bottom w:val="single" w:sz="4" w:space="0" w:color="auto"/>
              <w:right w:val="single" w:sz="4" w:space="0" w:color="auto"/>
            </w:tcBorders>
          </w:tcPr>
          <w:p w14:paraId="2B915C81" w14:textId="01401954" w:rsidR="00D13421" w:rsidRPr="00C4691A" w:rsidRDefault="00D13421" w:rsidP="00D13421">
            <w:pPr>
              <w:rPr>
                <w:rFonts w:eastAsia="Calibri"/>
                <w:iCs/>
                <w:sz w:val="20"/>
                <w:szCs w:val="22"/>
              </w:rPr>
            </w:pPr>
            <w:r w:rsidRPr="00C4691A">
              <w:rPr>
                <w:rFonts w:eastAsia="Calibri"/>
                <w:iCs/>
                <w:sz w:val="20"/>
                <w:szCs w:val="22"/>
              </w:rPr>
              <w:t>35</w:t>
            </w:r>
          </w:p>
        </w:tc>
        <w:tc>
          <w:tcPr>
            <w:tcW w:w="1134" w:type="dxa"/>
            <w:tcBorders>
              <w:top w:val="single" w:sz="4" w:space="0" w:color="auto"/>
              <w:left w:val="single" w:sz="4" w:space="0" w:color="auto"/>
              <w:bottom w:val="single" w:sz="4" w:space="0" w:color="auto"/>
              <w:right w:val="single" w:sz="4" w:space="0" w:color="auto"/>
            </w:tcBorders>
          </w:tcPr>
          <w:p w14:paraId="02967F35" w14:textId="27129E31" w:rsidR="00D13421" w:rsidRPr="00C4691A" w:rsidRDefault="00D13421" w:rsidP="00D13421">
            <w:pPr>
              <w:rPr>
                <w:rFonts w:eastAsia="Calibri"/>
                <w:iCs/>
                <w:sz w:val="20"/>
                <w:szCs w:val="22"/>
              </w:rPr>
            </w:pPr>
            <w:r w:rsidRPr="00C4691A">
              <w:rPr>
                <w:rFonts w:eastAsia="Calibri"/>
                <w:iCs/>
                <w:sz w:val="20"/>
                <w:szCs w:val="22"/>
              </w:rPr>
              <w:t>35</w:t>
            </w:r>
          </w:p>
        </w:tc>
        <w:tc>
          <w:tcPr>
            <w:tcW w:w="1134" w:type="dxa"/>
            <w:tcBorders>
              <w:top w:val="single" w:sz="4" w:space="0" w:color="auto"/>
              <w:left w:val="single" w:sz="4" w:space="0" w:color="auto"/>
              <w:bottom w:val="single" w:sz="4" w:space="0" w:color="auto"/>
              <w:right w:val="single" w:sz="4" w:space="0" w:color="auto"/>
            </w:tcBorders>
          </w:tcPr>
          <w:p w14:paraId="629ACC86" w14:textId="3DAADFD6" w:rsidR="00D13421" w:rsidRPr="00C4691A" w:rsidRDefault="00D13421" w:rsidP="00D13421">
            <w:pPr>
              <w:rPr>
                <w:rFonts w:eastAsia="Calibri"/>
                <w:iCs/>
                <w:sz w:val="20"/>
                <w:szCs w:val="22"/>
              </w:rPr>
            </w:pPr>
            <w:r w:rsidRPr="00C4691A">
              <w:rPr>
                <w:rFonts w:eastAsia="Calibri"/>
                <w:iCs/>
                <w:sz w:val="20"/>
                <w:szCs w:val="22"/>
              </w:rPr>
              <w:t>35</w:t>
            </w:r>
          </w:p>
        </w:tc>
        <w:tc>
          <w:tcPr>
            <w:tcW w:w="850" w:type="dxa"/>
            <w:tcBorders>
              <w:top w:val="single" w:sz="4" w:space="0" w:color="auto"/>
              <w:left w:val="single" w:sz="4" w:space="0" w:color="auto"/>
              <w:bottom w:val="single" w:sz="4" w:space="0" w:color="auto"/>
              <w:right w:val="single" w:sz="4" w:space="0" w:color="auto"/>
            </w:tcBorders>
          </w:tcPr>
          <w:p w14:paraId="67A51A54" w14:textId="2713CA99" w:rsidR="00D13421" w:rsidRPr="00C4691A" w:rsidRDefault="009759AB" w:rsidP="009759AB">
            <w:pPr>
              <w:jc w:val="center"/>
              <w:rPr>
                <w:rFonts w:eastAsia="Calibri"/>
                <w:iCs/>
                <w:sz w:val="20"/>
                <w:szCs w:val="22"/>
              </w:rPr>
            </w:pPr>
            <w:r>
              <w:rPr>
                <w:rFonts w:eastAsia="Calibri"/>
                <w:iCs/>
                <w:sz w:val="20"/>
                <w:szCs w:val="22"/>
              </w:rPr>
              <w:t>-</w:t>
            </w:r>
          </w:p>
        </w:tc>
        <w:tc>
          <w:tcPr>
            <w:tcW w:w="1041" w:type="dxa"/>
            <w:tcBorders>
              <w:top w:val="single" w:sz="4" w:space="0" w:color="auto"/>
              <w:left w:val="single" w:sz="4" w:space="0" w:color="auto"/>
              <w:bottom w:val="single" w:sz="4" w:space="0" w:color="auto"/>
              <w:right w:val="single" w:sz="4" w:space="0" w:color="auto"/>
            </w:tcBorders>
          </w:tcPr>
          <w:p w14:paraId="43EFFDB4" w14:textId="0880AACB" w:rsidR="00D13421" w:rsidRPr="00572C4C" w:rsidRDefault="00572C4C" w:rsidP="00D13421">
            <w:pPr>
              <w:rPr>
                <w:rFonts w:eastAsia="Calibri"/>
                <w:iCs/>
                <w:sz w:val="20"/>
                <w:szCs w:val="22"/>
              </w:rPr>
            </w:pPr>
            <w:r>
              <w:rPr>
                <w:rFonts w:eastAsia="Calibri"/>
                <w:iCs/>
                <w:sz w:val="20"/>
                <w:szCs w:val="22"/>
              </w:rPr>
              <w:t>35 (2024 m.)</w:t>
            </w:r>
          </w:p>
        </w:tc>
      </w:tr>
      <w:tr w:rsidR="00D13421" w14:paraId="4985EB12" w14:textId="77777777" w:rsidTr="009759AB">
        <w:trPr>
          <w:jc w:val="center"/>
        </w:trPr>
        <w:tc>
          <w:tcPr>
            <w:tcW w:w="1980" w:type="dxa"/>
            <w:vMerge w:val="restart"/>
            <w:tcBorders>
              <w:top w:val="single" w:sz="4" w:space="0" w:color="auto"/>
              <w:left w:val="single" w:sz="4" w:space="0" w:color="auto"/>
              <w:right w:val="single" w:sz="4" w:space="0" w:color="auto"/>
            </w:tcBorders>
          </w:tcPr>
          <w:p w14:paraId="50C633BA" w14:textId="77777777" w:rsidR="00D13421" w:rsidRDefault="00D13421" w:rsidP="00D13421">
            <w:pPr>
              <w:rPr>
                <w:rFonts w:eastAsia="Calibri"/>
                <w:iCs/>
                <w:sz w:val="20"/>
                <w:szCs w:val="22"/>
              </w:rPr>
            </w:pPr>
            <w:r w:rsidRPr="00C4691A">
              <w:rPr>
                <w:rFonts w:eastAsia="Calibri"/>
                <w:iCs/>
                <w:sz w:val="20"/>
                <w:szCs w:val="22"/>
              </w:rPr>
              <w:t>2.3. tikslas. Socialiai saugios ir sveikos visuomenės formavimas</w:t>
            </w:r>
          </w:p>
          <w:p w14:paraId="26502128" w14:textId="77777777" w:rsidR="00D13421" w:rsidRPr="00A03844" w:rsidRDefault="00D13421" w:rsidP="00D13421">
            <w:pPr>
              <w:rPr>
                <w:rFonts w:eastAsia="Calibri"/>
                <w:iCs/>
                <w:sz w:val="20"/>
                <w:szCs w:val="22"/>
              </w:rPr>
            </w:pPr>
            <w:r w:rsidRPr="00A03844">
              <w:rPr>
                <w:rFonts w:eastAsia="Calibri"/>
                <w:iCs/>
                <w:sz w:val="20"/>
                <w:szCs w:val="22"/>
              </w:rPr>
              <w:t>2.3.1 uždavinys. Gerinti socialinių paslaugų kokybę ir prieinamumą, plėsti jų įvairovę, skatinti socialinę integraciją</w:t>
            </w:r>
          </w:p>
          <w:p w14:paraId="6B14C2C9" w14:textId="77777777" w:rsidR="00D13421" w:rsidRPr="00A03844" w:rsidRDefault="00D13421" w:rsidP="00D13421">
            <w:pPr>
              <w:rPr>
                <w:rFonts w:eastAsia="Calibri"/>
                <w:iCs/>
                <w:sz w:val="20"/>
                <w:szCs w:val="22"/>
              </w:rPr>
            </w:pPr>
            <w:r w:rsidRPr="00A03844">
              <w:rPr>
                <w:rFonts w:eastAsia="Calibri"/>
                <w:iCs/>
                <w:sz w:val="20"/>
                <w:szCs w:val="22"/>
              </w:rPr>
              <w:t>2.3.2 uždavinys. Didinti sveikatos priežiūros paslaugų kokybę ir prieinamumą</w:t>
            </w:r>
          </w:p>
          <w:p w14:paraId="087A95FD" w14:textId="16818F42" w:rsidR="00D13421" w:rsidRPr="00C4691A" w:rsidRDefault="00D13421" w:rsidP="00D13421">
            <w:pPr>
              <w:rPr>
                <w:rFonts w:eastAsia="Calibri"/>
                <w:iCs/>
                <w:sz w:val="20"/>
                <w:szCs w:val="22"/>
              </w:rPr>
            </w:pPr>
            <w:r w:rsidRPr="00A03844">
              <w:rPr>
                <w:rFonts w:eastAsia="Calibri"/>
                <w:iCs/>
                <w:sz w:val="20"/>
                <w:szCs w:val="22"/>
              </w:rPr>
              <w:t>2.3.3 uždavinys. Skatinti sveikatinimo veiklas</w:t>
            </w:r>
          </w:p>
        </w:tc>
        <w:tc>
          <w:tcPr>
            <w:tcW w:w="1701" w:type="dxa"/>
            <w:tcBorders>
              <w:top w:val="single" w:sz="4" w:space="0" w:color="auto"/>
              <w:left w:val="single" w:sz="4" w:space="0" w:color="auto"/>
              <w:bottom w:val="single" w:sz="4" w:space="0" w:color="auto"/>
              <w:right w:val="single" w:sz="4" w:space="0" w:color="auto"/>
            </w:tcBorders>
          </w:tcPr>
          <w:p w14:paraId="61D8D16A" w14:textId="6FFF1D4F" w:rsidR="00D13421" w:rsidRPr="00C4691A" w:rsidRDefault="00D13421" w:rsidP="00D13421">
            <w:pPr>
              <w:rPr>
                <w:rFonts w:eastAsia="Calibri"/>
                <w:iCs/>
                <w:sz w:val="20"/>
                <w:szCs w:val="22"/>
              </w:rPr>
            </w:pPr>
            <w:r w:rsidRPr="00C4691A">
              <w:rPr>
                <w:rFonts w:eastAsia="Calibri"/>
                <w:iCs/>
                <w:sz w:val="20"/>
                <w:szCs w:val="22"/>
              </w:rPr>
              <w:t>Asmenų (šeimų), buvusių sąrašuose socialiniam būstui nuomoti, skaičius metų pabaigoje, asmenys</w:t>
            </w:r>
          </w:p>
        </w:tc>
        <w:tc>
          <w:tcPr>
            <w:tcW w:w="1134" w:type="dxa"/>
            <w:tcBorders>
              <w:top w:val="single" w:sz="4" w:space="0" w:color="auto"/>
              <w:left w:val="single" w:sz="4" w:space="0" w:color="auto"/>
              <w:bottom w:val="single" w:sz="4" w:space="0" w:color="auto"/>
              <w:right w:val="single" w:sz="4" w:space="0" w:color="auto"/>
            </w:tcBorders>
          </w:tcPr>
          <w:p w14:paraId="55E6CCC9" w14:textId="45705321" w:rsidR="00D13421" w:rsidRPr="00C4691A" w:rsidRDefault="00D13421" w:rsidP="00D13421">
            <w:pPr>
              <w:rPr>
                <w:rFonts w:eastAsia="Calibri"/>
                <w:iCs/>
                <w:sz w:val="20"/>
                <w:szCs w:val="22"/>
              </w:rPr>
            </w:pPr>
            <w:r w:rsidRPr="00C4691A">
              <w:rPr>
                <w:rFonts w:eastAsia="Calibri"/>
                <w:iCs/>
                <w:sz w:val="20"/>
                <w:szCs w:val="22"/>
              </w:rPr>
              <w:t>129 (2016 m. arba 2015 m.)</w:t>
            </w:r>
          </w:p>
        </w:tc>
        <w:tc>
          <w:tcPr>
            <w:tcW w:w="1134" w:type="dxa"/>
            <w:tcBorders>
              <w:top w:val="single" w:sz="4" w:space="0" w:color="auto"/>
              <w:left w:val="single" w:sz="4" w:space="0" w:color="auto"/>
              <w:bottom w:val="single" w:sz="4" w:space="0" w:color="auto"/>
              <w:right w:val="single" w:sz="4" w:space="0" w:color="auto"/>
            </w:tcBorders>
          </w:tcPr>
          <w:p w14:paraId="124B2FD6" w14:textId="3060A2B6" w:rsidR="00D13421" w:rsidRPr="00C4691A" w:rsidRDefault="00D13421" w:rsidP="00D13421">
            <w:pPr>
              <w:rPr>
                <w:rFonts w:eastAsia="Calibri"/>
                <w:iCs/>
                <w:sz w:val="20"/>
                <w:szCs w:val="22"/>
              </w:rPr>
            </w:pPr>
            <w:r w:rsidRPr="00C4691A">
              <w:rPr>
                <w:rFonts w:eastAsia="Calibri"/>
                <w:iCs/>
                <w:sz w:val="20"/>
                <w:szCs w:val="22"/>
              </w:rPr>
              <w:t>Mažėjantis</w:t>
            </w:r>
          </w:p>
        </w:tc>
        <w:tc>
          <w:tcPr>
            <w:tcW w:w="1134" w:type="dxa"/>
            <w:tcBorders>
              <w:top w:val="single" w:sz="4" w:space="0" w:color="auto"/>
              <w:left w:val="single" w:sz="4" w:space="0" w:color="auto"/>
              <w:bottom w:val="single" w:sz="4" w:space="0" w:color="auto"/>
              <w:right w:val="single" w:sz="4" w:space="0" w:color="auto"/>
            </w:tcBorders>
          </w:tcPr>
          <w:p w14:paraId="6976DF09" w14:textId="4E1ED3FB" w:rsidR="00D13421" w:rsidRPr="00C4691A" w:rsidRDefault="00D13421" w:rsidP="00D13421">
            <w:pPr>
              <w:rPr>
                <w:rFonts w:eastAsia="Calibri"/>
                <w:iCs/>
                <w:sz w:val="20"/>
                <w:szCs w:val="22"/>
              </w:rPr>
            </w:pPr>
            <w:r w:rsidRPr="00C4691A">
              <w:rPr>
                <w:rFonts w:eastAsia="Calibri"/>
                <w:iCs/>
                <w:sz w:val="20"/>
                <w:szCs w:val="22"/>
              </w:rPr>
              <w:t>Mažėjantis</w:t>
            </w:r>
          </w:p>
        </w:tc>
        <w:tc>
          <w:tcPr>
            <w:tcW w:w="1134" w:type="dxa"/>
            <w:tcBorders>
              <w:top w:val="single" w:sz="4" w:space="0" w:color="auto"/>
              <w:left w:val="single" w:sz="4" w:space="0" w:color="auto"/>
              <w:bottom w:val="single" w:sz="4" w:space="0" w:color="auto"/>
              <w:right w:val="single" w:sz="4" w:space="0" w:color="auto"/>
            </w:tcBorders>
          </w:tcPr>
          <w:p w14:paraId="10574240" w14:textId="0093B8FB" w:rsidR="00D13421" w:rsidRPr="00C4691A" w:rsidRDefault="00D13421" w:rsidP="00D13421">
            <w:pPr>
              <w:rPr>
                <w:rFonts w:eastAsia="Calibri"/>
                <w:iCs/>
                <w:sz w:val="20"/>
                <w:szCs w:val="22"/>
              </w:rPr>
            </w:pPr>
            <w:r w:rsidRPr="00C4691A">
              <w:rPr>
                <w:rFonts w:eastAsia="Calibri"/>
                <w:iCs/>
                <w:sz w:val="20"/>
                <w:szCs w:val="22"/>
              </w:rPr>
              <w:t>Mažėjantis</w:t>
            </w:r>
          </w:p>
        </w:tc>
        <w:tc>
          <w:tcPr>
            <w:tcW w:w="850" w:type="dxa"/>
            <w:tcBorders>
              <w:top w:val="single" w:sz="4" w:space="0" w:color="auto"/>
              <w:left w:val="single" w:sz="4" w:space="0" w:color="auto"/>
              <w:bottom w:val="single" w:sz="4" w:space="0" w:color="auto"/>
              <w:right w:val="single" w:sz="4" w:space="0" w:color="auto"/>
            </w:tcBorders>
          </w:tcPr>
          <w:p w14:paraId="7E954CE4" w14:textId="3D501DA8" w:rsidR="00D13421" w:rsidRPr="00C4691A" w:rsidRDefault="009759AB" w:rsidP="009759AB">
            <w:pPr>
              <w:jc w:val="center"/>
              <w:rPr>
                <w:rFonts w:eastAsia="Calibri"/>
                <w:iCs/>
                <w:sz w:val="20"/>
                <w:szCs w:val="22"/>
              </w:rPr>
            </w:pPr>
            <w:r>
              <w:rPr>
                <w:rFonts w:eastAsia="Calibri"/>
                <w:iCs/>
                <w:sz w:val="20"/>
                <w:szCs w:val="22"/>
              </w:rPr>
              <w:t>-</w:t>
            </w:r>
          </w:p>
        </w:tc>
        <w:tc>
          <w:tcPr>
            <w:tcW w:w="1041" w:type="dxa"/>
            <w:tcBorders>
              <w:top w:val="single" w:sz="4" w:space="0" w:color="auto"/>
              <w:left w:val="single" w:sz="4" w:space="0" w:color="auto"/>
              <w:bottom w:val="single" w:sz="4" w:space="0" w:color="auto"/>
              <w:right w:val="single" w:sz="4" w:space="0" w:color="auto"/>
            </w:tcBorders>
          </w:tcPr>
          <w:p w14:paraId="40B3B725" w14:textId="437AE86C" w:rsidR="00D13421" w:rsidRPr="00572C4C" w:rsidRDefault="00572C4C" w:rsidP="00D13421">
            <w:pPr>
              <w:rPr>
                <w:rFonts w:eastAsia="Calibri"/>
                <w:iCs/>
                <w:sz w:val="20"/>
                <w:szCs w:val="22"/>
              </w:rPr>
            </w:pPr>
            <w:r w:rsidRPr="00572C4C">
              <w:rPr>
                <w:rFonts w:eastAsia="Calibri"/>
                <w:iCs/>
                <w:sz w:val="20"/>
                <w:szCs w:val="22"/>
              </w:rPr>
              <w:t>Mažėjantis</w:t>
            </w:r>
            <w:r>
              <w:rPr>
                <w:rFonts w:eastAsia="Calibri"/>
                <w:iCs/>
                <w:sz w:val="20"/>
                <w:szCs w:val="22"/>
              </w:rPr>
              <w:t xml:space="preserve"> (2024 m.)</w:t>
            </w:r>
          </w:p>
        </w:tc>
      </w:tr>
      <w:tr w:rsidR="00D13421" w14:paraId="5DC300CB" w14:textId="77777777" w:rsidTr="009759AB">
        <w:trPr>
          <w:jc w:val="center"/>
        </w:trPr>
        <w:tc>
          <w:tcPr>
            <w:tcW w:w="1980" w:type="dxa"/>
            <w:vMerge/>
            <w:tcBorders>
              <w:left w:val="single" w:sz="4" w:space="0" w:color="auto"/>
              <w:right w:val="single" w:sz="4" w:space="0" w:color="auto"/>
            </w:tcBorders>
          </w:tcPr>
          <w:p w14:paraId="70B53A1A" w14:textId="77777777" w:rsidR="00D13421" w:rsidRPr="00C4691A" w:rsidRDefault="00D13421" w:rsidP="00D13421">
            <w:pPr>
              <w:rPr>
                <w:rFonts w:eastAsia="Calibri"/>
                <w:iCs/>
                <w:sz w:val="20"/>
                <w:szCs w:val="22"/>
              </w:rPr>
            </w:pPr>
          </w:p>
        </w:tc>
        <w:tc>
          <w:tcPr>
            <w:tcW w:w="1701" w:type="dxa"/>
            <w:tcBorders>
              <w:top w:val="single" w:sz="4" w:space="0" w:color="auto"/>
              <w:left w:val="single" w:sz="4" w:space="0" w:color="auto"/>
              <w:bottom w:val="single" w:sz="4" w:space="0" w:color="auto"/>
              <w:right w:val="single" w:sz="4" w:space="0" w:color="auto"/>
            </w:tcBorders>
          </w:tcPr>
          <w:p w14:paraId="7382D999" w14:textId="269C8178" w:rsidR="00D13421" w:rsidRPr="00C4691A" w:rsidRDefault="00D13421" w:rsidP="00D13421">
            <w:pPr>
              <w:rPr>
                <w:rFonts w:eastAsia="Calibri"/>
                <w:iCs/>
                <w:sz w:val="20"/>
                <w:szCs w:val="22"/>
              </w:rPr>
            </w:pPr>
            <w:r w:rsidRPr="00C4691A">
              <w:rPr>
                <w:rFonts w:eastAsia="Calibri"/>
                <w:iCs/>
                <w:sz w:val="20"/>
                <w:szCs w:val="22"/>
              </w:rPr>
              <w:t>Socialinės pašalpos gavėjų skaičius, tenkantis 1 000-iui gyventojų, asmenys</w:t>
            </w:r>
          </w:p>
        </w:tc>
        <w:tc>
          <w:tcPr>
            <w:tcW w:w="1134" w:type="dxa"/>
            <w:tcBorders>
              <w:top w:val="single" w:sz="4" w:space="0" w:color="auto"/>
              <w:left w:val="single" w:sz="4" w:space="0" w:color="auto"/>
              <w:bottom w:val="single" w:sz="4" w:space="0" w:color="auto"/>
              <w:right w:val="single" w:sz="4" w:space="0" w:color="auto"/>
            </w:tcBorders>
          </w:tcPr>
          <w:p w14:paraId="7DE2C0FC" w14:textId="16CF3E4E" w:rsidR="00D13421" w:rsidRPr="00C4691A" w:rsidRDefault="00D13421" w:rsidP="00D13421">
            <w:pPr>
              <w:rPr>
                <w:rFonts w:eastAsia="Calibri"/>
                <w:iCs/>
                <w:sz w:val="20"/>
                <w:szCs w:val="22"/>
              </w:rPr>
            </w:pPr>
            <w:r w:rsidRPr="00C4691A">
              <w:rPr>
                <w:rFonts w:eastAsia="Calibri"/>
                <w:iCs/>
                <w:sz w:val="20"/>
                <w:szCs w:val="22"/>
              </w:rPr>
              <w:t>70 (2016 m. arba 2015 m.)</w:t>
            </w:r>
          </w:p>
        </w:tc>
        <w:tc>
          <w:tcPr>
            <w:tcW w:w="1134" w:type="dxa"/>
            <w:tcBorders>
              <w:top w:val="single" w:sz="4" w:space="0" w:color="auto"/>
              <w:left w:val="single" w:sz="4" w:space="0" w:color="auto"/>
              <w:bottom w:val="single" w:sz="4" w:space="0" w:color="auto"/>
              <w:right w:val="single" w:sz="4" w:space="0" w:color="auto"/>
            </w:tcBorders>
          </w:tcPr>
          <w:p w14:paraId="7F126DDE" w14:textId="513568FF" w:rsidR="00D13421" w:rsidRPr="00C4691A" w:rsidRDefault="00D13421" w:rsidP="00D13421">
            <w:pPr>
              <w:rPr>
                <w:rFonts w:eastAsia="Calibri"/>
                <w:iCs/>
                <w:sz w:val="20"/>
                <w:szCs w:val="22"/>
              </w:rPr>
            </w:pPr>
            <w:r w:rsidRPr="00C4691A">
              <w:rPr>
                <w:rFonts w:eastAsia="Calibri"/>
                <w:iCs/>
                <w:sz w:val="20"/>
                <w:szCs w:val="22"/>
              </w:rPr>
              <w:t>Mažėjantis</w:t>
            </w:r>
          </w:p>
        </w:tc>
        <w:tc>
          <w:tcPr>
            <w:tcW w:w="1134" w:type="dxa"/>
            <w:tcBorders>
              <w:top w:val="single" w:sz="4" w:space="0" w:color="auto"/>
              <w:left w:val="single" w:sz="4" w:space="0" w:color="auto"/>
              <w:bottom w:val="single" w:sz="4" w:space="0" w:color="auto"/>
              <w:right w:val="single" w:sz="4" w:space="0" w:color="auto"/>
            </w:tcBorders>
          </w:tcPr>
          <w:p w14:paraId="010DD444" w14:textId="79C6AF44" w:rsidR="00D13421" w:rsidRPr="00C4691A" w:rsidRDefault="00D13421" w:rsidP="00D13421">
            <w:pPr>
              <w:rPr>
                <w:rFonts w:eastAsia="Calibri"/>
                <w:iCs/>
                <w:sz w:val="20"/>
                <w:szCs w:val="22"/>
              </w:rPr>
            </w:pPr>
            <w:r w:rsidRPr="00C4691A">
              <w:rPr>
                <w:rFonts w:eastAsia="Calibri"/>
                <w:iCs/>
                <w:sz w:val="20"/>
                <w:szCs w:val="22"/>
              </w:rPr>
              <w:t>Mažėjantis</w:t>
            </w:r>
          </w:p>
        </w:tc>
        <w:tc>
          <w:tcPr>
            <w:tcW w:w="1134" w:type="dxa"/>
            <w:tcBorders>
              <w:top w:val="single" w:sz="4" w:space="0" w:color="auto"/>
              <w:left w:val="single" w:sz="4" w:space="0" w:color="auto"/>
              <w:bottom w:val="single" w:sz="4" w:space="0" w:color="auto"/>
              <w:right w:val="single" w:sz="4" w:space="0" w:color="auto"/>
            </w:tcBorders>
          </w:tcPr>
          <w:p w14:paraId="0A94D680" w14:textId="2CF050BE" w:rsidR="00D13421" w:rsidRPr="00C4691A" w:rsidRDefault="00D13421" w:rsidP="00D13421">
            <w:pPr>
              <w:rPr>
                <w:rFonts w:eastAsia="Calibri"/>
                <w:iCs/>
                <w:sz w:val="20"/>
                <w:szCs w:val="22"/>
              </w:rPr>
            </w:pPr>
            <w:r w:rsidRPr="00C4691A">
              <w:rPr>
                <w:rFonts w:eastAsia="Calibri"/>
                <w:iCs/>
                <w:sz w:val="20"/>
                <w:szCs w:val="22"/>
              </w:rPr>
              <w:t>Mažėjantis</w:t>
            </w:r>
          </w:p>
        </w:tc>
        <w:tc>
          <w:tcPr>
            <w:tcW w:w="850" w:type="dxa"/>
            <w:tcBorders>
              <w:top w:val="single" w:sz="4" w:space="0" w:color="auto"/>
              <w:left w:val="single" w:sz="4" w:space="0" w:color="auto"/>
              <w:bottom w:val="single" w:sz="4" w:space="0" w:color="auto"/>
              <w:right w:val="single" w:sz="4" w:space="0" w:color="auto"/>
            </w:tcBorders>
          </w:tcPr>
          <w:p w14:paraId="0AF59CE9" w14:textId="458E9A36" w:rsidR="00D13421" w:rsidRPr="00C4691A" w:rsidRDefault="009759AB" w:rsidP="009759AB">
            <w:pPr>
              <w:jc w:val="center"/>
              <w:rPr>
                <w:rFonts w:eastAsia="Calibri"/>
                <w:iCs/>
                <w:sz w:val="20"/>
                <w:szCs w:val="22"/>
              </w:rPr>
            </w:pPr>
            <w:r>
              <w:rPr>
                <w:rFonts w:eastAsia="Calibri"/>
                <w:iCs/>
                <w:sz w:val="20"/>
                <w:szCs w:val="22"/>
              </w:rPr>
              <w:t>-</w:t>
            </w:r>
          </w:p>
        </w:tc>
        <w:tc>
          <w:tcPr>
            <w:tcW w:w="1041" w:type="dxa"/>
            <w:tcBorders>
              <w:top w:val="single" w:sz="4" w:space="0" w:color="auto"/>
              <w:left w:val="single" w:sz="4" w:space="0" w:color="auto"/>
              <w:bottom w:val="single" w:sz="4" w:space="0" w:color="auto"/>
              <w:right w:val="single" w:sz="4" w:space="0" w:color="auto"/>
            </w:tcBorders>
          </w:tcPr>
          <w:p w14:paraId="0B913C4D" w14:textId="190C42B4" w:rsidR="00D13421" w:rsidRPr="00572C4C" w:rsidRDefault="00572C4C" w:rsidP="00D13421">
            <w:pPr>
              <w:rPr>
                <w:rFonts w:eastAsia="Calibri"/>
                <w:iCs/>
                <w:sz w:val="20"/>
                <w:szCs w:val="22"/>
              </w:rPr>
            </w:pPr>
            <w:r w:rsidRPr="00572C4C">
              <w:rPr>
                <w:rFonts w:eastAsia="Calibri"/>
                <w:iCs/>
                <w:sz w:val="20"/>
                <w:szCs w:val="22"/>
              </w:rPr>
              <w:t>Mažėjantis (2024 m.)</w:t>
            </w:r>
          </w:p>
        </w:tc>
      </w:tr>
      <w:tr w:rsidR="00D13421" w14:paraId="134A2A2E" w14:textId="77777777" w:rsidTr="009759AB">
        <w:trPr>
          <w:jc w:val="center"/>
        </w:trPr>
        <w:tc>
          <w:tcPr>
            <w:tcW w:w="1980" w:type="dxa"/>
            <w:vMerge/>
            <w:tcBorders>
              <w:left w:val="single" w:sz="4" w:space="0" w:color="auto"/>
              <w:right w:val="single" w:sz="4" w:space="0" w:color="auto"/>
            </w:tcBorders>
          </w:tcPr>
          <w:p w14:paraId="605E6E1A" w14:textId="77777777" w:rsidR="00D13421" w:rsidRPr="00C4691A" w:rsidRDefault="00D13421" w:rsidP="00D13421">
            <w:pPr>
              <w:rPr>
                <w:rFonts w:eastAsia="Calibri"/>
                <w:iCs/>
                <w:sz w:val="20"/>
                <w:szCs w:val="22"/>
              </w:rPr>
            </w:pPr>
          </w:p>
        </w:tc>
        <w:tc>
          <w:tcPr>
            <w:tcW w:w="1701" w:type="dxa"/>
            <w:tcBorders>
              <w:top w:val="single" w:sz="4" w:space="0" w:color="auto"/>
              <w:left w:val="single" w:sz="4" w:space="0" w:color="auto"/>
              <w:bottom w:val="single" w:sz="4" w:space="0" w:color="auto"/>
              <w:right w:val="single" w:sz="4" w:space="0" w:color="auto"/>
            </w:tcBorders>
          </w:tcPr>
          <w:p w14:paraId="21B2D6A1" w14:textId="438D1A9C" w:rsidR="00D13421" w:rsidRPr="00C4691A" w:rsidRDefault="00D13421" w:rsidP="00D13421">
            <w:pPr>
              <w:rPr>
                <w:rFonts w:eastAsia="Calibri"/>
                <w:iCs/>
                <w:sz w:val="20"/>
                <w:szCs w:val="22"/>
              </w:rPr>
            </w:pPr>
            <w:r w:rsidRPr="00C4691A">
              <w:rPr>
                <w:rFonts w:eastAsia="Calibri"/>
                <w:iCs/>
                <w:sz w:val="20"/>
                <w:szCs w:val="22"/>
              </w:rPr>
              <w:t>Socialinės rizikos šeimų skaičius, tenkantis 1 000-iui gyventojų, asmenys</w:t>
            </w:r>
          </w:p>
        </w:tc>
        <w:tc>
          <w:tcPr>
            <w:tcW w:w="1134" w:type="dxa"/>
            <w:tcBorders>
              <w:top w:val="single" w:sz="4" w:space="0" w:color="auto"/>
              <w:left w:val="single" w:sz="4" w:space="0" w:color="auto"/>
              <w:bottom w:val="single" w:sz="4" w:space="0" w:color="auto"/>
              <w:right w:val="single" w:sz="4" w:space="0" w:color="auto"/>
            </w:tcBorders>
          </w:tcPr>
          <w:p w14:paraId="64E0A9A4" w14:textId="317BB2F9" w:rsidR="00D13421" w:rsidRPr="00C4691A" w:rsidRDefault="00D13421" w:rsidP="00D13421">
            <w:pPr>
              <w:rPr>
                <w:rFonts w:eastAsia="Calibri"/>
                <w:iCs/>
                <w:sz w:val="20"/>
                <w:szCs w:val="22"/>
              </w:rPr>
            </w:pPr>
            <w:r w:rsidRPr="00C4691A">
              <w:rPr>
                <w:rFonts w:eastAsia="Calibri"/>
                <w:iCs/>
                <w:sz w:val="20"/>
                <w:szCs w:val="22"/>
              </w:rPr>
              <w:t>6 (2016 m. arba 2015 m.)</w:t>
            </w:r>
          </w:p>
        </w:tc>
        <w:tc>
          <w:tcPr>
            <w:tcW w:w="1134" w:type="dxa"/>
            <w:tcBorders>
              <w:top w:val="single" w:sz="4" w:space="0" w:color="auto"/>
              <w:left w:val="single" w:sz="4" w:space="0" w:color="auto"/>
              <w:bottom w:val="single" w:sz="4" w:space="0" w:color="auto"/>
              <w:right w:val="single" w:sz="4" w:space="0" w:color="auto"/>
            </w:tcBorders>
          </w:tcPr>
          <w:p w14:paraId="19D8D98A" w14:textId="5E18C415" w:rsidR="00D13421" w:rsidRPr="00C4691A" w:rsidRDefault="00D13421" w:rsidP="00D13421">
            <w:pPr>
              <w:rPr>
                <w:rFonts w:eastAsia="Calibri"/>
                <w:iCs/>
                <w:sz w:val="20"/>
                <w:szCs w:val="22"/>
              </w:rPr>
            </w:pPr>
            <w:r w:rsidRPr="00C4691A">
              <w:rPr>
                <w:rFonts w:eastAsia="Calibri"/>
                <w:iCs/>
                <w:sz w:val="20"/>
                <w:szCs w:val="22"/>
              </w:rPr>
              <w:t>Nedidėjantis</w:t>
            </w:r>
          </w:p>
        </w:tc>
        <w:tc>
          <w:tcPr>
            <w:tcW w:w="1134" w:type="dxa"/>
            <w:tcBorders>
              <w:top w:val="single" w:sz="4" w:space="0" w:color="auto"/>
              <w:left w:val="single" w:sz="4" w:space="0" w:color="auto"/>
              <w:bottom w:val="single" w:sz="4" w:space="0" w:color="auto"/>
              <w:right w:val="single" w:sz="4" w:space="0" w:color="auto"/>
            </w:tcBorders>
          </w:tcPr>
          <w:p w14:paraId="2F1E3842" w14:textId="290E8F53" w:rsidR="00D13421" w:rsidRPr="00C4691A" w:rsidRDefault="00D13421" w:rsidP="00D13421">
            <w:pPr>
              <w:rPr>
                <w:rFonts w:eastAsia="Calibri"/>
                <w:iCs/>
                <w:sz w:val="20"/>
                <w:szCs w:val="22"/>
              </w:rPr>
            </w:pPr>
            <w:r w:rsidRPr="00C4691A">
              <w:rPr>
                <w:rFonts w:eastAsia="Calibri"/>
                <w:iCs/>
                <w:sz w:val="20"/>
                <w:szCs w:val="22"/>
              </w:rPr>
              <w:t>Nedidėjantis</w:t>
            </w:r>
          </w:p>
        </w:tc>
        <w:tc>
          <w:tcPr>
            <w:tcW w:w="1134" w:type="dxa"/>
            <w:tcBorders>
              <w:top w:val="single" w:sz="4" w:space="0" w:color="auto"/>
              <w:left w:val="single" w:sz="4" w:space="0" w:color="auto"/>
              <w:bottom w:val="single" w:sz="4" w:space="0" w:color="auto"/>
              <w:right w:val="single" w:sz="4" w:space="0" w:color="auto"/>
            </w:tcBorders>
          </w:tcPr>
          <w:p w14:paraId="35610D80" w14:textId="737425C6" w:rsidR="00D13421" w:rsidRPr="00C4691A" w:rsidRDefault="00D13421" w:rsidP="00D13421">
            <w:pPr>
              <w:rPr>
                <w:rFonts w:eastAsia="Calibri"/>
                <w:iCs/>
                <w:sz w:val="20"/>
                <w:szCs w:val="22"/>
              </w:rPr>
            </w:pPr>
            <w:r w:rsidRPr="00C4691A">
              <w:rPr>
                <w:rFonts w:eastAsia="Calibri"/>
                <w:iCs/>
                <w:sz w:val="20"/>
                <w:szCs w:val="22"/>
              </w:rPr>
              <w:t>Nedidėjantis</w:t>
            </w:r>
          </w:p>
        </w:tc>
        <w:tc>
          <w:tcPr>
            <w:tcW w:w="850" w:type="dxa"/>
            <w:tcBorders>
              <w:top w:val="single" w:sz="4" w:space="0" w:color="auto"/>
              <w:left w:val="single" w:sz="4" w:space="0" w:color="auto"/>
              <w:bottom w:val="single" w:sz="4" w:space="0" w:color="auto"/>
              <w:right w:val="single" w:sz="4" w:space="0" w:color="auto"/>
            </w:tcBorders>
          </w:tcPr>
          <w:p w14:paraId="674FB2F3" w14:textId="0ABEDDD7" w:rsidR="00D13421" w:rsidRPr="00C4691A" w:rsidRDefault="009759AB" w:rsidP="009759AB">
            <w:pPr>
              <w:jc w:val="center"/>
              <w:rPr>
                <w:rFonts w:eastAsia="Calibri"/>
                <w:iCs/>
                <w:sz w:val="20"/>
                <w:szCs w:val="22"/>
              </w:rPr>
            </w:pPr>
            <w:r>
              <w:rPr>
                <w:rFonts w:eastAsia="Calibri"/>
                <w:iCs/>
                <w:sz w:val="20"/>
                <w:szCs w:val="22"/>
              </w:rPr>
              <w:t>-</w:t>
            </w:r>
          </w:p>
        </w:tc>
        <w:tc>
          <w:tcPr>
            <w:tcW w:w="1041" w:type="dxa"/>
            <w:tcBorders>
              <w:top w:val="single" w:sz="4" w:space="0" w:color="auto"/>
              <w:left w:val="single" w:sz="4" w:space="0" w:color="auto"/>
              <w:bottom w:val="single" w:sz="4" w:space="0" w:color="auto"/>
              <w:right w:val="single" w:sz="4" w:space="0" w:color="auto"/>
            </w:tcBorders>
          </w:tcPr>
          <w:p w14:paraId="7791111B" w14:textId="6B1C61F5" w:rsidR="00D13421" w:rsidRPr="00572C4C" w:rsidRDefault="00572C4C" w:rsidP="00D13421">
            <w:pPr>
              <w:rPr>
                <w:rFonts w:eastAsia="Calibri"/>
                <w:iCs/>
                <w:sz w:val="20"/>
                <w:szCs w:val="22"/>
              </w:rPr>
            </w:pPr>
            <w:r w:rsidRPr="00572C4C">
              <w:rPr>
                <w:rFonts w:eastAsia="Calibri"/>
                <w:iCs/>
                <w:sz w:val="20"/>
                <w:szCs w:val="22"/>
              </w:rPr>
              <w:t>Ne</w:t>
            </w:r>
            <w:r>
              <w:rPr>
                <w:rFonts w:eastAsia="Calibri"/>
                <w:iCs/>
                <w:sz w:val="20"/>
                <w:szCs w:val="22"/>
              </w:rPr>
              <w:t>didėjan</w:t>
            </w:r>
            <w:r w:rsidRPr="00572C4C">
              <w:rPr>
                <w:rFonts w:eastAsia="Calibri"/>
                <w:iCs/>
                <w:sz w:val="20"/>
                <w:szCs w:val="22"/>
              </w:rPr>
              <w:t>tis (2024 m.)</w:t>
            </w:r>
          </w:p>
        </w:tc>
      </w:tr>
      <w:tr w:rsidR="00D13421" w14:paraId="17386BEF" w14:textId="77777777" w:rsidTr="009759AB">
        <w:trPr>
          <w:jc w:val="center"/>
        </w:trPr>
        <w:tc>
          <w:tcPr>
            <w:tcW w:w="1980" w:type="dxa"/>
            <w:vMerge/>
            <w:tcBorders>
              <w:left w:val="single" w:sz="4" w:space="0" w:color="auto"/>
              <w:right w:val="single" w:sz="4" w:space="0" w:color="auto"/>
            </w:tcBorders>
          </w:tcPr>
          <w:p w14:paraId="7C39AFCF" w14:textId="77777777" w:rsidR="00D13421" w:rsidRPr="00C4691A" w:rsidRDefault="00D13421" w:rsidP="00D13421">
            <w:pPr>
              <w:rPr>
                <w:rFonts w:eastAsia="Calibri"/>
                <w:iCs/>
                <w:sz w:val="20"/>
                <w:szCs w:val="22"/>
              </w:rPr>
            </w:pPr>
          </w:p>
        </w:tc>
        <w:tc>
          <w:tcPr>
            <w:tcW w:w="1701" w:type="dxa"/>
            <w:tcBorders>
              <w:top w:val="single" w:sz="4" w:space="0" w:color="auto"/>
              <w:left w:val="single" w:sz="4" w:space="0" w:color="auto"/>
              <w:bottom w:val="single" w:sz="4" w:space="0" w:color="auto"/>
              <w:right w:val="single" w:sz="4" w:space="0" w:color="auto"/>
            </w:tcBorders>
          </w:tcPr>
          <w:p w14:paraId="4C1A91A8" w14:textId="31FE8CDD" w:rsidR="00D13421" w:rsidRPr="00C4691A" w:rsidRDefault="00D13421" w:rsidP="00D13421">
            <w:pPr>
              <w:rPr>
                <w:rFonts w:eastAsia="Calibri"/>
                <w:iCs/>
                <w:sz w:val="20"/>
                <w:szCs w:val="22"/>
              </w:rPr>
            </w:pPr>
            <w:r w:rsidRPr="00C4691A">
              <w:rPr>
                <w:rFonts w:eastAsia="Calibri"/>
                <w:iCs/>
                <w:sz w:val="20"/>
                <w:szCs w:val="22"/>
              </w:rPr>
              <w:t xml:space="preserve">Gyventojų, dalyvavusių sveikatos </w:t>
            </w:r>
            <w:r w:rsidRPr="00C4691A">
              <w:rPr>
                <w:rFonts w:eastAsia="Calibri"/>
                <w:iCs/>
                <w:sz w:val="20"/>
                <w:szCs w:val="22"/>
              </w:rPr>
              <w:lastRenderedPageBreak/>
              <w:t>prevencinėse programose, dalis nuo visų pakviestųjų dalyvauti programose skaičiaus, procentinė išraiška</w:t>
            </w:r>
          </w:p>
        </w:tc>
        <w:tc>
          <w:tcPr>
            <w:tcW w:w="1134" w:type="dxa"/>
            <w:tcBorders>
              <w:top w:val="single" w:sz="4" w:space="0" w:color="auto"/>
              <w:left w:val="single" w:sz="4" w:space="0" w:color="auto"/>
              <w:bottom w:val="single" w:sz="4" w:space="0" w:color="auto"/>
              <w:right w:val="single" w:sz="4" w:space="0" w:color="auto"/>
            </w:tcBorders>
          </w:tcPr>
          <w:p w14:paraId="3252C4CE" w14:textId="11261E54" w:rsidR="00D13421" w:rsidRPr="00C4691A" w:rsidRDefault="00D13421" w:rsidP="00D13421">
            <w:pPr>
              <w:rPr>
                <w:rFonts w:eastAsia="Calibri"/>
                <w:iCs/>
                <w:sz w:val="20"/>
                <w:szCs w:val="22"/>
              </w:rPr>
            </w:pPr>
            <w:r w:rsidRPr="00C4691A">
              <w:rPr>
                <w:rFonts w:eastAsia="Calibri"/>
                <w:iCs/>
                <w:sz w:val="20"/>
                <w:szCs w:val="22"/>
              </w:rPr>
              <w:lastRenderedPageBreak/>
              <w:t>57,0 (2016 m. arba 2015 m.)</w:t>
            </w:r>
          </w:p>
        </w:tc>
        <w:tc>
          <w:tcPr>
            <w:tcW w:w="1134" w:type="dxa"/>
            <w:tcBorders>
              <w:top w:val="single" w:sz="4" w:space="0" w:color="auto"/>
              <w:left w:val="single" w:sz="4" w:space="0" w:color="auto"/>
              <w:bottom w:val="single" w:sz="4" w:space="0" w:color="auto"/>
              <w:right w:val="single" w:sz="4" w:space="0" w:color="auto"/>
            </w:tcBorders>
          </w:tcPr>
          <w:p w14:paraId="2C54E675" w14:textId="1A68F3EA" w:rsidR="00D13421" w:rsidRPr="00C4691A" w:rsidRDefault="00D13421" w:rsidP="00D13421">
            <w:pPr>
              <w:rPr>
                <w:rFonts w:eastAsia="Calibri"/>
                <w:iCs/>
                <w:sz w:val="20"/>
                <w:szCs w:val="22"/>
              </w:rPr>
            </w:pPr>
            <w:r w:rsidRPr="00C4691A">
              <w:rPr>
                <w:rFonts w:eastAsia="Calibri"/>
                <w:iCs/>
                <w:sz w:val="20"/>
                <w:szCs w:val="22"/>
              </w:rPr>
              <w:t>70,0</w:t>
            </w:r>
          </w:p>
        </w:tc>
        <w:tc>
          <w:tcPr>
            <w:tcW w:w="1134" w:type="dxa"/>
            <w:tcBorders>
              <w:top w:val="single" w:sz="4" w:space="0" w:color="auto"/>
              <w:left w:val="single" w:sz="4" w:space="0" w:color="auto"/>
              <w:bottom w:val="single" w:sz="4" w:space="0" w:color="auto"/>
              <w:right w:val="single" w:sz="4" w:space="0" w:color="auto"/>
            </w:tcBorders>
          </w:tcPr>
          <w:p w14:paraId="5019E541" w14:textId="39C3A75A" w:rsidR="00D13421" w:rsidRPr="00C4691A" w:rsidRDefault="00D13421" w:rsidP="00D13421">
            <w:pPr>
              <w:rPr>
                <w:rFonts w:eastAsia="Calibri"/>
                <w:iCs/>
                <w:sz w:val="20"/>
                <w:szCs w:val="22"/>
              </w:rPr>
            </w:pPr>
            <w:r w:rsidRPr="00C4691A">
              <w:rPr>
                <w:rFonts w:eastAsia="Calibri"/>
                <w:iCs/>
                <w:sz w:val="20"/>
                <w:szCs w:val="22"/>
              </w:rPr>
              <w:t>70,0</w:t>
            </w:r>
          </w:p>
        </w:tc>
        <w:tc>
          <w:tcPr>
            <w:tcW w:w="1134" w:type="dxa"/>
            <w:tcBorders>
              <w:top w:val="single" w:sz="4" w:space="0" w:color="auto"/>
              <w:left w:val="single" w:sz="4" w:space="0" w:color="auto"/>
              <w:bottom w:val="single" w:sz="4" w:space="0" w:color="auto"/>
              <w:right w:val="single" w:sz="4" w:space="0" w:color="auto"/>
            </w:tcBorders>
          </w:tcPr>
          <w:p w14:paraId="0C7CC4C9" w14:textId="71FB9F4E" w:rsidR="00D13421" w:rsidRPr="00C4691A" w:rsidRDefault="00D13421" w:rsidP="00D13421">
            <w:pPr>
              <w:rPr>
                <w:rFonts w:eastAsia="Calibri"/>
                <w:iCs/>
                <w:sz w:val="20"/>
                <w:szCs w:val="22"/>
              </w:rPr>
            </w:pPr>
            <w:r w:rsidRPr="00C4691A">
              <w:rPr>
                <w:rFonts w:eastAsia="Calibri"/>
                <w:iCs/>
                <w:sz w:val="20"/>
                <w:szCs w:val="22"/>
              </w:rPr>
              <w:t>70,0</w:t>
            </w:r>
          </w:p>
        </w:tc>
        <w:tc>
          <w:tcPr>
            <w:tcW w:w="850" w:type="dxa"/>
            <w:tcBorders>
              <w:top w:val="single" w:sz="4" w:space="0" w:color="auto"/>
              <w:left w:val="single" w:sz="4" w:space="0" w:color="auto"/>
              <w:bottom w:val="single" w:sz="4" w:space="0" w:color="auto"/>
              <w:right w:val="single" w:sz="4" w:space="0" w:color="auto"/>
            </w:tcBorders>
          </w:tcPr>
          <w:p w14:paraId="29960227" w14:textId="57513AE0" w:rsidR="00D13421" w:rsidRPr="00C4691A" w:rsidRDefault="009759AB" w:rsidP="009759AB">
            <w:pPr>
              <w:jc w:val="center"/>
              <w:rPr>
                <w:rFonts w:eastAsia="Calibri"/>
                <w:iCs/>
                <w:sz w:val="20"/>
                <w:szCs w:val="22"/>
              </w:rPr>
            </w:pPr>
            <w:r>
              <w:rPr>
                <w:rFonts w:eastAsia="Calibri"/>
                <w:iCs/>
                <w:sz w:val="20"/>
                <w:szCs w:val="22"/>
              </w:rPr>
              <w:t>-</w:t>
            </w:r>
          </w:p>
        </w:tc>
        <w:tc>
          <w:tcPr>
            <w:tcW w:w="1041" w:type="dxa"/>
            <w:tcBorders>
              <w:top w:val="single" w:sz="4" w:space="0" w:color="auto"/>
              <w:left w:val="single" w:sz="4" w:space="0" w:color="auto"/>
              <w:bottom w:val="single" w:sz="4" w:space="0" w:color="auto"/>
              <w:right w:val="single" w:sz="4" w:space="0" w:color="auto"/>
            </w:tcBorders>
          </w:tcPr>
          <w:p w14:paraId="7ADD4F4E" w14:textId="280E844B" w:rsidR="00D13421" w:rsidRPr="00572C4C" w:rsidRDefault="00572C4C" w:rsidP="00D13421">
            <w:pPr>
              <w:rPr>
                <w:rFonts w:eastAsia="Calibri"/>
                <w:iCs/>
                <w:sz w:val="20"/>
                <w:szCs w:val="22"/>
              </w:rPr>
            </w:pPr>
            <w:r>
              <w:rPr>
                <w:rFonts w:eastAsia="Calibri"/>
                <w:iCs/>
                <w:sz w:val="20"/>
                <w:szCs w:val="22"/>
              </w:rPr>
              <w:t>70,0 (2024 m.)</w:t>
            </w:r>
          </w:p>
        </w:tc>
      </w:tr>
      <w:tr w:rsidR="00D13421" w14:paraId="2010512E" w14:textId="77777777" w:rsidTr="009759AB">
        <w:trPr>
          <w:jc w:val="center"/>
        </w:trPr>
        <w:tc>
          <w:tcPr>
            <w:tcW w:w="1980" w:type="dxa"/>
            <w:vMerge/>
            <w:tcBorders>
              <w:left w:val="single" w:sz="4" w:space="0" w:color="auto"/>
              <w:bottom w:val="single" w:sz="4" w:space="0" w:color="auto"/>
              <w:right w:val="single" w:sz="4" w:space="0" w:color="auto"/>
            </w:tcBorders>
          </w:tcPr>
          <w:p w14:paraId="67F692AD" w14:textId="77777777" w:rsidR="00D13421" w:rsidRPr="00C4691A" w:rsidRDefault="00D13421" w:rsidP="00D13421">
            <w:pPr>
              <w:rPr>
                <w:rFonts w:eastAsia="Calibri"/>
                <w:iCs/>
                <w:sz w:val="20"/>
                <w:szCs w:val="22"/>
              </w:rPr>
            </w:pPr>
          </w:p>
        </w:tc>
        <w:tc>
          <w:tcPr>
            <w:tcW w:w="1701" w:type="dxa"/>
            <w:tcBorders>
              <w:top w:val="single" w:sz="4" w:space="0" w:color="auto"/>
              <w:left w:val="single" w:sz="4" w:space="0" w:color="auto"/>
              <w:bottom w:val="single" w:sz="4" w:space="0" w:color="auto"/>
              <w:right w:val="single" w:sz="4" w:space="0" w:color="auto"/>
            </w:tcBorders>
          </w:tcPr>
          <w:p w14:paraId="7965E537" w14:textId="68717C33" w:rsidR="00D13421" w:rsidRPr="00C4691A" w:rsidRDefault="00D13421" w:rsidP="00D13421">
            <w:pPr>
              <w:rPr>
                <w:rFonts w:eastAsia="Calibri"/>
                <w:iCs/>
                <w:sz w:val="20"/>
                <w:szCs w:val="22"/>
              </w:rPr>
            </w:pPr>
            <w:r w:rsidRPr="00C4691A">
              <w:rPr>
                <w:rFonts w:eastAsia="Calibri"/>
                <w:iCs/>
                <w:sz w:val="20"/>
                <w:szCs w:val="22"/>
              </w:rPr>
              <w:t>Vidutinė tikėtina gyvenimo trukmė Ignalinos rajono savivaldybėje</w:t>
            </w:r>
          </w:p>
        </w:tc>
        <w:tc>
          <w:tcPr>
            <w:tcW w:w="1134" w:type="dxa"/>
            <w:tcBorders>
              <w:top w:val="single" w:sz="4" w:space="0" w:color="auto"/>
              <w:left w:val="single" w:sz="4" w:space="0" w:color="auto"/>
              <w:bottom w:val="single" w:sz="4" w:space="0" w:color="auto"/>
              <w:right w:val="single" w:sz="4" w:space="0" w:color="auto"/>
            </w:tcBorders>
          </w:tcPr>
          <w:p w14:paraId="55175E2C" w14:textId="281B8F2C" w:rsidR="00D13421" w:rsidRPr="00C4691A" w:rsidRDefault="00D13421" w:rsidP="00D13421">
            <w:pPr>
              <w:rPr>
                <w:rFonts w:eastAsia="Calibri"/>
                <w:iCs/>
                <w:sz w:val="20"/>
                <w:szCs w:val="22"/>
              </w:rPr>
            </w:pPr>
            <w:r w:rsidRPr="00C4691A">
              <w:rPr>
                <w:rFonts w:eastAsia="Calibri"/>
                <w:iCs/>
                <w:sz w:val="20"/>
                <w:szCs w:val="22"/>
              </w:rPr>
              <w:t>69,1 (2016 m. arba 2015 m.)</w:t>
            </w:r>
          </w:p>
        </w:tc>
        <w:tc>
          <w:tcPr>
            <w:tcW w:w="1134" w:type="dxa"/>
            <w:tcBorders>
              <w:top w:val="single" w:sz="4" w:space="0" w:color="auto"/>
              <w:left w:val="single" w:sz="4" w:space="0" w:color="auto"/>
              <w:bottom w:val="single" w:sz="4" w:space="0" w:color="auto"/>
              <w:right w:val="single" w:sz="4" w:space="0" w:color="auto"/>
            </w:tcBorders>
          </w:tcPr>
          <w:p w14:paraId="7C84AD1A" w14:textId="04AA0C0D" w:rsidR="00D13421" w:rsidRPr="00C4691A" w:rsidRDefault="00D13421" w:rsidP="00D13421">
            <w:pPr>
              <w:rPr>
                <w:rFonts w:eastAsia="Calibri"/>
                <w:iCs/>
                <w:sz w:val="20"/>
                <w:szCs w:val="22"/>
              </w:rPr>
            </w:pPr>
            <w:r w:rsidRPr="00C4691A">
              <w:rPr>
                <w:rFonts w:eastAsia="Calibri"/>
                <w:iCs/>
                <w:sz w:val="20"/>
                <w:szCs w:val="22"/>
              </w:rPr>
              <w:t>74,8</w:t>
            </w:r>
          </w:p>
        </w:tc>
        <w:tc>
          <w:tcPr>
            <w:tcW w:w="1134" w:type="dxa"/>
            <w:tcBorders>
              <w:top w:val="single" w:sz="4" w:space="0" w:color="auto"/>
              <w:left w:val="single" w:sz="4" w:space="0" w:color="auto"/>
              <w:bottom w:val="single" w:sz="4" w:space="0" w:color="auto"/>
              <w:right w:val="single" w:sz="4" w:space="0" w:color="auto"/>
            </w:tcBorders>
          </w:tcPr>
          <w:p w14:paraId="08F1A699" w14:textId="45F73B19" w:rsidR="00D13421" w:rsidRPr="00C4691A" w:rsidRDefault="00D13421" w:rsidP="00D13421">
            <w:pPr>
              <w:rPr>
                <w:rFonts w:eastAsia="Calibri"/>
                <w:iCs/>
                <w:sz w:val="20"/>
                <w:szCs w:val="22"/>
              </w:rPr>
            </w:pPr>
            <w:r w:rsidRPr="00C4691A">
              <w:rPr>
                <w:rFonts w:eastAsia="Calibri"/>
                <w:iCs/>
                <w:sz w:val="20"/>
                <w:szCs w:val="22"/>
              </w:rPr>
              <w:t>74,8</w:t>
            </w:r>
          </w:p>
        </w:tc>
        <w:tc>
          <w:tcPr>
            <w:tcW w:w="1134" w:type="dxa"/>
            <w:tcBorders>
              <w:top w:val="single" w:sz="4" w:space="0" w:color="auto"/>
              <w:left w:val="single" w:sz="4" w:space="0" w:color="auto"/>
              <w:bottom w:val="single" w:sz="4" w:space="0" w:color="auto"/>
              <w:right w:val="single" w:sz="4" w:space="0" w:color="auto"/>
            </w:tcBorders>
          </w:tcPr>
          <w:p w14:paraId="399101A4" w14:textId="7B7D7725" w:rsidR="00D13421" w:rsidRPr="00C4691A" w:rsidRDefault="00D13421" w:rsidP="00D13421">
            <w:pPr>
              <w:rPr>
                <w:rFonts w:eastAsia="Calibri"/>
                <w:iCs/>
                <w:sz w:val="20"/>
                <w:szCs w:val="22"/>
              </w:rPr>
            </w:pPr>
            <w:r w:rsidRPr="00C4691A">
              <w:rPr>
                <w:rFonts w:eastAsia="Calibri"/>
                <w:iCs/>
                <w:sz w:val="20"/>
                <w:szCs w:val="22"/>
              </w:rPr>
              <w:t>74,8</w:t>
            </w:r>
          </w:p>
        </w:tc>
        <w:tc>
          <w:tcPr>
            <w:tcW w:w="850" w:type="dxa"/>
            <w:tcBorders>
              <w:top w:val="single" w:sz="4" w:space="0" w:color="auto"/>
              <w:left w:val="single" w:sz="4" w:space="0" w:color="auto"/>
              <w:bottom w:val="single" w:sz="4" w:space="0" w:color="auto"/>
              <w:right w:val="single" w:sz="4" w:space="0" w:color="auto"/>
            </w:tcBorders>
          </w:tcPr>
          <w:p w14:paraId="0AF8C40D" w14:textId="624C7EF0" w:rsidR="00D13421" w:rsidRPr="00C4691A" w:rsidRDefault="009759AB" w:rsidP="009759AB">
            <w:pPr>
              <w:jc w:val="center"/>
              <w:rPr>
                <w:rFonts w:eastAsia="Calibri"/>
                <w:iCs/>
                <w:sz w:val="20"/>
                <w:szCs w:val="22"/>
              </w:rPr>
            </w:pPr>
            <w:r>
              <w:rPr>
                <w:rFonts w:eastAsia="Calibri"/>
                <w:iCs/>
                <w:sz w:val="20"/>
                <w:szCs w:val="22"/>
              </w:rPr>
              <w:t>-</w:t>
            </w:r>
          </w:p>
        </w:tc>
        <w:tc>
          <w:tcPr>
            <w:tcW w:w="1041" w:type="dxa"/>
            <w:tcBorders>
              <w:top w:val="single" w:sz="4" w:space="0" w:color="auto"/>
              <w:left w:val="single" w:sz="4" w:space="0" w:color="auto"/>
              <w:bottom w:val="single" w:sz="4" w:space="0" w:color="auto"/>
              <w:right w:val="single" w:sz="4" w:space="0" w:color="auto"/>
            </w:tcBorders>
          </w:tcPr>
          <w:p w14:paraId="0485E78A" w14:textId="2F48C7C9" w:rsidR="00D13421" w:rsidRPr="00572C4C" w:rsidRDefault="00572C4C" w:rsidP="00D13421">
            <w:pPr>
              <w:rPr>
                <w:rFonts w:eastAsia="Calibri"/>
                <w:iCs/>
                <w:sz w:val="20"/>
                <w:szCs w:val="22"/>
              </w:rPr>
            </w:pPr>
            <w:r w:rsidRPr="00572C4C">
              <w:rPr>
                <w:rFonts w:eastAsia="Calibri"/>
                <w:iCs/>
                <w:sz w:val="20"/>
                <w:szCs w:val="22"/>
              </w:rPr>
              <w:t>74,8 (2024 m.)</w:t>
            </w:r>
          </w:p>
        </w:tc>
      </w:tr>
      <w:tr w:rsidR="00D13421" w14:paraId="3036589D" w14:textId="77777777" w:rsidTr="009759AB">
        <w:trPr>
          <w:jc w:val="center"/>
        </w:trPr>
        <w:tc>
          <w:tcPr>
            <w:tcW w:w="1980" w:type="dxa"/>
            <w:vMerge w:val="restart"/>
            <w:tcBorders>
              <w:top w:val="single" w:sz="4" w:space="0" w:color="auto"/>
              <w:left w:val="single" w:sz="4" w:space="0" w:color="auto"/>
              <w:right w:val="single" w:sz="4" w:space="0" w:color="auto"/>
            </w:tcBorders>
          </w:tcPr>
          <w:p w14:paraId="6DBB96F4" w14:textId="77777777" w:rsidR="00D13421" w:rsidRDefault="00D13421" w:rsidP="00D13421">
            <w:pPr>
              <w:rPr>
                <w:rFonts w:eastAsia="Calibri"/>
                <w:iCs/>
                <w:sz w:val="20"/>
                <w:szCs w:val="22"/>
              </w:rPr>
            </w:pPr>
            <w:r w:rsidRPr="00C4691A">
              <w:rPr>
                <w:rFonts w:eastAsia="Calibri"/>
                <w:iCs/>
                <w:sz w:val="20"/>
                <w:szCs w:val="22"/>
              </w:rPr>
              <w:t>3.1. tikslas. Modernios, patogios ir saugios susisiekimo sistemos užtikrinimas</w:t>
            </w:r>
          </w:p>
          <w:p w14:paraId="509B0015" w14:textId="77777777" w:rsidR="00D13421" w:rsidRPr="00A03844" w:rsidRDefault="00D13421" w:rsidP="00D13421">
            <w:pPr>
              <w:rPr>
                <w:rFonts w:eastAsia="Calibri"/>
                <w:iCs/>
                <w:sz w:val="20"/>
                <w:szCs w:val="22"/>
              </w:rPr>
            </w:pPr>
            <w:r w:rsidRPr="00A03844">
              <w:rPr>
                <w:rFonts w:eastAsia="Calibri"/>
                <w:iCs/>
                <w:sz w:val="20"/>
                <w:szCs w:val="22"/>
              </w:rPr>
              <w:t>3.1.1 uždavinys. Gerinti ir plėsti viešojo susisiekimo infrastruktūrą ir paslaugas, tobulinti eismo organizavimo sistemą</w:t>
            </w:r>
          </w:p>
          <w:p w14:paraId="655EFFC4" w14:textId="77777777" w:rsidR="00D13421" w:rsidRPr="00A03844" w:rsidRDefault="00D13421" w:rsidP="00D13421">
            <w:pPr>
              <w:rPr>
                <w:rFonts w:eastAsia="Calibri"/>
                <w:iCs/>
                <w:sz w:val="20"/>
                <w:szCs w:val="22"/>
              </w:rPr>
            </w:pPr>
            <w:r w:rsidRPr="00A03844">
              <w:rPr>
                <w:rFonts w:eastAsia="Calibri"/>
                <w:iCs/>
                <w:sz w:val="20"/>
                <w:szCs w:val="22"/>
              </w:rPr>
              <w:t>3.1.2 uždavinys. Vystyti ekologinio  susisiekimo infrastruktūrą</w:t>
            </w:r>
          </w:p>
          <w:p w14:paraId="076A40DB" w14:textId="55711190" w:rsidR="00D13421" w:rsidRPr="00C4691A" w:rsidRDefault="00D13421" w:rsidP="00D13421">
            <w:pPr>
              <w:rPr>
                <w:rFonts w:eastAsia="Calibri"/>
                <w:iCs/>
                <w:sz w:val="20"/>
                <w:szCs w:val="22"/>
              </w:rPr>
            </w:pPr>
          </w:p>
        </w:tc>
        <w:tc>
          <w:tcPr>
            <w:tcW w:w="1701" w:type="dxa"/>
            <w:tcBorders>
              <w:top w:val="single" w:sz="4" w:space="0" w:color="auto"/>
              <w:left w:val="single" w:sz="4" w:space="0" w:color="auto"/>
              <w:bottom w:val="single" w:sz="4" w:space="0" w:color="auto"/>
              <w:right w:val="single" w:sz="4" w:space="0" w:color="auto"/>
            </w:tcBorders>
          </w:tcPr>
          <w:p w14:paraId="1246D526" w14:textId="3C83A74D" w:rsidR="00D13421" w:rsidRPr="00C4691A" w:rsidRDefault="00D13421" w:rsidP="00D13421">
            <w:pPr>
              <w:rPr>
                <w:rFonts w:eastAsia="Calibri"/>
                <w:iCs/>
                <w:sz w:val="20"/>
                <w:szCs w:val="22"/>
              </w:rPr>
            </w:pPr>
            <w:r w:rsidRPr="00C4691A">
              <w:rPr>
                <w:rFonts w:eastAsia="Calibri"/>
                <w:iCs/>
                <w:sz w:val="20"/>
                <w:szCs w:val="22"/>
              </w:rPr>
              <w:t>Vietinės reikšmės kelių su patobulinta danga ilgio dalis nuo bendro vietinės reikšmės kelių ilgio, procentinė išraiška</w:t>
            </w:r>
          </w:p>
        </w:tc>
        <w:tc>
          <w:tcPr>
            <w:tcW w:w="1134" w:type="dxa"/>
            <w:tcBorders>
              <w:top w:val="single" w:sz="4" w:space="0" w:color="auto"/>
              <w:left w:val="single" w:sz="4" w:space="0" w:color="auto"/>
              <w:bottom w:val="single" w:sz="4" w:space="0" w:color="auto"/>
              <w:right w:val="single" w:sz="4" w:space="0" w:color="auto"/>
            </w:tcBorders>
          </w:tcPr>
          <w:p w14:paraId="426BC023" w14:textId="4C1E252C" w:rsidR="00D13421" w:rsidRPr="00C4691A" w:rsidRDefault="00D13421" w:rsidP="00D13421">
            <w:pPr>
              <w:rPr>
                <w:rFonts w:eastAsia="Calibri"/>
                <w:iCs/>
                <w:sz w:val="20"/>
                <w:szCs w:val="22"/>
              </w:rPr>
            </w:pPr>
            <w:r w:rsidRPr="00C4691A">
              <w:rPr>
                <w:rFonts w:eastAsia="Calibri"/>
                <w:iCs/>
                <w:sz w:val="20"/>
                <w:szCs w:val="22"/>
              </w:rPr>
              <w:t>12,5 (2015 m.)</w:t>
            </w:r>
          </w:p>
        </w:tc>
        <w:tc>
          <w:tcPr>
            <w:tcW w:w="1134" w:type="dxa"/>
            <w:tcBorders>
              <w:top w:val="single" w:sz="4" w:space="0" w:color="auto"/>
              <w:left w:val="single" w:sz="4" w:space="0" w:color="auto"/>
              <w:bottom w:val="single" w:sz="4" w:space="0" w:color="auto"/>
              <w:right w:val="single" w:sz="4" w:space="0" w:color="auto"/>
            </w:tcBorders>
          </w:tcPr>
          <w:p w14:paraId="3AB6D46F" w14:textId="2D92B599" w:rsidR="00D13421" w:rsidRPr="00C4691A" w:rsidRDefault="00D13421" w:rsidP="00D13421">
            <w:pPr>
              <w:rPr>
                <w:rFonts w:eastAsia="Calibri"/>
                <w:iCs/>
                <w:sz w:val="20"/>
                <w:szCs w:val="22"/>
              </w:rPr>
            </w:pPr>
            <w:r w:rsidRPr="00C4691A">
              <w:rPr>
                <w:rFonts w:eastAsia="Calibri"/>
                <w:iCs/>
                <w:sz w:val="20"/>
                <w:szCs w:val="22"/>
              </w:rPr>
              <w:t>Didėjantis</w:t>
            </w:r>
          </w:p>
        </w:tc>
        <w:tc>
          <w:tcPr>
            <w:tcW w:w="1134" w:type="dxa"/>
            <w:tcBorders>
              <w:top w:val="single" w:sz="4" w:space="0" w:color="auto"/>
              <w:left w:val="single" w:sz="4" w:space="0" w:color="auto"/>
              <w:bottom w:val="single" w:sz="4" w:space="0" w:color="auto"/>
              <w:right w:val="single" w:sz="4" w:space="0" w:color="auto"/>
            </w:tcBorders>
          </w:tcPr>
          <w:p w14:paraId="13007860" w14:textId="176A8AC0" w:rsidR="00D13421" w:rsidRPr="00C4691A" w:rsidRDefault="00D13421" w:rsidP="00D13421">
            <w:pPr>
              <w:rPr>
                <w:rFonts w:eastAsia="Calibri"/>
                <w:iCs/>
                <w:sz w:val="20"/>
                <w:szCs w:val="22"/>
              </w:rPr>
            </w:pPr>
            <w:r w:rsidRPr="00C4691A">
              <w:rPr>
                <w:rFonts w:eastAsia="Calibri"/>
                <w:iCs/>
                <w:sz w:val="20"/>
                <w:szCs w:val="22"/>
              </w:rPr>
              <w:t>Didėjantis</w:t>
            </w:r>
          </w:p>
        </w:tc>
        <w:tc>
          <w:tcPr>
            <w:tcW w:w="1134" w:type="dxa"/>
            <w:tcBorders>
              <w:top w:val="single" w:sz="4" w:space="0" w:color="auto"/>
              <w:left w:val="single" w:sz="4" w:space="0" w:color="auto"/>
              <w:bottom w:val="single" w:sz="4" w:space="0" w:color="auto"/>
              <w:right w:val="single" w:sz="4" w:space="0" w:color="auto"/>
            </w:tcBorders>
          </w:tcPr>
          <w:p w14:paraId="1416AA62" w14:textId="638D3BFB" w:rsidR="00D13421" w:rsidRPr="00C4691A" w:rsidRDefault="00D13421" w:rsidP="00D13421">
            <w:pPr>
              <w:rPr>
                <w:rFonts w:eastAsia="Calibri"/>
                <w:iCs/>
                <w:sz w:val="20"/>
                <w:szCs w:val="22"/>
              </w:rPr>
            </w:pPr>
            <w:r w:rsidRPr="00C4691A">
              <w:rPr>
                <w:rFonts w:eastAsia="Calibri"/>
                <w:iCs/>
                <w:sz w:val="20"/>
                <w:szCs w:val="22"/>
              </w:rPr>
              <w:t>Didėjantis</w:t>
            </w:r>
          </w:p>
        </w:tc>
        <w:tc>
          <w:tcPr>
            <w:tcW w:w="850" w:type="dxa"/>
            <w:tcBorders>
              <w:top w:val="single" w:sz="4" w:space="0" w:color="auto"/>
              <w:left w:val="single" w:sz="4" w:space="0" w:color="auto"/>
              <w:bottom w:val="single" w:sz="4" w:space="0" w:color="auto"/>
              <w:right w:val="single" w:sz="4" w:space="0" w:color="auto"/>
            </w:tcBorders>
          </w:tcPr>
          <w:p w14:paraId="44932B39" w14:textId="2BAE95AE" w:rsidR="00D13421" w:rsidRPr="00C4691A" w:rsidRDefault="009759AB" w:rsidP="009759AB">
            <w:pPr>
              <w:jc w:val="center"/>
              <w:rPr>
                <w:rFonts w:eastAsia="Calibri"/>
                <w:iCs/>
                <w:sz w:val="20"/>
                <w:szCs w:val="22"/>
              </w:rPr>
            </w:pPr>
            <w:r>
              <w:rPr>
                <w:rFonts w:eastAsia="Calibri"/>
                <w:iCs/>
                <w:sz w:val="20"/>
                <w:szCs w:val="22"/>
              </w:rPr>
              <w:t>-</w:t>
            </w:r>
          </w:p>
        </w:tc>
        <w:tc>
          <w:tcPr>
            <w:tcW w:w="1041" w:type="dxa"/>
            <w:tcBorders>
              <w:top w:val="single" w:sz="4" w:space="0" w:color="auto"/>
              <w:left w:val="single" w:sz="4" w:space="0" w:color="auto"/>
              <w:bottom w:val="single" w:sz="4" w:space="0" w:color="auto"/>
              <w:right w:val="single" w:sz="4" w:space="0" w:color="auto"/>
            </w:tcBorders>
          </w:tcPr>
          <w:p w14:paraId="5CEDF755" w14:textId="03E4EF89" w:rsidR="00D13421" w:rsidRPr="00572C4C" w:rsidRDefault="00572C4C" w:rsidP="00D13421">
            <w:pPr>
              <w:rPr>
                <w:rFonts w:eastAsia="Calibri"/>
                <w:iCs/>
                <w:sz w:val="20"/>
                <w:szCs w:val="22"/>
              </w:rPr>
            </w:pPr>
            <w:r>
              <w:rPr>
                <w:rFonts w:eastAsia="Calibri"/>
                <w:iCs/>
                <w:sz w:val="20"/>
                <w:szCs w:val="22"/>
              </w:rPr>
              <w:t>Didėjantis (2024 m.)</w:t>
            </w:r>
          </w:p>
        </w:tc>
      </w:tr>
      <w:tr w:rsidR="00D13421" w14:paraId="6C67DC46" w14:textId="77777777" w:rsidTr="009759AB">
        <w:trPr>
          <w:jc w:val="center"/>
        </w:trPr>
        <w:tc>
          <w:tcPr>
            <w:tcW w:w="1980" w:type="dxa"/>
            <w:vMerge/>
            <w:tcBorders>
              <w:left w:val="single" w:sz="4" w:space="0" w:color="auto"/>
              <w:bottom w:val="single" w:sz="4" w:space="0" w:color="auto"/>
              <w:right w:val="single" w:sz="4" w:space="0" w:color="auto"/>
            </w:tcBorders>
          </w:tcPr>
          <w:p w14:paraId="0DB54391" w14:textId="77777777" w:rsidR="00D13421" w:rsidRPr="00C4691A" w:rsidRDefault="00D13421" w:rsidP="00D13421">
            <w:pPr>
              <w:rPr>
                <w:rFonts w:eastAsia="Calibri"/>
                <w:iCs/>
                <w:sz w:val="20"/>
                <w:szCs w:val="22"/>
              </w:rPr>
            </w:pPr>
          </w:p>
        </w:tc>
        <w:tc>
          <w:tcPr>
            <w:tcW w:w="1701" w:type="dxa"/>
            <w:tcBorders>
              <w:top w:val="single" w:sz="4" w:space="0" w:color="auto"/>
              <w:left w:val="single" w:sz="4" w:space="0" w:color="auto"/>
              <w:bottom w:val="single" w:sz="4" w:space="0" w:color="auto"/>
              <w:right w:val="single" w:sz="4" w:space="0" w:color="auto"/>
            </w:tcBorders>
          </w:tcPr>
          <w:p w14:paraId="7DEDBBA2" w14:textId="703F6116" w:rsidR="00D13421" w:rsidRPr="00C4691A" w:rsidRDefault="00D13421" w:rsidP="00D13421">
            <w:pPr>
              <w:rPr>
                <w:rFonts w:eastAsia="Calibri"/>
                <w:iCs/>
                <w:sz w:val="20"/>
                <w:szCs w:val="22"/>
              </w:rPr>
            </w:pPr>
            <w:r w:rsidRPr="00C4691A">
              <w:rPr>
                <w:rFonts w:eastAsia="Calibri"/>
                <w:iCs/>
                <w:sz w:val="20"/>
                <w:szCs w:val="22"/>
              </w:rPr>
              <w:t>Kelių eismo įvykių, kuriuose sužeisti arba žuvo žmonės, skaičius, vienetai</w:t>
            </w:r>
          </w:p>
        </w:tc>
        <w:tc>
          <w:tcPr>
            <w:tcW w:w="1134" w:type="dxa"/>
            <w:tcBorders>
              <w:top w:val="single" w:sz="4" w:space="0" w:color="auto"/>
              <w:left w:val="single" w:sz="4" w:space="0" w:color="auto"/>
              <w:bottom w:val="single" w:sz="4" w:space="0" w:color="auto"/>
              <w:right w:val="single" w:sz="4" w:space="0" w:color="auto"/>
            </w:tcBorders>
          </w:tcPr>
          <w:p w14:paraId="24442B44" w14:textId="1C721813" w:rsidR="00D13421" w:rsidRPr="00C4691A" w:rsidRDefault="00D13421" w:rsidP="00D13421">
            <w:pPr>
              <w:rPr>
                <w:rFonts w:eastAsia="Calibri"/>
                <w:iCs/>
                <w:sz w:val="20"/>
                <w:szCs w:val="22"/>
              </w:rPr>
            </w:pPr>
            <w:r w:rsidRPr="00C4691A">
              <w:rPr>
                <w:rFonts w:eastAsia="Calibri"/>
                <w:iCs/>
                <w:sz w:val="20"/>
                <w:szCs w:val="22"/>
              </w:rPr>
              <w:t>9 (2015 m.)</w:t>
            </w:r>
          </w:p>
        </w:tc>
        <w:tc>
          <w:tcPr>
            <w:tcW w:w="1134" w:type="dxa"/>
            <w:tcBorders>
              <w:top w:val="single" w:sz="4" w:space="0" w:color="auto"/>
              <w:left w:val="single" w:sz="4" w:space="0" w:color="auto"/>
              <w:bottom w:val="single" w:sz="4" w:space="0" w:color="auto"/>
              <w:right w:val="single" w:sz="4" w:space="0" w:color="auto"/>
            </w:tcBorders>
          </w:tcPr>
          <w:p w14:paraId="663C9B74" w14:textId="5C92654C" w:rsidR="00D13421" w:rsidRPr="00C4691A" w:rsidRDefault="00D13421" w:rsidP="00D13421">
            <w:pPr>
              <w:rPr>
                <w:rFonts w:eastAsia="Calibri"/>
                <w:iCs/>
                <w:sz w:val="20"/>
                <w:szCs w:val="22"/>
              </w:rPr>
            </w:pPr>
            <w:r w:rsidRPr="00C4691A">
              <w:rPr>
                <w:rFonts w:eastAsia="Calibri"/>
                <w:iCs/>
                <w:sz w:val="20"/>
                <w:szCs w:val="22"/>
              </w:rPr>
              <w:t>Mažėjantis</w:t>
            </w:r>
          </w:p>
        </w:tc>
        <w:tc>
          <w:tcPr>
            <w:tcW w:w="1134" w:type="dxa"/>
            <w:tcBorders>
              <w:top w:val="single" w:sz="4" w:space="0" w:color="auto"/>
              <w:left w:val="single" w:sz="4" w:space="0" w:color="auto"/>
              <w:bottom w:val="single" w:sz="4" w:space="0" w:color="auto"/>
              <w:right w:val="single" w:sz="4" w:space="0" w:color="auto"/>
            </w:tcBorders>
          </w:tcPr>
          <w:p w14:paraId="3E24A37B" w14:textId="78A0910D" w:rsidR="00D13421" w:rsidRPr="00C4691A" w:rsidRDefault="00D13421" w:rsidP="00D13421">
            <w:pPr>
              <w:rPr>
                <w:rFonts w:eastAsia="Calibri"/>
                <w:iCs/>
                <w:sz w:val="20"/>
                <w:szCs w:val="22"/>
              </w:rPr>
            </w:pPr>
            <w:r w:rsidRPr="00C4691A">
              <w:rPr>
                <w:rFonts w:eastAsia="Calibri"/>
                <w:iCs/>
                <w:sz w:val="20"/>
                <w:szCs w:val="22"/>
              </w:rPr>
              <w:t>Mažėjantis</w:t>
            </w:r>
          </w:p>
        </w:tc>
        <w:tc>
          <w:tcPr>
            <w:tcW w:w="1134" w:type="dxa"/>
            <w:tcBorders>
              <w:top w:val="single" w:sz="4" w:space="0" w:color="auto"/>
              <w:left w:val="single" w:sz="4" w:space="0" w:color="auto"/>
              <w:bottom w:val="single" w:sz="4" w:space="0" w:color="auto"/>
              <w:right w:val="single" w:sz="4" w:space="0" w:color="auto"/>
            </w:tcBorders>
          </w:tcPr>
          <w:p w14:paraId="1EA08691" w14:textId="2E62342C" w:rsidR="00D13421" w:rsidRPr="00C4691A" w:rsidRDefault="00D13421" w:rsidP="00D13421">
            <w:pPr>
              <w:rPr>
                <w:rFonts w:eastAsia="Calibri"/>
                <w:iCs/>
                <w:sz w:val="20"/>
                <w:szCs w:val="22"/>
              </w:rPr>
            </w:pPr>
            <w:r w:rsidRPr="00C4691A">
              <w:rPr>
                <w:rFonts w:eastAsia="Calibri"/>
                <w:iCs/>
                <w:sz w:val="20"/>
                <w:szCs w:val="22"/>
              </w:rPr>
              <w:t>Mažėjantis</w:t>
            </w:r>
          </w:p>
        </w:tc>
        <w:tc>
          <w:tcPr>
            <w:tcW w:w="850" w:type="dxa"/>
            <w:tcBorders>
              <w:top w:val="single" w:sz="4" w:space="0" w:color="auto"/>
              <w:left w:val="single" w:sz="4" w:space="0" w:color="auto"/>
              <w:bottom w:val="single" w:sz="4" w:space="0" w:color="auto"/>
              <w:right w:val="single" w:sz="4" w:space="0" w:color="auto"/>
            </w:tcBorders>
          </w:tcPr>
          <w:p w14:paraId="0F573D33" w14:textId="63B0FB8A" w:rsidR="00D13421" w:rsidRPr="00C4691A" w:rsidRDefault="009759AB" w:rsidP="009759AB">
            <w:pPr>
              <w:jc w:val="center"/>
              <w:rPr>
                <w:rFonts w:eastAsia="Calibri"/>
                <w:iCs/>
                <w:sz w:val="20"/>
                <w:szCs w:val="22"/>
              </w:rPr>
            </w:pPr>
            <w:r>
              <w:rPr>
                <w:rFonts w:eastAsia="Calibri"/>
                <w:iCs/>
                <w:sz w:val="20"/>
                <w:szCs w:val="22"/>
              </w:rPr>
              <w:t>-</w:t>
            </w:r>
          </w:p>
        </w:tc>
        <w:tc>
          <w:tcPr>
            <w:tcW w:w="1041" w:type="dxa"/>
            <w:tcBorders>
              <w:top w:val="single" w:sz="4" w:space="0" w:color="auto"/>
              <w:left w:val="single" w:sz="4" w:space="0" w:color="auto"/>
              <w:bottom w:val="single" w:sz="4" w:space="0" w:color="auto"/>
              <w:right w:val="single" w:sz="4" w:space="0" w:color="auto"/>
            </w:tcBorders>
          </w:tcPr>
          <w:p w14:paraId="20D37CCF" w14:textId="7D16EC69" w:rsidR="00D13421" w:rsidRPr="00572C4C" w:rsidRDefault="00572C4C" w:rsidP="00D13421">
            <w:pPr>
              <w:rPr>
                <w:rFonts w:eastAsia="Calibri"/>
                <w:iCs/>
                <w:sz w:val="20"/>
                <w:szCs w:val="22"/>
              </w:rPr>
            </w:pPr>
            <w:r w:rsidRPr="00572C4C">
              <w:rPr>
                <w:rFonts w:eastAsia="Calibri"/>
                <w:iCs/>
                <w:sz w:val="20"/>
                <w:szCs w:val="22"/>
              </w:rPr>
              <w:t>Mažėjantis (2024 m.)</w:t>
            </w:r>
          </w:p>
        </w:tc>
      </w:tr>
      <w:tr w:rsidR="00D13421" w14:paraId="00131717" w14:textId="77777777" w:rsidTr="009759AB">
        <w:trPr>
          <w:jc w:val="center"/>
        </w:trPr>
        <w:tc>
          <w:tcPr>
            <w:tcW w:w="1980" w:type="dxa"/>
            <w:vMerge w:val="restart"/>
            <w:tcBorders>
              <w:top w:val="single" w:sz="4" w:space="0" w:color="auto"/>
              <w:left w:val="single" w:sz="4" w:space="0" w:color="auto"/>
              <w:right w:val="single" w:sz="4" w:space="0" w:color="auto"/>
            </w:tcBorders>
          </w:tcPr>
          <w:p w14:paraId="5EBA69A6" w14:textId="77777777" w:rsidR="00D13421" w:rsidRDefault="00D13421" w:rsidP="00D13421">
            <w:pPr>
              <w:rPr>
                <w:rFonts w:eastAsia="Calibri"/>
                <w:iCs/>
                <w:sz w:val="20"/>
                <w:szCs w:val="22"/>
              </w:rPr>
            </w:pPr>
            <w:r w:rsidRPr="00C4691A">
              <w:rPr>
                <w:rFonts w:eastAsia="Calibri"/>
                <w:iCs/>
                <w:sz w:val="20"/>
                <w:szCs w:val="22"/>
              </w:rPr>
              <w:t>3.4. tikslas. Darnios ir patrauklios aplinkos užtikrinimas</w:t>
            </w:r>
          </w:p>
          <w:p w14:paraId="3073F58C" w14:textId="77777777" w:rsidR="00D13421" w:rsidRPr="00FA6E43" w:rsidRDefault="00D13421" w:rsidP="00D13421">
            <w:pPr>
              <w:rPr>
                <w:rFonts w:eastAsia="Calibri"/>
                <w:iCs/>
                <w:sz w:val="20"/>
                <w:szCs w:val="22"/>
              </w:rPr>
            </w:pPr>
            <w:r w:rsidRPr="00FA6E43">
              <w:rPr>
                <w:rFonts w:eastAsia="Calibri"/>
                <w:iCs/>
                <w:sz w:val="20"/>
                <w:szCs w:val="22"/>
              </w:rPr>
              <w:t>3.4.1 uždavinys. Tobulinti atliekų tvarkymo ir aplinkos apsaugos sistemą, užtikrinti jos veikimą</w:t>
            </w:r>
          </w:p>
          <w:p w14:paraId="00449441" w14:textId="6B9FD971" w:rsidR="00D13421" w:rsidRPr="00C4691A" w:rsidRDefault="00D13421" w:rsidP="00D13421">
            <w:pPr>
              <w:rPr>
                <w:rFonts w:eastAsia="Calibri"/>
                <w:iCs/>
                <w:sz w:val="20"/>
                <w:szCs w:val="22"/>
              </w:rPr>
            </w:pPr>
            <w:r w:rsidRPr="00FA6E43">
              <w:rPr>
                <w:rFonts w:eastAsia="Calibri"/>
                <w:iCs/>
                <w:sz w:val="20"/>
                <w:szCs w:val="22"/>
              </w:rPr>
              <w:t>3.4.2 uždavinys. Užtikrinti kraštovaizdžio apsaugą ir didinti jo patrauklumą</w:t>
            </w:r>
          </w:p>
        </w:tc>
        <w:tc>
          <w:tcPr>
            <w:tcW w:w="1701" w:type="dxa"/>
            <w:tcBorders>
              <w:top w:val="single" w:sz="4" w:space="0" w:color="auto"/>
              <w:left w:val="single" w:sz="4" w:space="0" w:color="auto"/>
              <w:bottom w:val="single" w:sz="4" w:space="0" w:color="auto"/>
              <w:right w:val="single" w:sz="4" w:space="0" w:color="auto"/>
            </w:tcBorders>
          </w:tcPr>
          <w:p w14:paraId="61F83B75" w14:textId="3CF3EDB2" w:rsidR="00D13421" w:rsidRPr="00C4691A" w:rsidRDefault="00D13421" w:rsidP="00D13421">
            <w:pPr>
              <w:rPr>
                <w:rFonts w:eastAsia="Calibri"/>
                <w:iCs/>
                <w:sz w:val="20"/>
                <w:szCs w:val="22"/>
              </w:rPr>
            </w:pPr>
            <w:r w:rsidRPr="00C4691A">
              <w:rPr>
                <w:rFonts w:eastAsia="Calibri"/>
                <w:iCs/>
                <w:sz w:val="20"/>
                <w:szCs w:val="22"/>
              </w:rPr>
              <w:t>Iki reikalaujamų normų išvalomų ūkio, buities ir gamybos nuotekų dalis, procentinė išraiška</w:t>
            </w:r>
          </w:p>
        </w:tc>
        <w:tc>
          <w:tcPr>
            <w:tcW w:w="1134" w:type="dxa"/>
            <w:tcBorders>
              <w:top w:val="single" w:sz="4" w:space="0" w:color="auto"/>
              <w:left w:val="single" w:sz="4" w:space="0" w:color="auto"/>
              <w:bottom w:val="single" w:sz="4" w:space="0" w:color="auto"/>
              <w:right w:val="single" w:sz="4" w:space="0" w:color="auto"/>
            </w:tcBorders>
          </w:tcPr>
          <w:p w14:paraId="0B0DE58A" w14:textId="728EBCAD" w:rsidR="00D13421" w:rsidRPr="00C4691A" w:rsidRDefault="00D13421" w:rsidP="00D13421">
            <w:pPr>
              <w:rPr>
                <w:rFonts w:eastAsia="Calibri"/>
                <w:iCs/>
                <w:sz w:val="20"/>
                <w:szCs w:val="22"/>
              </w:rPr>
            </w:pPr>
            <w:r w:rsidRPr="00C4691A">
              <w:rPr>
                <w:rFonts w:eastAsia="Calibri"/>
                <w:iCs/>
                <w:sz w:val="20"/>
                <w:szCs w:val="22"/>
              </w:rPr>
              <w:t>100,0 (2016 m. arba 2015 m.)</w:t>
            </w:r>
          </w:p>
        </w:tc>
        <w:tc>
          <w:tcPr>
            <w:tcW w:w="1134" w:type="dxa"/>
            <w:tcBorders>
              <w:top w:val="single" w:sz="4" w:space="0" w:color="auto"/>
              <w:left w:val="single" w:sz="4" w:space="0" w:color="auto"/>
              <w:bottom w:val="single" w:sz="4" w:space="0" w:color="auto"/>
              <w:right w:val="single" w:sz="4" w:space="0" w:color="auto"/>
            </w:tcBorders>
          </w:tcPr>
          <w:p w14:paraId="2F2B87AC" w14:textId="7DF85602" w:rsidR="00D13421" w:rsidRPr="00C4691A" w:rsidRDefault="00D13421" w:rsidP="00D13421">
            <w:pPr>
              <w:rPr>
                <w:rFonts w:eastAsia="Calibri"/>
                <w:iCs/>
                <w:sz w:val="20"/>
                <w:szCs w:val="22"/>
              </w:rPr>
            </w:pPr>
            <w:r w:rsidRPr="00C4691A">
              <w:rPr>
                <w:rFonts w:eastAsia="Calibri"/>
                <w:iCs/>
                <w:sz w:val="20"/>
                <w:szCs w:val="22"/>
              </w:rPr>
              <w:t>100,0</w:t>
            </w:r>
          </w:p>
        </w:tc>
        <w:tc>
          <w:tcPr>
            <w:tcW w:w="1134" w:type="dxa"/>
            <w:tcBorders>
              <w:top w:val="single" w:sz="4" w:space="0" w:color="auto"/>
              <w:left w:val="single" w:sz="4" w:space="0" w:color="auto"/>
              <w:bottom w:val="single" w:sz="4" w:space="0" w:color="auto"/>
              <w:right w:val="single" w:sz="4" w:space="0" w:color="auto"/>
            </w:tcBorders>
          </w:tcPr>
          <w:p w14:paraId="34008F3A" w14:textId="4A7CE714" w:rsidR="00D13421" w:rsidRPr="00C4691A" w:rsidRDefault="00D13421" w:rsidP="00D13421">
            <w:pPr>
              <w:rPr>
                <w:rFonts w:eastAsia="Calibri"/>
                <w:iCs/>
                <w:sz w:val="20"/>
                <w:szCs w:val="22"/>
              </w:rPr>
            </w:pPr>
            <w:r w:rsidRPr="00C4691A">
              <w:rPr>
                <w:rFonts w:eastAsia="Calibri"/>
                <w:iCs/>
                <w:sz w:val="20"/>
                <w:szCs w:val="22"/>
              </w:rPr>
              <w:t>100,0</w:t>
            </w:r>
          </w:p>
        </w:tc>
        <w:tc>
          <w:tcPr>
            <w:tcW w:w="1134" w:type="dxa"/>
            <w:tcBorders>
              <w:top w:val="single" w:sz="4" w:space="0" w:color="auto"/>
              <w:left w:val="single" w:sz="4" w:space="0" w:color="auto"/>
              <w:bottom w:val="single" w:sz="4" w:space="0" w:color="auto"/>
              <w:right w:val="single" w:sz="4" w:space="0" w:color="auto"/>
            </w:tcBorders>
          </w:tcPr>
          <w:p w14:paraId="14837153" w14:textId="22170B14" w:rsidR="00D13421" w:rsidRPr="00C4691A" w:rsidRDefault="00D13421" w:rsidP="00D13421">
            <w:pPr>
              <w:rPr>
                <w:rFonts w:eastAsia="Calibri"/>
                <w:iCs/>
                <w:sz w:val="20"/>
                <w:szCs w:val="22"/>
              </w:rPr>
            </w:pPr>
            <w:r w:rsidRPr="00C4691A">
              <w:rPr>
                <w:rFonts w:eastAsia="Calibri"/>
                <w:iCs/>
                <w:sz w:val="20"/>
                <w:szCs w:val="22"/>
              </w:rPr>
              <w:t>100,0</w:t>
            </w:r>
          </w:p>
        </w:tc>
        <w:tc>
          <w:tcPr>
            <w:tcW w:w="850" w:type="dxa"/>
            <w:tcBorders>
              <w:top w:val="single" w:sz="4" w:space="0" w:color="auto"/>
              <w:left w:val="single" w:sz="4" w:space="0" w:color="auto"/>
              <w:bottom w:val="single" w:sz="4" w:space="0" w:color="auto"/>
              <w:right w:val="single" w:sz="4" w:space="0" w:color="auto"/>
            </w:tcBorders>
          </w:tcPr>
          <w:p w14:paraId="119F3B0C" w14:textId="1DB247C6" w:rsidR="00D13421" w:rsidRPr="00C4691A" w:rsidRDefault="009759AB" w:rsidP="009759AB">
            <w:pPr>
              <w:jc w:val="center"/>
              <w:rPr>
                <w:rFonts w:eastAsia="Calibri"/>
                <w:iCs/>
                <w:sz w:val="20"/>
                <w:szCs w:val="22"/>
              </w:rPr>
            </w:pPr>
            <w:r>
              <w:rPr>
                <w:rFonts w:eastAsia="Calibri"/>
                <w:iCs/>
                <w:sz w:val="20"/>
                <w:szCs w:val="22"/>
              </w:rPr>
              <w:t>-</w:t>
            </w:r>
          </w:p>
        </w:tc>
        <w:tc>
          <w:tcPr>
            <w:tcW w:w="1041" w:type="dxa"/>
            <w:tcBorders>
              <w:top w:val="single" w:sz="4" w:space="0" w:color="auto"/>
              <w:left w:val="single" w:sz="4" w:space="0" w:color="auto"/>
              <w:bottom w:val="single" w:sz="4" w:space="0" w:color="auto"/>
              <w:right w:val="single" w:sz="4" w:space="0" w:color="auto"/>
            </w:tcBorders>
          </w:tcPr>
          <w:p w14:paraId="24A8F030" w14:textId="07D36725" w:rsidR="00D13421" w:rsidRPr="00572C4C" w:rsidRDefault="00572C4C" w:rsidP="00D13421">
            <w:pPr>
              <w:rPr>
                <w:rFonts w:eastAsia="Calibri"/>
                <w:iCs/>
                <w:sz w:val="20"/>
                <w:szCs w:val="22"/>
              </w:rPr>
            </w:pPr>
            <w:r w:rsidRPr="00572C4C">
              <w:rPr>
                <w:rFonts w:eastAsia="Calibri"/>
                <w:iCs/>
                <w:sz w:val="20"/>
                <w:szCs w:val="22"/>
              </w:rPr>
              <w:t>100,0 (2024 m.)</w:t>
            </w:r>
          </w:p>
        </w:tc>
      </w:tr>
      <w:tr w:rsidR="00D13421" w14:paraId="61279CEE" w14:textId="77777777" w:rsidTr="009759AB">
        <w:trPr>
          <w:jc w:val="center"/>
        </w:trPr>
        <w:tc>
          <w:tcPr>
            <w:tcW w:w="1980" w:type="dxa"/>
            <w:vMerge/>
            <w:tcBorders>
              <w:left w:val="single" w:sz="4" w:space="0" w:color="auto"/>
              <w:right w:val="single" w:sz="4" w:space="0" w:color="auto"/>
            </w:tcBorders>
          </w:tcPr>
          <w:p w14:paraId="716B4829" w14:textId="77777777" w:rsidR="00D13421" w:rsidRPr="00C4691A" w:rsidRDefault="00D13421" w:rsidP="00D13421">
            <w:pPr>
              <w:rPr>
                <w:rFonts w:eastAsia="Calibri"/>
                <w:iCs/>
                <w:sz w:val="20"/>
                <w:szCs w:val="22"/>
              </w:rPr>
            </w:pPr>
          </w:p>
        </w:tc>
        <w:tc>
          <w:tcPr>
            <w:tcW w:w="1701" w:type="dxa"/>
            <w:tcBorders>
              <w:top w:val="single" w:sz="4" w:space="0" w:color="auto"/>
              <w:left w:val="single" w:sz="4" w:space="0" w:color="auto"/>
              <w:bottom w:val="single" w:sz="4" w:space="0" w:color="auto"/>
              <w:right w:val="single" w:sz="4" w:space="0" w:color="auto"/>
            </w:tcBorders>
          </w:tcPr>
          <w:p w14:paraId="3BBC3532" w14:textId="281778D7" w:rsidR="00D13421" w:rsidRPr="00C4691A" w:rsidRDefault="00D13421" w:rsidP="00D13421">
            <w:pPr>
              <w:rPr>
                <w:rFonts w:eastAsia="Calibri"/>
                <w:iCs/>
                <w:sz w:val="20"/>
                <w:szCs w:val="22"/>
              </w:rPr>
            </w:pPr>
            <w:r w:rsidRPr="00C4691A">
              <w:rPr>
                <w:rFonts w:eastAsia="Calibri"/>
                <w:iCs/>
                <w:sz w:val="20"/>
                <w:szCs w:val="22"/>
              </w:rPr>
              <w:t>Perdirbtų ar kitaip panaudotų komunalinių atliekų dalis nuo viso surinkto atliekų kiekio per metus, procentinė išraiška</w:t>
            </w:r>
          </w:p>
        </w:tc>
        <w:tc>
          <w:tcPr>
            <w:tcW w:w="1134" w:type="dxa"/>
            <w:tcBorders>
              <w:top w:val="single" w:sz="4" w:space="0" w:color="auto"/>
              <w:left w:val="single" w:sz="4" w:space="0" w:color="auto"/>
              <w:bottom w:val="single" w:sz="4" w:space="0" w:color="auto"/>
              <w:right w:val="single" w:sz="4" w:space="0" w:color="auto"/>
            </w:tcBorders>
          </w:tcPr>
          <w:p w14:paraId="3E519302" w14:textId="06B03FDA" w:rsidR="00D13421" w:rsidRPr="00C4691A" w:rsidRDefault="00D13421" w:rsidP="00D13421">
            <w:pPr>
              <w:rPr>
                <w:rFonts w:eastAsia="Calibri"/>
                <w:iCs/>
                <w:sz w:val="20"/>
                <w:szCs w:val="22"/>
              </w:rPr>
            </w:pPr>
            <w:r w:rsidRPr="00C4691A">
              <w:rPr>
                <w:rFonts w:eastAsia="Calibri"/>
                <w:iCs/>
                <w:sz w:val="20"/>
                <w:szCs w:val="22"/>
              </w:rPr>
              <w:t>27,5 (2016 m. arba 2015 m.)</w:t>
            </w:r>
          </w:p>
        </w:tc>
        <w:tc>
          <w:tcPr>
            <w:tcW w:w="1134" w:type="dxa"/>
            <w:tcBorders>
              <w:top w:val="single" w:sz="4" w:space="0" w:color="auto"/>
              <w:left w:val="single" w:sz="4" w:space="0" w:color="auto"/>
              <w:bottom w:val="single" w:sz="4" w:space="0" w:color="auto"/>
              <w:right w:val="single" w:sz="4" w:space="0" w:color="auto"/>
            </w:tcBorders>
          </w:tcPr>
          <w:p w14:paraId="5A819761" w14:textId="0784CF80" w:rsidR="00D13421" w:rsidRPr="00C4691A" w:rsidRDefault="00D13421" w:rsidP="00D13421">
            <w:pPr>
              <w:rPr>
                <w:rFonts w:eastAsia="Calibri"/>
                <w:iCs/>
                <w:sz w:val="20"/>
                <w:szCs w:val="22"/>
              </w:rPr>
            </w:pPr>
            <w:r w:rsidRPr="00C4691A">
              <w:rPr>
                <w:rFonts w:eastAsia="Calibri"/>
                <w:iCs/>
                <w:sz w:val="20"/>
                <w:szCs w:val="22"/>
              </w:rPr>
              <w:t>65,0</w:t>
            </w:r>
          </w:p>
        </w:tc>
        <w:tc>
          <w:tcPr>
            <w:tcW w:w="1134" w:type="dxa"/>
            <w:tcBorders>
              <w:top w:val="single" w:sz="4" w:space="0" w:color="auto"/>
              <w:left w:val="single" w:sz="4" w:space="0" w:color="auto"/>
              <w:bottom w:val="single" w:sz="4" w:space="0" w:color="auto"/>
              <w:right w:val="single" w:sz="4" w:space="0" w:color="auto"/>
            </w:tcBorders>
          </w:tcPr>
          <w:p w14:paraId="38995468" w14:textId="510F9BFD" w:rsidR="00D13421" w:rsidRPr="00C4691A" w:rsidRDefault="00D13421" w:rsidP="00D13421">
            <w:pPr>
              <w:rPr>
                <w:rFonts w:eastAsia="Calibri"/>
                <w:iCs/>
                <w:sz w:val="20"/>
                <w:szCs w:val="22"/>
              </w:rPr>
            </w:pPr>
            <w:r w:rsidRPr="00C4691A">
              <w:rPr>
                <w:rFonts w:eastAsia="Calibri"/>
                <w:iCs/>
                <w:sz w:val="20"/>
                <w:szCs w:val="22"/>
              </w:rPr>
              <w:t>65,0</w:t>
            </w:r>
          </w:p>
        </w:tc>
        <w:tc>
          <w:tcPr>
            <w:tcW w:w="1134" w:type="dxa"/>
            <w:tcBorders>
              <w:top w:val="single" w:sz="4" w:space="0" w:color="auto"/>
              <w:left w:val="single" w:sz="4" w:space="0" w:color="auto"/>
              <w:bottom w:val="single" w:sz="4" w:space="0" w:color="auto"/>
              <w:right w:val="single" w:sz="4" w:space="0" w:color="auto"/>
            </w:tcBorders>
          </w:tcPr>
          <w:p w14:paraId="6D47F065" w14:textId="532501D1" w:rsidR="00D13421" w:rsidRPr="00C4691A" w:rsidRDefault="00D13421" w:rsidP="00D13421">
            <w:pPr>
              <w:rPr>
                <w:rFonts w:eastAsia="Calibri"/>
                <w:iCs/>
                <w:sz w:val="20"/>
                <w:szCs w:val="22"/>
              </w:rPr>
            </w:pPr>
            <w:r w:rsidRPr="00C4691A">
              <w:rPr>
                <w:rFonts w:eastAsia="Calibri"/>
                <w:iCs/>
                <w:sz w:val="20"/>
                <w:szCs w:val="22"/>
              </w:rPr>
              <w:t>65,0</w:t>
            </w:r>
          </w:p>
        </w:tc>
        <w:tc>
          <w:tcPr>
            <w:tcW w:w="850" w:type="dxa"/>
            <w:tcBorders>
              <w:top w:val="single" w:sz="4" w:space="0" w:color="auto"/>
              <w:left w:val="single" w:sz="4" w:space="0" w:color="auto"/>
              <w:bottom w:val="single" w:sz="4" w:space="0" w:color="auto"/>
              <w:right w:val="single" w:sz="4" w:space="0" w:color="auto"/>
            </w:tcBorders>
          </w:tcPr>
          <w:p w14:paraId="7BDE51FE" w14:textId="5B78362B" w:rsidR="00D13421" w:rsidRPr="00C4691A" w:rsidRDefault="009759AB" w:rsidP="009759AB">
            <w:pPr>
              <w:jc w:val="center"/>
              <w:rPr>
                <w:rFonts w:eastAsia="Calibri"/>
                <w:iCs/>
                <w:sz w:val="20"/>
                <w:szCs w:val="22"/>
              </w:rPr>
            </w:pPr>
            <w:r>
              <w:rPr>
                <w:rFonts w:eastAsia="Calibri"/>
                <w:iCs/>
                <w:sz w:val="20"/>
                <w:szCs w:val="22"/>
              </w:rPr>
              <w:t>-</w:t>
            </w:r>
          </w:p>
        </w:tc>
        <w:tc>
          <w:tcPr>
            <w:tcW w:w="1041" w:type="dxa"/>
            <w:tcBorders>
              <w:top w:val="single" w:sz="4" w:space="0" w:color="auto"/>
              <w:left w:val="single" w:sz="4" w:space="0" w:color="auto"/>
              <w:bottom w:val="single" w:sz="4" w:space="0" w:color="auto"/>
              <w:right w:val="single" w:sz="4" w:space="0" w:color="auto"/>
            </w:tcBorders>
          </w:tcPr>
          <w:p w14:paraId="1AFC6E7E" w14:textId="6A9691FB" w:rsidR="00D13421" w:rsidRPr="00572C4C" w:rsidRDefault="00572C4C" w:rsidP="00D13421">
            <w:pPr>
              <w:rPr>
                <w:rFonts w:eastAsia="Calibri"/>
                <w:iCs/>
                <w:sz w:val="20"/>
                <w:szCs w:val="22"/>
              </w:rPr>
            </w:pPr>
            <w:r w:rsidRPr="00572C4C">
              <w:rPr>
                <w:rFonts w:eastAsia="Calibri"/>
                <w:iCs/>
                <w:sz w:val="20"/>
                <w:szCs w:val="22"/>
              </w:rPr>
              <w:t>65,0 (2024 m.)</w:t>
            </w:r>
          </w:p>
        </w:tc>
      </w:tr>
      <w:tr w:rsidR="00D13421" w14:paraId="5B4DE9D6" w14:textId="77777777" w:rsidTr="009759AB">
        <w:trPr>
          <w:jc w:val="center"/>
        </w:trPr>
        <w:tc>
          <w:tcPr>
            <w:tcW w:w="1980" w:type="dxa"/>
            <w:vMerge/>
            <w:tcBorders>
              <w:left w:val="single" w:sz="4" w:space="0" w:color="auto"/>
              <w:right w:val="single" w:sz="4" w:space="0" w:color="auto"/>
            </w:tcBorders>
          </w:tcPr>
          <w:p w14:paraId="4BAF6496" w14:textId="77777777" w:rsidR="00D13421" w:rsidRPr="00C4691A" w:rsidRDefault="00D13421" w:rsidP="00D13421">
            <w:pPr>
              <w:rPr>
                <w:rFonts w:eastAsia="Calibri"/>
                <w:iCs/>
                <w:sz w:val="20"/>
                <w:szCs w:val="22"/>
              </w:rPr>
            </w:pPr>
          </w:p>
        </w:tc>
        <w:tc>
          <w:tcPr>
            <w:tcW w:w="1701" w:type="dxa"/>
            <w:tcBorders>
              <w:top w:val="single" w:sz="4" w:space="0" w:color="auto"/>
              <w:left w:val="single" w:sz="4" w:space="0" w:color="auto"/>
              <w:bottom w:val="single" w:sz="4" w:space="0" w:color="auto"/>
              <w:right w:val="single" w:sz="4" w:space="0" w:color="auto"/>
            </w:tcBorders>
          </w:tcPr>
          <w:p w14:paraId="22B2A017" w14:textId="6EBD2AAF" w:rsidR="00D13421" w:rsidRPr="00C4691A" w:rsidRDefault="00D13421" w:rsidP="00D13421">
            <w:pPr>
              <w:rPr>
                <w:rFonts w:eastAsia="Calibri"/>
                <w:iCs/>
                <w:sz w:val="20"/>
                <w:szCs w:val="22"/>
              </w:rPr>
            </w:pPr>
            <w:r w:rsidRPr="00C4691A">
              <w:rPr>
                <w:rFonts w:eastAsia="Calibri"/>
                <w:iCs/>
                <w:sz w:val="20"/>
                <w:szCs w:val="22"/>
              </w:rPr>
              <w:t>Aplinkos stebėsenos, tyrimų skaičius per metus, vienetai</w:t>
            </w:r>
          </w:p>
        </w:tc>
        <w:tc>
          <w:tcPr>
            <w:tcW w:w="1134" w:type="dxa"/>
            <w:tcBorders>
              <w:top w:val="single" w:sz="4" w:space="0" w:color="auto"/>
              <w:left w:val="single" w:sz="4" w:space="0" w:color="auto"/>
              <w:bottom w:val="single" w:sz="4" w:space="0" w:color="auto"/>
              <w:right w:val="single" w:sz="4" w:space="0" w:color="auto"/>
            </w:tcBorders>
          </w:tcPr>
          <w:p w14:paraId="39B464C7" w14:textId="6825CDE2" w:rsidR="00D13421" w:rsidRPr="00C4691A" w:rsidRDefault="00D13421" w:rsidP="00D13421">
            <w:pPr>
              <w:rPr>
                <w:rFonts w:eastAsia="Calibri"/>
                <w:iCs/>
                <w:sz w:val="20"/>
                <w:szCs w:val="22"/>
              </w:rPr>
            </w:pPr>
            <w:r w:rsidRPr="00C4691A">
              <w:rPr>
                <w:rFonts w:eastAsia="Calibri"/>
                <w:iCs/>
                <w:sz w:val="20"/>
                <w:szCs w:val="22"/>
              </w:rPr>
              <w:t>8 (2016 m. arba 2015 m.)</w:t>
            </w:r>
          </w:p>
        </w:tc>
        <w:tc>
          <w:tcPr>
            <w:tcW w:w="1134" w:type="dxa"/>
            <w:tcBorders>
              <w:top w:val="single" w:sz="4" w:space="0" w:color="auto"/>
              <w:left w:val="single" w:sz="4" w:space="0" w:color="auto"/>
              <w:bottom w:val="single" w:sz="4" w:space="0" w:color="auto"/>
              <w:right w:val="single" w:sz="4" w:space="0" w:color="auto"/>
            </w:tcBorders>
          </w:tcPr>
          <w:p w14:paraId="3565319B" w14:textId="1087974E" w:rsidR="00D13421" w:rsidRPr="00C4691A" w:rsidRDefault="00D13421" w:rsidP="00D13421">
            <w:pPr>
              <w:rPr>
                <w:rFonts w:eastAsia="Calibri"/>
                <w:iCs/>
                <w:sz w:val="20"/>
                <w:szCs w:val="22"/>
              </w:rPr>
            </w:pPr>
            <w:r w:rsidRPr="00C4691A">
              <w:rPr>
                <w:rFonts w:eastAsia="Calibri"/>
                <w:iCs/>
                <w:sz w:val="20"/>
                <w:szCs w:val="22"/>
              </w:rPr>
              <w:t>Nemažėjantis</w:t>
            </w:r>
          </w:p>
          <w:p w14:paraId="588AF8A3" w14:textId="37C5AC06" w:rsidR="00D13421" w:rsidRPr="00C4691A" w:rsidRDefault="00D13421" w:rsidP="00D13421">
            <w:pPr>
              <w:rPr>
                <w:rFonts w:eastAsia="Calibri"/>
                <w:iCs/>
                <w:sz w:val="20"/>
                <w:szCs w:val="22"/>
              </w:rPr>
            </w:pPr>
          </w:p>
        </w:tc>
        <w:tc>
          <w:tcPr>
            <w:tcW w:w="1134" w:type="dxa"/>
            <w:tcBorders>
              <w:top w:val="single" w:sz="4" w:space="0" w:color="auto"/>
              <w:left w:val="single" w:sz="4" w:space="0" w:color="auto"/>
              <w:bottom w:val="single" w:sz="4" w:space="0" w:color="auto"/>
              <w:right w:val="single" w:sz="4" w:space="0" w:color="auto"/>
            </w:tcBorders>
          </w:tcPr>
          <w:p w14:paraId="667176F4" w14:textId="3D031478" w:rsidR="00D13421" w:rsidRPr="00C4691A" w:rsidRDefault="00D13421" w:rsidP="00D13421">
            <w:pPr>
              <w:rPr>
                <w:rFonts w:eastAsia="Calibri"/>
                <w:iCs/>
                <w:sz w:val="20"/>
                <w:szCs w:val="22"/>
              </w:rPr>
            </w:pPr>
            <w:r w:rsidRPr="00C4691A">
              <w:rPr>
                <w:rFonts w:eastAsia="Calibri"/>
                <w:iCs/>
                <w:sz w:val="20"/>
                <w:szCs w:val="22"/>
              </w:rPr>
              <w:t>Nemažėjantis</w:t>
            </w:r>
          </w:p>
        </w:tc>
        <w:tc>
          <w:tcPr>
            <w:tcW w:w="1134" w:type="dxa"/>
            <w:tcBorders>
              <w:top w:val="single" w:sz="4" w:space="0" w:color="auto"/>
              <w:left w:val="single" w:sz="4" w:space="0" w:color="auto"/>
              <w:bottom w:val="single" w:sz="4" w:space="0" w:color="auto"/>
              <w:right w:val="single" w:sz="4" w:space="0" w:color="auto"/>
            </w:tcBorders>
          </w:tcPr>
          <w:p w14:paraId="29ED6481" w14:textId="0FD8D5BF" w:rsidR="00D13421" w:rsidRPr="00C4691A" w:rsidRDefault="00D13421" w:rsidP="00D13421">
            <w:pPr>
              <w:rPr>
                <w:rFonts w:eastAsia="Calibri"/>
                <w:iCs/>
                <w:sz w:val="20"/>
                <w:szCs w:val="22"/>
              </w:rPr>
            </w:pPr>
            <w:r w:rsidRPr="00C4691A">
              <w:rPr>
                <w:rFonts w:eastAsia="Calibri"/>
                <w:iCs/>
                <w:sz w:val="20"/>
                <w:szCs w:val="22"/>
              </w:rPr>
              <w:t>Nemažėjantis</w:t>
            </w:r>
          </w:p>
        </w:tc>
        <w:tc>
          <w:tcPr>
            <w:tcW w:w="850" w:type="dxa"/>
            <w:tcBorders>
              <w:top w:val="single" w:sz="4" w:space="0" w:color="auto"/>
              <w:left w:val="single" w:sz="4" w:space="0" w:color="auto"/>
              <w:bottom w:val="single" w:sz="4" w:space="0" w:color="auto"/>
              <w:right w:val="single" w:sz="4" w:space="0" w:color="auto"/>
            </w:tcBorders>
          </w:tcPr>
          <w:p w14:paraId="133577FE" w14:textId="2DC2F526" w:rsidR="00D13421" w:rsidRPr="00C4691A" w:rsidRDefault="009759AB" w:rsidP="009759AB">
            <w:pPr>
              <w:jc w:val="center"/>
              <w:rPr>
                <w:rFonts w:eastAsia="Calibri"/>
                <w:iCs/>
                <w:sz w:val="20"/>
                <w:szCs w:val="22"/>
              </w:rPr>
            </w:pPr>
            <w:r>
              <w:rPr>
                <w:rFonts w:eastAsia="Calibri"/>
                <w:iCs/>
                <w:sz w:val="20"/>
                <w:szCs w:val="22"/>
              </w:rPr>
              <w:t>-</w:t>
            </w:r>
          </w:p>
        </w:tc>
        <w:tc>
          <w:tcPr>
            <w:tcW w:w="1041" w:type="dxa"/>
            <w:tcBorders>
              <w:top w:val="single" w:sz="4" w:space="0" w:color="auto"/>
              <w:left w:val="single" w:sz="4" w:space="0" w:color="auto"/>
              <w:bottom w:val="single" w:sz="4" w:space="0" w:color="auto"/>
              <w:right w:val="single" w:sz="4" w:space="0" w:color="auto"/>
            </w:tcBorders>
          </w:tcPr>
          <w:p w14:paraId="0548F78F" w14:textId="76642877" w:rsidR="00D13421" w:rsidRPr="00572C4C" w:rsidRDefault="00572C4C" w:rsidP="00D13421">
            <w:pPr>
              <w:rPr>
                <w:rFonts w:eastAsia="Calibri"/>
                <w:iCs/>
                <w:sz w:val="20"/>
                <w:szCs w:val="22"/>
              </w:rPr>
            </w:pPr>
            <w:r w:rsidRPr="00572C4C">
              <w:rPr>
                <w:rFonts w:eastAsia="Calibri"/>
                <w:iCs/>
                <w:sz w:val="20"/>
                <w:szCs w:val="22"/>
              </w:rPr>
              <w:t>Nemažėjantis (2024 m.)</w:t>
            </w:r>
          </w:p>
        </w:tc>
      </w:tr>
      <w:tr w:rsidR="00D13421" w14:paraId="24722ACB" w14:textId="77777777" w:rsidTr="009759AB">
        <w:trPr>
          <w:jc w:val="center"/>
        </w:trPr>
        <w:tc>
          <w:tcPr>
            <w:tcW w:w="1980" w:type="dxa"/>
            <w:vMerge w:val="restart"/>
            <w:tcBorders>
              <w:top w:val="single" w:sz="4" w:space="0" w:color="auto"/>
              <w:left w:val="single" w:sz="4" w:space="0" w:color="auto"/>
              <w:right w:val="single" w:sz="4" w:space="0" w:color="auto"/>
            </w:tcBorders>
          </w:tcPr>
          <w:p w14:paraId="30EA41C8" w14:textId="7019BB27" w:rsidR="00D13421" w:rsidRDefault="00D13421" w:rsidP="00D13421">
            <w:pPr>
              <w:rPr>
                <w:rFonts w:eastAsia="Calibri"/>
                <w:iCs/>
                <w:sz w:val="20"/>
                <w:szCs w:val="22"/>
              </w:rPr>
            </w:pPr>
            <w:r w:rsidRPr="00C4691A">
              <w:rPr>
                <w:rFonts w:eastAsia="Calibri"/>
                <w:iCs/>
                <w:sz w:val="20"/>
                <w:szCs w:val="22"/>
              </w:rPr>
              <w:t>4.1. tikslas Saugumo didinimas rajone</w:t>
            </w:r>
          </w:p>
          <w:p w14:paraId="436EEE78" w14:textId="77777777" w:rsidR="00D13421" w:rsidRPr="00FA6E43" w:rsidRDefault="00D13421" w:rsidP="00D13421">
            <w:pPr>
              <w:rPr>
                <w:rFonts w:eastAsia="Calibri"/>
                <w:iCs/>
                <w:sz w:val="20"/>
                <w:szCs w:val="22"/>
              </w:rPr>
            </w:pPr>
            <w:r w:rsidRPr="00FA6E43">
              <w:rPr>
                <w:rFonts w:eastAsia="Calibri"/>
                <w:iCs/>
                <w:sz w:val="20"/>
                <w:szCs w:val="22"/>
              </w:rPr>
              <w:t>4.1.1 uždavinys. Užtikrinti viešąją tvarką ir gyventojų saugumą</w:t>
            </w:r>
          </w:p>
          <w:p w14:paraId="11BF4345" w14:textId="77777777" w:rsidR="00D13421" w:rsidRPr="00FA6E43" w:rsidRDefault="00D13421" w:rsidP="00D13421">
            <w:pPr>
              <w:rPr>
                <w:rFonts w:eastAsia="Calibri"/>
                <w:iCs/>
                <w:sz w:val="20"/>
                <w:szCs w:val="22"/>
              </w:rPr>
            </w:pPr>
            <w:r w:rsidRPr="00FA6E43">
              <w:rPr>
                <w:rFonts w:eastAsia="Calibri"/>
                <w:iCs/>
                <w:sz w:val="20"/>
                <w:szCs w:val="22"/>
              </w:rPr>
              <w:t>4.1.2 uždavinys. Vykdyti prevencines programas, veiklas</w:t>
            </w:r>
          </w:p>
          <w:p w14:paraId="262DBB15" w14:textId="77777777" w:rsidR="00D13421" w:rsidRDefault="00D13421" w:rsidP="00D13421">
            <w:pPr>
              <w:rPr>
                <w:rFonts w:eastAsia="Calibri"/>
                <w:iCs/>
                <w:sz w:val="20"/>
                <w:szCs w:val="22"/>
              </w:rPr>
            </w:pPr>
          </w:p>
          <w:p w14:paraId="54641EFE" w14:textId="5F2887B0" w:rsidR="00D13421" w:rsidRPr="00C4691A" w:rsidRDefault="00D13421" w:rsidP="00D13421">
            <w:pPr>
              <w:rPr>
                <w:rFonts w:eastAsia="Calibri"/>
                <w:iCs/>
                <w:sz w:val="20"/>
                <w:szCs w:val="22"/>
              </w:rPr>
            </w:pPr>
          </w:p>
        </w:tc>
        <w:tc>
          <w:tcPr>
            <w:tcW w:w="1701" w:type="dxa"/>
            <w:tcBorders>
              <w:top w:val="single" w:sz="4" w:space="0" w:color="auto"/>
              <w:left w:val="single" w:sz="4" w:space="0" w:color="auto"/>
              <w:bottom w:val="single" w:sz="4" w:space="0" w:color="auto"/>
              <w:right w:val="single" w:sz="4" w:space="0" w:color="auto"/>
            </w:tcBorders>
          </w:tcPr>
          <w:p w14:paraId="2005E685" w14:textId="631CD68B" w:rsidR="00D13421" w:rsidRPr="00C4691A" w:rsidRDefault="00D13421" w:rsidP="00D13421">
            <w:pPr>
              <w:rPr>
                <w:rFonts w:eastAsia="Calibri"/>
                <w:iCs/>
                <w:sz w:val="20"/>
                <w:szCs w:val="22"/>
              </w:rPr>
            </w:pPr>
            <w:r w:rsidRPr="00C4691A">
              <w:rPr>
                <w:rFonts w:eastAsia="Calibri"/>
                <w:iCs/>
                <w:sz w:val="20"/>
                <w:szCs w:val="22"/>
              </w:rPr>
              <w:t>Užregistruotų nusikalstamų veikų, tenkančių 100 tūkst. gyventojų, santykis su šalies rodikliu, procentinė išraiška</w:t>
            </w:r>
          </w:p>
        </w:tc>
        <w:tc>
          <w:tcPr>
            <w:tcW w:w="1134" w:type="dxa"/>
            <w:tcBorders>
              <w:top w:val="single" w:sz="4" w:space="0" w:color="auto"/>
              <w:left w:val="single" w:sz="4" w:space="0" w:color="auto"/>
              <w:bottom w:val="single" w:sz="4" w:space="0" w:color="auto"/>
              <w:right w:val="single" w:sz="4" w:space="0" w:color="auto"/>
            </w:tcBorders>
          </w:tcPr>
          <w:p w14:paraId="1D69338A" w14:textId="4916C9C2" w:rsidR="00D13421" w:rsidRPr="00C4691A" w:rsidRDefault="00D13421" w:rsidP="00D13421">
            <w:pPr>
              <w:rPr>
                <w:rFonts w:eastAsia="Calibri"/>
                <w:iCs/>
                <w:sz w:val="20"/>
                <w:szCs w:val="22"/>
              </w:rPr>
            </w:pPr>
            <w:r w:rsidRPr="00C4691A">
              <w:rPr>
                <w:rFonts w:eastAsia="Calibri"/>
                <w:iCs/>
                <w:sz w:val="20"/>
                <w:szCs w:val="22"/>
              </w:rPr>
              <w:t>60,1 (2015 m.)</w:t>
            </w:r>
          </w:p>
        </w:tc>
        <w:tc>
          <w:tcPr>
            <w:tcW w:w="1134" w:type="dxa"/>
            <w:tcBorders>
              <w:top w:val="single" w:sz="4" w:space="0" w:color="auto"/>
              <w:left w:val="single" w:sz="4" w:space="0" w:color="auto"/>
              <w:bottom w:val="single" w:sz="4" w:space="0" w:color="auto"/>
              <w:right w:val="single" w:sz="4" w:space="0" w:color="auto"/>
            </w:tcBorders>
          </w:tcPr>
          <w:p w14:paraId="67EB09F3" w14:textId="47C6F90E" w:rsidR="00D13421" w:rsidRPr="00C4691A" w:rsidRDefault="00D13421" w:rsidP="00D13421">
            <w:pPr>
              <w:rPr>
                <w:rFonts w:eastAsia="Calibri"/>
                <w:iCs/>
                <w:sz w:val="20"/>
                <w:szCs w:val="22"/>
              </w:rPr>
            </w:pPr>
            <w:r w:rsidRPr="00C4691A">
              <w:rPr>
                <w:rFonts w:eastAsia="Calibri"/>
                <w:iCs/>
                <w:sz w:val="20"/>
                <w:szCs w:val="22"/>
              </w:rPr>
              <w:t>Mažėjantis</w:t>
            </w:r>
          </w:p>
        </w:tc>
        <w:tc>
          <w:tcPr>
            <w:tcW w:w="1134" w:type="dxa"/>
            <w:tcBorders>
              <w:top w:val="single" w:sz="4" w:space="0" w:color="auto"/>
              <w:left w:val="single" w:sz="4" w:space="0" w:color="auto"/>
              <w:bottom w:val="single" w:sz="4" w:space="0" w:color="auto"/>
              <w:right w:val="single" w:sz="4" w:space="0" w:color="auto"/>
            </w:tcBorders>
          </w:tcPr>
          <w:p w14:paraId="3EE9A0CB" w14:textId="7C2A42A1" w:rsidR="00D13421" w:rsidRPr="00C4691A" w:rsidRDefault="00D13421" w:rsidP="00D13421">
            <w:pPr>
              <w:rPr>
                <w:rFonts w:eastAsia="Calibri"/>
                <w:iCs/>
                <w:sz w:val="20"/>
                <w:szCs w:val="22"/>
              </w:rPr>
            </w:pPr>
            <w:r w:rsidRPr="00C4691A">
              <w:rPr>
                <w:rFonts w:eastAsia="Calibri"/>
                <w:iCs/>
                <w:sz w:val="20"/>
                <w:szCs w:val="22"/>
              </w:rPr>
              <w:t>Mažėjantis</w:t>
            </w:r>
          </w:p>
        </w:tc>
        <w:tc>
          <w:tcPr>
            <w:tcW w:w="1134" w:type="dxa"/>
            <w:tcBorders>
              <w:top w:val="single" w:sz="4" w:space="0" w:color="auto"/>
              <w:left w:val="single" w:sz="4" w:space="0" w:color="auto"/>
              <w:bottom w:val="single" w:sz="4" w:space="0" w:color="auto"/>
              <w:right w:val="single" w:sz="4" w:space="0" w:color="auto"/>
            </w:tcBorders>
          </w:tcPr>
          <w:p w14:paraId="23CA6CB5" w14:textId="28A71B92" w:rsidR="00D13421" w:rsidRPr="00C4691A" w:rsidRDefault="00D13421" w:rsidP="00D13421">
            <w:pPr>
              <w:rPr>
                <w:rFonts w:eastAsia="Calibri"/>
                <w:iCs/>
                <w:sz w:val="20"/>
                <w:szCs w:val="22"/>
              </w:rPr>
            </w:pPr>
            <w:r w:rsidRPr="00C4691A">
              <w:rPr>
                <w:rFonts w:eastAsia="Calibri"/>
                <w:iCs/>
                <w:sz w:val="20"/>
                <w:szCs w:val="22"/>
              </w:rPr>
              <w:t>Mažėjantis</w:t>
            </w:r>
          </w:p>
        </w:tc>
        <w:tc>
          <w:tcPr>
            <w:tcW w:w="850" w:type="dxa"/>
            <w:tcBorders>
              <w:top w:val="single" w:sz="4" w:space="0" w:color="auto"/>
              <w:left w:val="single" w:sz="4" w:space="0" w:color="auto"/>
              <w:bottom w:val="single" w:sz="4" w:space="0" w:color="auto"/>
              <w:right w:val="single" w:sz="4" w:space="0" w:color="auto"/>
            </w:tcBorders>
          </w:tcPr>
          <w:p w14:paraId="27B910E1" w14:textId="2B43915E" w:rsidR="00D13421" w:rsidRPr="00C4691A" w:rsidRDefault="009759AB" w:rsidP="009759AB">
            <w:pPr>
              <w:jc w:val="center"/>
              <w:rPr>
                <w:rFonts w:eastAsia="Calibri"/>
                <w:iCs/>
                <w:sz w:val="20"/>
                <w:szCs w:val="22"/>
              </w:rPr>
            </w:pPr>
            <w:r>
              <w:rPr>
                <w:rFonts w:eastAsia="Calibri"/>
                <w:iCs/>
                <w:sz w:val="20"/>
                <w:szCs w:val="22"/>
              </w:rPr>
              <w:t>-</w:t>
            </w:r>
          </w:p>
        </w:tc>
        <w:tc>
          <w:tcPr>
            <w:tcW w:w="1041" w:type="dxa"/>
            <w:tcBorders>
              <w:top w:val="single" w:sz="4" w:space="0" w:color="auto"/>
              <w:left w:val="single" w:sz="4" w:space="0" w:color="auto"/>
              <w:bottom w:val="single" w:sz="4" w:space="0" w:color="auto"/>
              <w:right w:val="single" w:sz="4" w:space="0" w:color="auto"/>
            </w:tcBorders>
          </w:tcPr>
          <w:p w14:paraId="01C95944" w14:textId="2ED7C4E8" w:rsidR="00D13421" w:rsidRPr="00572C4C" w:rsidRDefault="00572C4C" w:rsidP="00D13421">
            <w:pPr>
              <w:rPr>
                <w:rFonts w:eastAsia="Calibri"/>
                <w:iCs/>
                <w:sz w:val="20"/>
                <w:szCs w:val="22"/>
              </w:rPr>
            </w:pPr>
            <w:r w:rsidRPr="00572C4C">
              <w:rPr>
                <w:rFonts w:eastAsia="Calibri"/>
                <w:iCs/>
                <w:sz w:val="20"/>
                <w:szCs w:val="22"/>
              </w:rPr>
              <w:t>Mažėjantis (2024 m.)</w:t>
            </w:r>
          </w:p>
        </w:tc>
      </w:tr>
      <w:tr w:rsidR="00D13421" w14:paraId="3DCB6ACE" w14:textId="77777777" w:rsidTr="009759AB">
        <w:trPr>
          <w:jc w:val="center"/>
        </w:trPr>
        <w:tc>
          <w:tcPr>
            <w:tcW w:w="1980" w:type="dxa"/>
            <w:vMerge/>
            <w:tcBorders>
              <w:left w:val="single" w:sz="4" w:space="0" w:color="auto"/>
              <w:bottom w:val="single" w:sz="4" w:space="0" w:color="auto"/>
              <w:right w:val="single" w:sz="4" w:space="0" w:color="auto"/>
            </w:tcBorders>
          </w:tcPr>
          <w:p w14:paraId="6900388A" w14:textId="77777777" w:rsidR="00D13421" w:rsidRPr="00C4691A" w:rsidRDefault="00D13421" w:rsidP="00D13421">
            <w:pPr>
              <w:rPr>
                <w:rFonts w:eastAsia="Calibri"/>
                <w:iCs/>
                <w:sz w:val="20"/>
                <w:szCs w:val="22"/>
              </w:rPr>
            </w:pPr>
          </w:p>
        </w:tc>
        <w:tc>
          <w:tcPr>
            <w:tcW w:w="1701" w:type="dxa"/>
            <w:tcBorders>
              <w:top w:val="single" w:sz="4" w:space="0" w:color="auto"/>
              <w:left w:val="single" w:sz="4" w:space="0" w:color="auto"/>
              <w:bottom w:val="single" w:sz="4" w:space="0" w:color="auto"/>
              <w:right w:val="single" w:sz="4" w:space="0" w:color="auto"/>
            </w:tcBorders>
          </w:tcPr>
          <w:p w14:paraId="4885E60A" w14:textId="3903DA21" w:rsidR="00D13421" w:rsidRPr="00C4691A" w:rsidRDefault="00D13421" w:rsidP="00D13421">
            <w:pPr>
              <w:rPr>
                <w:rFonts w:eastAsia="Calibri"/>
                <w:iCs/>
                <w:sz w:val="20"/>
                <w:szCs w:val="22"/>
              </w:rPr>
            </w:pPr>
            <w:r w:rsidRPr="00C4691A">
              <w:rPr>
                <w:rFonts w:eastAsia="Calibri"/>
                <w:iCs/>
                <w:sz w:val="20"/>
                <w:szCs w:val="22"/>
              </w:rPr>
              <w:t>Gaisrų skaičius, vienetai</w:t>
            </w:r>
          </w:p>
        </w:tc>
        <w:tc>
          <w:tcPr>
            <w:tcW w:w="1134" w:type="dxa"/>
            <w:tcBorders>
              <w:top w:val="single" w:sz="4" w:space="0" w:color="auto"/>
              <w:left w:val="single" w:sz="4" w:space="0" w:color="auto"/>
              <w:bottom w:val="single" w:sz="4" w:space="0" w:color="auto"/>
              <w:right w:val="single" w:sz="4" w:space="0" w:color="auto"/>
            </w:tcBorders>
          </w:tcPr>
          <w:p w14:paraId="53D6FAA7" w14:textId="425164DF" w:rsidR="00D13421" w:rsidRPr="00C4691A" w:rsidRDefault="00D13421" w:rsidP="00D13421">
            <w:pPr>
              <w:rPr>
                <w:rFonts w:eastAsia="Calibri"/>
                <w:iCs/>
                <w:sz w:val="20"/>
                <w:szCs w:val="22"/>
              </w:rPr>
            </w:pPr>
            <w:r w:rsidRPr="00C4691A">
              <w:rPr>
                <w:rFonts w:eastAsia="Calibri"/>
                <w:iCs/>
                <w:sz w:val="20"/>
                <w:szCs w:val="22"/>
              </w:rPr>
              <w:t>101 (2015 m.)</w:t>
            </w:r>
          </w:p>
        </w:tc>
        <w:tc>
          <w:tcPr>
            <w:tcW w:w="1134" w:type="dxa"/>
            <w:tcBorders>
              <w:top w:val="single" w:sz="4" w:space="0" w:color="auto"/>
              <w:left w:val="single" w:sz="4" w:space="0" w:color="auto"/>
              <w:bottom w:val="single" w:sz="4" w:space="0" w:color="auto"/>
              <w:right w:val="single" w:sz="4" w:space="0" w:color="auto"/>
            </w:tcBorders>
          </w:tcPr>
          <w:p w14:paraId="795ABD85" w14:textId="34E97584" w:rsidR="00D13421" w:rsidRPr="00C4691A" w:rsidRDefault="00D13421" w:rsidP="00D13421">
            <w:pPr>
              <w:rPr>
                <w:rFonts w:eastAsia="Calibri"/>
                <w:iCs/>
                <w:sz w:val="20"/>
                <w:szCs w:val="22"/>
              </w:rPr>
            </w:pPr>
            <w:r w:rsidRPr="00C4691A">
              <w:rPr>
                <w:rFonts w:eastAsia="Calibri"/>
                <w:iCs/>
                <w:sz w:val="20"/>
                <w:szCs w:val="22"/>
              </w:rPr>
              <w:t>Mažėjantis</w:t>
            </w:r>
          </w:p>
        </w:tc>
        <w:tc>
          <w:tcPr>
            <w:tcW w:w="1134" w:type="dxa"/>
            <w:tcBorders>
              <w:top w:val="single" w:sz="4" w:space="0" w:color="auto"/>
              <w:left w:val="single" w:sz="4" w:space="0" w:color="auto"/>
              <w:bottom w:val="single" w:sz="4" w:space="0" w:color="auto"/>
              <w:right w:val="single" w:sz="4" w:space="0" w:color="auto"/>
            </w:tcBorders>
          </w:tcPr>
          <w:p w14:paraId="292583E4" w14:textId="70E02E18" w:rsidR="00D13421" w:rsidRPr="00C4691A" w:rsidRDefault="00D13421" w:rsidP="00D13421">
            <w:pPr>
              <w:rPr>
                <w:rFonts w:eastAsia="Calibri"/>
                <w:iCs/>
                <w:sz w:val="20"/>
                <w:szCs w:val="22"/>
              </w:rPr>
            </w:pPr>
            <w:r w:rsidRPr="00C4691A">
              <w:rPr>
                <w:rFonts w:eastAsia="Calibri"/>
                <w:iCs/>
                <w:sz w:val="20"/>
                <w:szCs w:val="22"/>
              </w:rPr>
              <w:t>Mažėjantis</w:t>
            </w:r>
          </w:p>
        </w:tc>
        <w:tc>
          <w:tcPr>
            <w:tcW w:w="1134" w:type="dxa"/>
            <w:tcBorders>
              <w:top w:val="single" w:sz="4" w:space="0" w:color="auto"/>
              <w:left w:val="single" w:sz="4" w:space="0" w:color="auto"/>
              <w:bottom w:val="single" w:sz="4" w:space="0" w:color="auto"/>
              <w:right w:val="single" w:sz="4" w:space="0" w:color="auto"/>
            </w:tcBorders>
          </w:tcPr>
          <w:p w14:paraId="1F417CF3" w14:textId="375EF3FE" w:rsidR="00D13421" w:rsidRPr="00C4691A" w:rsidRDefault="00D13421" w:rsidP="00D13421">
            <w:pPr>
              <w:rPr>
                <w:rFonts w:eastAsia="Calibri"/>
                <w:iCs/>
                <w:sz w:val="20"/>
                <w:szCs w:val="22"/>
              </w:rPr>
            </w:pPr>
            <w:r w:rsidRPr="00C4691A">
              <w:rPr>
                <w:rFonts w:eastAsia="Calibri"/>
                <w:iCs/>
                <w:sz w:val="20"/>
                <w:szCs w:val="22"/>
              </w:rPr>
              <w:t>Mažėjantis</w:t>
            </w:r>
          </w:p>
        </w:tc>
        <w:tc>
          <w:tcPr>
            <w:tcW w:w="850" w:type="dxa"/>
            <w:tcBorders>
              <w:top w:val="single" w:sz="4" w:space="0" w:color="auto"/>
              <w:left w:val="single" w:sz="4" w:space="0" w:color="auto"/>
              <w:bottom w:val="single" w:sz="4" w:space="0" w:color="auto"/>
              <w:right w:val="single" w:sz="4" w:space="0" w:color="auto"/>
            </w:tcBorders>
          </w:tcPr>
          <w:p w14:paraId="2E6335D1" w14:textId="5A2C7F77" w:rsidR="00D13421" w:rsidRPr="00C4691A" w:rsidRDefault="009759AB" w:rsidP="009759AB">
            <w:pPr>
              <w:jc w:val="center"/>
              <w:rPr>
                <w:rFonts w:eastAsia="Calibri"/>
                <w:iCs/>
                <w:sz w:val="20"/>
                <w:szCs w:val="22"/>
              </w:rPr>
            </w:pPr>
            <w:r>
              <w:rPr>
                <w:rFonts w:eastAsia="Calibri"/>
                <w:iCs/>
                <w:sz w:val="20"/>
                <w:szCs w:val="22"/>
              </w:rPr>
              <w:t>-</w:t>
            </w:r>
          </w:p>
        </w:tc>
        <w:tc>
          <w:tcPr>
            <w:tcW w:w="1041" w:type="dxa"/>
            <w:tcBorders>
              <w:top w:val="single" w:sz="4" w:space="0" w:color="auto"/>
              <w:left w:val="single" w:sz="4" w:space="0" w:color="auto"/>
              <w:bottom w:val="single" w:sz="4" w:space="0" w:color="auto"/>
              <w:right w:val="single" w:sz="4" w:space="0" w:color="auto"/>
            </w:tcBorders>
          </w:tcPr>
          <w:p w14:paraId="2F146DF7" w14:textId="5342357E" w:rsidR="00D13421" w:rsidRPr="00572C4C" w:rsidRDefault="00572C4C" w:rsidP="00D13421">
            <w:pPr>
              <w:rPr>
                <w:rFonts w:eastAsia="Calibri"/>
                <w:iCs/>
                <w:sz w:val="20"/>
                <w:szCs w:val="22"/>
              </w:rPr>
            </w:pPr>
            <w:r w:rsidRPr="00572C4C">
              <w:rPr>
                <w:rFonts w:eastAsia="Calibri"/>
                <w:iCs/>
                <w:sz w:val="20"/>
                <w:szCs w:val="22"/>
              </w:rPr>
              <w:t>Mažėjantis (2024 m.)</w:t>
            </w:r>
          </w:p>
        </w:tc>
      </w:tr>
      <w:tr w:rsidR="00D13421" w14:paraId="6C8AEB22" w14:textId="77777777" w:rsidTr="009759AB">
        <w:trPr>
          <w:jc w:val="center"/>
        </w:trPr>
        <w:tc>
          <w:tcPr>
            <w:tcW w:w="1980" w:type="dxa"/>
            <w:vMerge w:val="restart"/>
            <w:tcBorders>
              <w:top w:val="single" w:sz="4" w:space="0" w:color="auto"/>
              <w:left w:val="single" w:sz="4" w:space="0" w:color="auto"/>
              <w:right w:val="single" w:sz="4" w:space="0" w:color="auto"/>
            </w:tcBorders>
          </w:tcPr>
          <w:p w14:paraId="67C4B1D5" w14:textId="77777777" w:rsidR="00D13421" w:rsidRDefault="00D13421" w:rsidP="00D13421">
            <w:pPr>
              <w:rPr>
                <w:rFonts w:eastAsia="Calibri"/>
                <w:iCs/>
                <w:sz w:val="20"/>
                <w:szCs w:val="22"/>
              </w:rPr>
            </w:pPr>
            <w:r w:rsidRPr="00C4691A">
              <w:rPr>
                <w:rFonts w:eastAsia="Calibri"/>
                <w:iCs/>
                <w:sz w:val="20"/>
                <w:szCs w:val="22"/>
              </w:rPr>
              <w:lastRenderedPageBreak/>
              <w:t>4.2. tikslas. Efektyvaus, gyventojų poreikius atitinkančio viešojo valdymo užtikrinimas</w:t>
            </w:r>
          </w:p>
          <w:p w14:paraId="37C58334" w14:textId="77777777" w:rsidR="00D13421" w:rsidRPr="00FA6E43" w:rsidRDefault="00D13421" w:rsidP="00D13421">
            <w:pPr>
              <w:rPr>
                <w:rFonts w:eastAsia="Calibri"/>
                <w:iCs/>
                <w:sz w:val="20"/>
                <w:szCs w:val="22"/>
              </w:rPr>
            </w:pPr>
            <w:r w:rsidRPr="00FA6E43">
              <w:rPr>
                <w:rFonts w:eastAsia="Calibri"/>
                <w:iCs/>
                <w:sz w:val="20"/>
                <w:szCs w:val="22"/>
              </w:rPr>
              <w:t>4.2.1 uždavinys. Užtikrinti savivaldybės valdymo ir veiklos efektyvumą</w:t>
            </w:r>
          </w:p>
          <w:p w14:paraId="2F472208" w14:textId="77777777" w:rsidR="00D13421" w:rsidRPr="00FA6E43" w:rsidRDefault="00D13421" w:rsidP="00D13421">
            <w:pPr>
              <w:rPr>
                <w:rFonts w:eastAsia="Calibri"/>
                <w:iCs/>
                <w:sz w:val="20"/>
                <w:szCs w:val="22"/>
              </w:rPr>
            </w:pPr>
            <w:r w:rsidRPr="00FA6E43">
              <w:rPr>
                <w:rFonts w:eastAsia="Calibri"/>
                <w:iCs/>
                <w:sz w:val="20"/>
                <w:szCs w:val="22"/>
              </w:rPr>
              <w:t>4.2.2 uždavinys. Vykdyti teritorinė, finansinė ir strateginė planavimą</w:t>
            </w:r>
          </w:p>
          <w:p w14:paraId="4308A8B2" w14:textId="04514EE0" w:rsidR="00D13421" w:rsidRPr="00FA6E43" w:rsidRDefault="00D13421" w:rsidP="00D13421">
            <w:pPr>
              <w:rPr>
                <w:rFonts w:eastAsia="Calibri"/>
                <w:i/>
                <w:sz w:val="20"/>
                <w:szCs w:val="22"/>
              </w:rPr>
            </w:pPr>
            <w:r w:rsidRPr="00FA6E43">
              <w:rPr>
                <w:rFonts w:eastAsia="Calibri"/>
                <w:iCs/>
                <w:sz w:val="20"/>
                <w:szCs w:val="22"/>
              </w:rPr>
              <w:t>4.2.3 uždavinys. Plėtoti Ignalinos rajono savivaldybės įvaizdį, skatinti tarptautinį ir tarpinstitucinį bendradarbiavimą</w:t>
            </w:r>
          </w:p>
        </w:tc>
        <w:tc>
          <w:tcPr>
            <w:tcW w:w="1701" w:type="dxa"/>
            <w:tcBorders>
              <w:top w:val="single" w:sz="4" w:space="0" w:color="auto"/>
              <w:left w:val="single" w:sz="4" w:space="0" w:color="auto"/>
              <w:bottom w:val="single" w:sz="4" w:space="0" w:color="auto"/>
              <w:right w:val="single" w:sz="4" w:space="0" w:color="auto"/>
            </w:tcBorders>
          </w:tcPr>
          <w:p w14:paraId="3E3C79E6" w14:textId="6EB5B5A8" w:rsidR="00D13421" w:rsidRPr="00C4691A" w:rsidRDefault="00D13421" w:rsidP="00D13421">
            <w:pPr>
              <w:rPr>
                <w:rFonts w:eastAsia="Calibri"/>
                <w:iCs/>
                <w:sz w:val="20"/>
                <w:szCs w:val="22"/>
              </w:rPr>
            </w:pPr>
            <w:r w:rsidRPr="00C4691A">
              <w:rPr>
                <w:rFonts w:eastAsia="Calibri"/>
                <w:iCs/>
                <w:sz w:val="20"/>
                <w:szCs w:val="22"/>
              </w:rPr>
              <w:t>Savivaldybės administracijos darbuotojų, dalyvavusių kvalifikacijos kėlimo kursuose, seminaruose, renginiuose, dalis nuo bendro savivaldybės administracijos darbuotojų skaičiaus</w:t>
            </w:r>
          </w:p>
        </w:tc>
        <w:tc>
          <w:tcPr>
            <w:tcW w:w="1134" w:type="dxa"/>
            <w:tcBorders>
              <w:top w:val="single" w:sz="4" w:space="0" w:color="auto"/>
              <w:left w:val="single" w:sz="4" w:space="0" w:color="auto"/>
              <w:bottom w:val="single" w:sz="4" w:space="0" w:color="auto"/>
              <w:right w:val="single" w:sz="4" w:space="0" w:color="auto"/>
            </w:tcBorders>
          </w:tcPr>
          <w:p w14:paraId="311D401A" w14:textId="1CB6111A" w:rsidR="00D13421" w:rsidRPr="00C4691A" w:rsidRDefault="00D13421" w:rsidP="00D13421">
            <w:pPr>
              <w:rPr>
                <w:rFonts w:eastAsia="Calibri"/>
                <w:iCs/>
                <w:sz w:val="20"/>
                <w:szCs w:val="22"/>
              </w:rPr>
            </w:pPr>
            <w:r w:rsidRPr="00C4691A">
              <w:rPr>
                <w:rFonts w:eastAsia="Calibri"/>
                <w:iCs/>
                <w:sz w:val="20"/>
                <w:szCs w:val="22"/>
              </w:rPr>
              <w:t>-</w:t>
            </w:r>
          </w:p>
        </w:tc>
        <w:tc>
          <w:tcPr>
            <w:tcW w:w="1134" w:type="dxa"/>
            <w:tcBorders>
              <w:top w:val="single" w:sz="4" w:space="0" w:color="auto"/>
              <w:left w:val="single" w:sz="4" w:space="0" w:color="auto"/>
              <w:bottom w:val="single" w:sz="4" w:space="0" w:color="auto"/>
              <w:right w:val="single" w:sz="4" w:space="0" w:color="auto"/>
            </w:tcBorders>
          </w:tcPr>
          <w:p w14:paraId="4A30ED3A" w14:textId="45C6F8EF" w:rsidR="00D13421" w:rsidRPr="00C4691A" w:rsidRDefault="00D13421" w:rsidP="00D13421">
            <w:pPr>
              <w:rPr>
                <w:rFonts w:eastAsia="Calibri"/>
                <w:iCs/>
                <w:sz w:val="20"/>
                <w:szCs w:val="22"/>
              </w:rPr>
            </w:pPr>
            <w:r w:rsidRPr="00C4691A">
              <w:rPr>
                <w:rFonts w:eastAsia="Calibri"/>
                <w:iCs/>
                <w:sz w:val="20"/>
                <w:szCs w:val="22"/>
              </w:rPr>
              <w:t>Kiekvienas darbuotojas bent 1 kartą per metus</w:t>
            </w:r>
          </w:p>
        </w:tc>
        <w:tc>
          <w:tcPr>
            <w:tcW w:w="1134" w:type="dxa"/>
            <w:tcBorders>
              <w:top w:val="single" w:sz="4" w:space="0" w:color="auto"/>
              <w:left w:val="single" w:sz="4" w:space="0" w:color="auto"/>
              <w:bottom w:val="single" w:sz="4" w:space="0" w:color="auto"/>
              <w:right w:val="single" w:sz="4" w:space="0" w:color="auto"/>
            </w:tcBorders>
          </w:tcPr>
          <w:p w14:paraId="5209A45C" w14:textId="1F9D563F" w:rsidR="00D13421" w:rsidRPr="00C4691A" w:rsidRDefault="00D13421" w:rsidP="00D13421">
            <w:pPr>
              <w:rPr>
                <w:rFonts w:eastAsia="Calibri"/>
                <w:iCs/>
                <w:sz w:val="20"/>
                <w:szCs w:val="22"/>
              </w:rPr>
            </w:pPr>
            <w:r w:rsidRPr="00C4691A">
              <w:rPr>
                <w:rFonts w:eastAsia="Calibri"/>
                <w:iCs/>
                <w:sz w:val="20"/>
                <w:szCs w:val="22"/>
              </w:rPr>
              <w:t>Kiekvienas darbuotojas bent 1 kartą per metus</w:t>
            </w:r>
          </w:p>
        </w:tc>
        <w:tc>
          <w:tcPr>
            <w:tcW w:w="1134" w:type="dxa"/>
            <w:tcBorders>
              <w:top w:val="single" w:sz="4" w:space="0" w:color="auto"/>
              <w:left w:val="single" w:sz="4" w:space="0" w:color="auto"/>
              <w:bottom w:val="single" w:sz="4" w:space="0" w:color="auto"/>
              <w:right w:val="single" w:sz="4" w:space="0" w:color="auto"/>
            </w:tcBorders>
          </w:tcPr>
          <w:p w14:paraId="56F3328A" w14:textId="710660A2" w:rsidR="00D13421" w:rsidRPr="00C4691A" w:rsidRDefault="00D13421" w:rsidP="00D13421">
            <w:pPr>
              <w:rPr>
                <w:rFonts w:eastAsia="Calibri"/>
                <w:iCs/>
                <w:sz w:val="20"/>
                <w:szCs w:val="22"/>
              </w:rPr>
            </w:pPr>
            <w:r w:rsidRPr="00C4691A">
              <w:rPr>
                <w:rFonts w:eastAsia="Calibri"/>
                <w:iCs/>
                <w:sz w:val="20"/>
                <w:szCs w:val="22"/>
              </w:rPr>
              <w:t>Kiekvienas darbuotojas bent 1 kartą per metus</w:t>
            </w:r>
          </w:p>
        </w:tc>
        <w:tc>
          <w:tcPr>
            <w:tcW w:w="850" w:type="dxa"/>
            <w:tcBorders>
              <w:top w:val="single" w:sz="4" w:space="0" w:color="auto"/>
              <w:left w:val="single" w:sz="4" w:space="0" w:color="auto"/>
              <w:bottom w:val="single" w:sz="4" w:space="0" w:color="auto"/>
              <w:right w:val="single" w:sz="4" w:space="0" w:color="auto"/>
            </w:tcBorders>
          </w:tcPr>
          <w:p w14:paraId="4AE6BF29" w14:textId="7822DA89" w:rsidR="00D13421" w:rsidRPr="00C4691A" w:rsidRDefault="009759AB" w:rsidP="009759AB">
            <w:pPr>
              <w:jc w:val="center"/>
              <w:rPr>
                <w:rFonts w:eastAsia="Calibri"/>
                <w:iCs/>
                <w:sz w:val="20"/>
                <w:szCs w:val="22"/>
              </w:rPr>
            </w:pPr>
            <w:r>
              <w:rPr>
                <w:rFonts w:eastAsia="Calibri"/>
                <w:iCs/>
                <w:sz w:val="20"/>
                <w:szCs w:val="22"/>
              </w:rPr>
              <w:t>-</w:t>
            </w:r>
          </w:p>
        </w:tc>
        <w:tc>
          <w:tcPr>
            <w:tcW w:w="1041" w:type="dxa"/>
            <w:tcBorders>
              <w:top w:val="single" w:sz="4" w:space="0" w:color="auto"/>
              <w:left w:val="single" w:sz="4" w:space="0" w:color="auto"/>
              <w:bottom w:val="single" w:sz="4" w:space="0" w:color="auto"/>
              <w:right w:val="single" w:sz="4" w:space="0" w:color="auto"/>
            </w:tcBorders>
          </w:tcPr>
          <w:p w14:paraId="1140585F" w14:textId="763C9AF2" w:rsidR="00D13421" w:rsidRPr="00302775" w:rsidRDefault="00572C4C" w:rsidP="00D13421">
            <w:pPr>
              <w:rPr>
                <w:rFonts w:eastAsia="Calibri"/>
                <w:i/>
                <w:sz w:val="20"/>
                <w:szCs w:val="22"/>
              </w:rPr>
            </w:pPr>
            <w:r>
              <w:rPr>
                <w:rFonts w:eastAsia="Calibri"/>
                <w:i/>
                <w:sz w:val="20"/>
                <w:szCs w:val="22"/>
              </w:rPr>
              <w:t>-</w:t>
            </w:r>
          </w:p>
        </w:tc>
      </w:tr>
      <w:tr w:rsidR="00D13421" w14:paraId="73B7BEE2" w14:textId="77777777" w:rsidTr="009759AB">
        <w:trPr>
          <w:jc w:val="center"/>
        </w:trPr>
        <w:tc>
          <w:tcPr>
            <w:tcW w:w="1980" w:type="dxa"/>
            <w:vMerge/>
            <w:tcBorders>
              <w:left w:val="single" w:sz="4" w:space="0" w:color="auto"/>
              <w:bottom w:val="single" w:sz="4" w:space="0" w:color="auto"/>
              <w:right w:val="single" w:sz="4" w:space="0" w:color="auto"/>
            </w:tcBorders>
          </w:tcPr>
          <w:p w14:paraId="11519711" w14:textId="77777777" w:rsidR="00D13421" w:rsidRPr="00C4691A" w:rsidRDefault="00D13421" w:rsidP="00D13421">
            <w:pPr>
              <w:rPr>
                <w:rFonts w:eastAsia="Calibri"/>
                <w:iCs/>
                <w:sz w:val="20"/>
                <w:szCs w:val="22"/>
              </w:rPr>
            </w:pPr>
          </w:p>
        </w:tc>
        <w:tc>
          <w:tcPr>
            <w:tcW w:w="1701" w:type="dxa"/>
            <w:tcBorders>
              <w:top w:val="single" w:sz="4" w:space="0" w:color="auto"/>
              <w:left w:val="single" w:sz="4" w:space="0" w:color="auto"/>
              <w:bottom w:val="single" w:sz="4" w:space="0" w:color="auto"/>
              <w:right w:val="single" w:sz="4" w:space="0" w:color="auto"/>
            </w:tcBorders>
          </w:tcPr>
          <w:p w14:paraId="021D2453" w14:textId="5BC22ADD" w:rsidR="00D13421" w:rsidRPr="00C4691A" w:rsidRDefault="00D13421" w:rsidP="00D13421">
            <w:pPr>
              <w:rPr>
                <w:rFonts w:eastAsia="Calibri"/>
                <w:iCs/>
                <w:sz w:val="20"/>
                <w:szCs w:val="22"/>
              </w:rPr>
            </w:pPr>
            <w:r w:rsidRPr="00C4691A">
              <w:rPr>
                <w:rFonts w:eastAsia="Calibri"/>
                <w:iCs/>
                <w:sz w:val="20"/>
                <w:szCs w:val="22"/>
              </w:rPr>
              <w:t>Gyventojų pasitenkinimas savivaldybės teikiamomis paslaugomis</w:t>
            </w:r>
          </w:p>
        </w:tc>
        <w:tc>
          <w:tcPr>
            <w:tcW w:w="1134" w:type="dxa"/>
            <w:tcBorders>
              <w:top w:val="single" w:sz="4" w:space="0" w:color="auto"/>
              <w:left w:val="single" w:sz="4" w:space="0" w:color="auto"/>
              <w:bottom w:val="single" w:sz="4" w:space="0" w:color="auto"/>
              <w:right w:val="single" w:sz="4" w:space="0" w:color="auto"/>
            </w:tcBorders>
          </w:tcPr>
          <w:p w14:paraId="330730A9" w14:textId="48E680D2" w:rsidR="00D13421" w:rsidRPr="00C4691A" w:rsidRDefault="00D13421" w:rsidP="00D13421">
            <w:pPr>
              <w:rPr>
                <w:rFonts w:eastAsia="Calibri"/>
                <w:iCs/>
                <w:sz w:val="20"/>
                <w:szCs w:val="22"/>
              </w:rPr>
            </w:pPr>
            <w:r w:rsidRPr="00C4691A">
              <w:rPr>
                <w:rFonts w:eastAsia="Calibri"/>
                <w:iCs/>
                <w:sz w:val="20"/>
                <w:szCs w:val="22"/>
              </w:rPr>
              <w:t>-</w:t>
            </w:r>
          </w:p>
        </w:tc>
        <w:tc>
          <w:tcPr>
            <w:tcW w:w="1134" w:type="dxa"/>
            <w:tcBorders>
              <w:top w:val="single" w:sz="4" w:space="0" w:color="auto"/>
              <w:left w:val="single" w:sz="4" w:space="0" w:color="auto"/>
              <w:bottom w:val="single" w:sz="4" w:space="0" w:color="auto"/>
              <w:right w:val="single" w:sz="4" w:space="0" w:color="auto"/>
            </w:tcBorders>
          </w:tcPr>
          <w:p w14:paraId="35E29931" w14:textId="75E6B9C8" w:rsidR="00D13421" w:rsidRPr="00C4691A" w:rsidRDefault="00D13421" w:rsidP="00D13421">
            <w:pPr>
              <w:rPr>
                <w:rFonts w:eastAsia="Calibri"/>
                <w:iCs/>
                <w:sz w:val="20"/>
                <w:szCs w:val="22"/>
              </w:rPr>
            </w:pPr>
            <w:r w:rsidRPr="00C4691A">
              <w:rPr>
                <w:rFonts w:eastAsia="Calibri"/>
                <w:iCs/>
                <w:sz w:val="20"/>
                <w:szCs w:val="22"/>
              </w:rPr>
              <w:t>Atlikta apklausa</w:t>
            </w:r>
          </w:p>
        </w:tc>
        <w:tc>
          <w:tcPr>
            <w:tcW w:w="1134" w:type="dxa"/>
            <w:tcBorders>
              <w:top w:val="single" w:sz="4" w:space="0" w:color="auto"/>
              <w:left w:val="single" w:sz="4" w:space="0" w:color="auto"/>
              <w:bottom w:val="single" w:sz="4" w:space="0" w:color="auto"/>
              <w:right w:val="single" w:sz="4" w:space="0" w:color="auto"/>
            </w:tcBorders>
          </w:tcPr>
          <w:p w14:paraId="511BB674" w14:textId="7925DC71" w:rsidR="00D13421" w:rsidRPr="00C4691A" w:rsidRDefault="00D13421" w:rsidP="00D13421">
            <w:pPr>
              <w:rPr>
                <w:rFonts w:eastAsia="Calibri"/>
                <w:iCs/>
                <w:sz w:val="20"/>
                <w:szCs w:val="22"/>
              </w:rPr>
            </w:pPr>
            <w:r w:rsidRPr="00C4691A">
              <w:rPr>
                <w:rFonts w:eastAsia="Calibri"/>
                <w:iCs/>
                <w:sz w:val="20"/>
                <w:szCs w:val="22"/>
              </w:rPr>
              <w:t>Atlikta apklausa</w:t>
            </w:r>
          </w:p>
        </w:tc>
        <w:tc>
          <w:tcPr>
            <w:tcW w:w="1134" w:type="dxa"/>
            <w:tcBorders>
              <w:top w:val="single" w:sz="4" w:space="0" w:color="auto"/>
              <w:left w:val="single" w:sz="4" w:space="0" w:color="auto"/>
              <w:bottom w:val="single" w:sz="4" w:space="0" w:color="auto"/>
              <w:right w:val="single" w:sz="4" w:space="0" w:color="auto"/>
            </w:tcBorders>
          </w:tcPr>
          <w:p w14:paraId="2F336F30" w14:textId="193363F8" w:rsidR="00D13421" w:rsidRPr="00C4691A" w:rsidRDefault="00D13421" w:rsidP="00D13421">
            <w:pPr>
              <w:rPr>
                <w:rFonts w:eastAsia="Calibri"/>
                <w:iCs/>
                <w:sz w:val="20"/>
                <w:szCs w:val="22"/>
              </w:rPr>
            </w:pPr>
            <w:r w:rsidRPr="00C4691A">
              <w:rPr>
                <w:rFonts w:eastAsia="Calibri"/>
                <w:iCs/>
                <w:sz w:val="20"/>
                <w:szCs w:val="22"/>
              </w:rPr>
              <w:t>Atlikta apklausa</w:t>
            </w:r>
          </w:p>
        </w:tc>
        <w:tc>
          <w:tcPr>
            <w:tcW w:w="850" w:type="dxa"/>
            <w:tcBorders>
              <w:top w:val="single" w:sz="4" w:space="0" w:color="auto"/>
              <w:left w:val="single" w:sz="4" w:space="0" w:color="auto"/>
              <w:bottom w:val="single" w:sz="4" w:space="0" w:color="auto"/>
              <w:right w:val="single" w:sz="4" w:space="0" w:color="auto"/>
            </w:tcBorders>
          </w:tcPr>
          <w:p w14:paraId="633D3F41" w14:textId="6C269F98" w:rsidR="00D13421" w:rsidRPr="00C4691A" w:rsidRDefault="009759AB" w:rsidP="009759AB">
            <w:pPr>
              <w:jc w:val="center"/>
              <w:rPr>
                <w:rFonts w:eastAsia="Calibri"/>
                <w:iCs/>
                <w:sz w:val="20"/>
                <w:szCs w:val="22"/>
              </w:rPr>
            </w:pPr>
            <w:r>
              <w:rPr>
                <w:rFonts w:eastAsia="Calibri"/>
                <w:iCs/>
                <w:sz w:val="20"/>
                <w:szCs w:val="22"/>
              </w:rPr>
              <w:t>-</w:t>
            </w:r>
          </w:p>
        </w:tc>
        <w:tc>
          <w:tcPr>
            <w:tcW w:w="1041" w:type="dxa"/>
            <w:tcBorders>
              <w:top w:val="single" w:sz="4" w:space="0" w:color="auto"/>
              <w:left w:val="single" w:sz="4" w:space="0" w:color="auto"/>
              <w:bottom w:val="single" w:sz="4" w:space="0" w:color="auto"/>
              <w:right w:val="single" w:sz="4" w:space="0" w:color="auto"/>
            </w:tcBorders>
          </w:tcPr>
          <w:p w14:paraId="3FB09102" w14:textId="5F7B701B" w:rsidR="00D13421" w:rsidRPr="00572C4C" w:rsidRDefault="00572C4C" w:rsidP="00D13421">
            <w:pPr>
              <w:rPr>
                <w:rFonts w:eastAsia="Calibri"/>
                <w:iCs/>
                <w:sz w:val="20"/>
                <w:szCs w:val="22"/>
              </w:rPr>
            </w:pPr>
            <w:r w:rsidRPr="00572C4C">
              <w:rPr>
                <w:rFonts w:eastAsia="Calibri"/>
                <w:iCs/>
                <w:sz w:val="20"/>
                <w:szCs w:val="22"/>
              </w:rPr>
              <w:t>Atlikta apklausa</w:t>
            </w:r>
          </w:p>
        </w:tc>
      </w:tr>
    </w:tbl>
    <w:p w14:paraId="221304B1" w14:textId="77777777" w:rsidR="00D2564A" w:rsidRDefault="00D2564A">
      <w:pPr>
        <w:rPr>
          <w:sz w:val="20"/>
        </w:rPr>
      </w:pPr>
    </w:p>
    <w:p w14:paraId="4EA7AE86" w14:textId="77777777" w:rsidR="00D2564A" w:rsidRDefault="00440A98">
      <w:pPr>
        <w:jc w:val="center"/>
        <w:rPr>
          <w:b/>
          <w:bCs/>
          <w:color w:val="000000"/>
          <w:szCs w:val="24"/>
        </w:rPr>
      </w:pPr>
      <w:r>
        <w:rPr>
          <w:b/>
          <w:bCs/>
          <w:color w:val="000000"/>
          <w:szCs w:val="24"/>
        </w:rPr>
        <w:t>III SKYRIUS</w:t>
      </w:r>
    </w:p>
    <w:p w14:paraId="11DF3BAD" w14:textId="77777777" w:rsidR="00D2564A" w:rsidRDefault="00440A98">
      <w:pPr>
        <w:jc w:val="center"/>
        <w:rPr>
          <w:b/>
          <w:bCs/>
          <w:color w:val="000000"/>
          <w:szCs w:val="24"/>
        </w:rPr>
      </w:pPr>
      <w:r>
        <w:rPr>
          <w:b/>
          <w:bCs/>
          <w:color w:val="000000"/>
          <w:szCs w:val="24"/>
        </w:rPr>
        <w:t>PLANUOJAMI PASIEKTI REZULTATAI</w:t>
      </w:r>
    </w:p>
    <w:p w14:paraId="3C010C07" w14:textId="77777777" w:rsidR="00D2564A" w:rsidRDefault="00D2564A">
      <w:pPr>
        <w:rPr>
          <w:sz w:val="20"/>
        </w:rPr>
      </w:pPr>
    </w:p>
    <w:p w14:paraId="6EF18828" w14:textId="77777777" w:rsidR="00FA6E43" w:rsidRDefault="00FA6E43" w:rsidP="00FA6E43">
      <w:pPr>
        <w:ind w:firstLine="720"/>
        <w:jc w:val="both"/>
        <w:rPr>
          <w:iCs/>
          <w:szCs w:val="24"/>
        </w:rPr>
      </w:pPr>
      <w:r w:rsidRPr="00FA6E43">
        <w:rPr>
          <w:iCs/>
          <w:szCs w:val="24"/>
        </w:rPr>
        <w:t>Ignalinos rajono savivaldybės administracija baigia įgyvendinti projektus iš 2014–2020</w:t>
      </w:r>
      <w:r w:rsidRPr="00FA6E43">
        <w:rPr>
          <w:i/>
          <w:szCs w:val="24"/>
        </w:rPr>
        <w:t xml:space="preserve"> </w:t>
      </w:r>
      <w:r w:rsidRPr="00FA6E43">
        <w:rPr>
          <w:iCs/>
          <w:szCs w:val="24"/>
        </w:rPr>
        <w:t>metų Europos Sąjungos fondų investicijų programos lėšų, taip pat planuoja projektus iš 2021–2027 metų Europos Sąjungos fondų investicijų programos lėšų, aktyviai domisi žaliosios energetikos plėtra.</w:t>
      </w:r>
    </w:p>
    <w:p w14:paraId="6F7EA513" w14:textId="43015799" w:rsidR="00FA6E43" w:rsidRPr="00FA6E43" w:rsidRDefault="00FA6E43" w:rsidP="00FA6E43">
      <w:pPr>
        <w:ind w:firstLine="720"/>
        <w:jc w:val="both"/>
        <w:rPr>
          <w:iCs/>
          <w:szCs w:val="24"/>
        </w:rPr>
      </w:pPr>
      <w:r>
        <w:t>Planuojami projektai, skirti rajono kultūros paveldo, turizmo potencialo išnaudojimui, žaliosios energetikos plėtrai, socialinio būsto plėtrai, visos dienos mokyklos vystymui, mokymo įstaigų pasiekiamumo gerinimo, švietimo įstaigų infrastruktūros atnaujinimui, užterštų teritorijų tvarkymui, teritorijų pritaikymui potencialiems investuotojams ir kiti projektai iš įvairių planuojamų finansuoti sričių.</w:t>
      </w:r>
    </w:p>
    <w:p w14:paraId="54CCA8DA" w14:textId="77777777" w:rsidR="00D2564A" w:rsidRDefault="00D2564A">
      <w:pPr>
        <w:rPr>
          <w:sz w:val="20"/>
        </w:rPr>
      </w:pPr>
    </w:p>
    <w:p w14:paraId="4A76974D" w14:textId="77777777" w:rsidR="00D2564A" w:rsidRDefault="00440A98">
      <w:pPr>
        <w:jc w:val="center"/>
        <w:rPr>
          <w:b/>
          <w:bCs/>
          <w:color w:val="000000"/>
          <w:szCs w:val="24"/>
        </w:rPr>
      </w:pPr>
      <w:r>
        <w:rPr>
          <w:b/>
          <w:bCs/>
          <w:color w:val="000000"/>
          <w:szCs w:val="24"/>
        </w:rPr>
        <w:t>IV SKYRIUS</w:t>
      </w:r>
    </w:p>
    <w:p w14:paraId="42973239" w14:textId="77777777" w:rsidR="00D2564A" w:rsidRDefault="00440A98">
      <w:pPr>
        <w:jc w:val="center"/>
        <w:rPr>
          <w:b/>
          <w:bCs/>
          <w:color w:val="000000"/>
          <w:szCs w:val="24"/>
        </w:rPr>
      </w:pPr>
      <w:r>
        <w:rPr>
          <w:b/>
          <w:bCs/>
          <w:color w:val="000000"/>
          <w:szCs w:val="24"/>
        </w:rPr>
        <w:t>PROGRAMOS</w:t>
      </w:r>
    </w:p>
    <w:p w14:paraId="3D6E98F6" w14:textId="77777777" w:rsidR="00D2564A" w:rsidRDefault="00D2564A">
      <w:pPr>
        <w:rPr>
          <w:sz w:val="20"/>
        </w:rPr>
      </w:pPr>
    </w:p>
    <w:p w14:paraId="2CDE4BCE" w14:textId="77777777" w:rsidR="00D13421" w:rsidRDefault="00D13421" w:rsidP="00D13421">
      <w:pPr>
        <w:ind w:firstLine="720"/>
        <w:jc w:val="both"/>
      </w:pPr>
      <w:r>
        <w:t>Ignalinos rajono savivaldybės 2024–2026 metų strateginis veiklos planas sudarytas 6 programų pagrindu:</w:t>
      </w:r>
    </w:p>
    <w:p w14:paraId="670EE9E3" w14:textId="77777777" w:rsidR="00D13421" w:rsidRDefault="00D13421" w:rsidP="00D13421">
      <w:pPr>
        <w:pStyle w:val="Sraopastraipa"/>
        <w:numPr>
          <w:ilvl w:val="0"/>
          <w:numId w:val="13"/>
        </w:numPr>
        <w:jc w:val="both"/>
      </w:pPr>
      <w:r>
        <w:t>Ugdymo kokybės ir mokymosi aplinkos užtikrinimo programa;</w:t>
      </w:r>
    </w:p>
    <w:p w14:paraId="422F9151" w14:textId="77777777" w:rsidR="00D13421" w:rsidRDefault="00D13421" w:rsidP="00D13421">
      <w:pPr>
        <w:pStyle w:val="Sraopastraipa"/>
        <w:numPr>
          <w:ilvl w:val="0"/>
          <w:numId w:val="13"/>
        </w:numPr>
        <w:jc w:val="both"/>
      </w:pPr>
      <w:r>
        <w:t>Socialinės paramos ir sveikatos apsaugos paslaugų kokybės ir prieinamumo gerinimo programa;</w:t>
      </w:r>
    </w:p>
    <w:p w14:paraId="35E6A0D3" w14:textId="77777777" w:rsidR="00D13421" w:rsidRDefault="00D13421" w:rsidP="00D13421">
      <w:pPr>
        <w:pStyle w:val="Sraopastraipa"/>
        <w:numPr>
          <w:ilvl w:val="0"/>
          <w:numId w:val="13"/>
        </w:numPr>
        <w:jc w:val="both"/>
      </w:pPr>
      <w:r>
        <w:t>Kultūros ir turizmo, sporto, jaunimo ir bendruomenių veiklos aktyvinimo programa;</w:t>
      </w:r>
    </w:p>
    <w:p w14:paraId="6BB494AB" w14:textId="77777777" w:rsidR="00D13421" w:rsidRDefault="00D13421" w:rsidP="00D13421">
      <w:pPr>
        <w:pStyle w:val="Sraopastraipa"/>
        <w:numPr>
          <w:ilvl w:val="0"/>
          <w:numId w:val="13"/>
        </w:numPr>
        <w:jc w:val="both"/>
      </w:pPr>
      <w:r>
        <w:t>Aplinkos apsaugos, verslo, užimtumo rėmimo ir žemės ūkio plėtros programa;</w:t>
      </w:r>
    </w:p>
    <w:p w14:paraId="09B8520B" w14:textId="77777777" w:rsidR="00D13421" w:rsidRDefault="00D13421" w:rsidP="00D13421">
      <w:pPr>
        <w:pStyle w:val="Sraopastraipa"/>
        <w:numPr>
          <w:ilvl w:val="0"/>
          <w:numId w:val="13"/>
        </w:numPr>
        <w:jc w:val="both"/>
      </w:pPr>
      <w:r>
        <w:t>Infrastruktūros objektų plėtros ir priežiūroms programa;</w:t>
      </w:r>
    </w:p>
    <w:p w14:paraId="7F303573" w14:textId="77777777" w:rsidR="00D13421" w:rsidRDefault="00D13421" w:rsidP="00D13421">
      <w:pPr>
        <w:pStyle w:val="Sraopastraipa"/>
        <w:numPr>
          <w:ilvl w:val="0"/>
          <w:numId w:val="13"/>
        </w:numPr>
        <w:jc w:val="both"/>
      </w:pPr>
      <w:r>
        <w:t>Savivaldybės funkcijų vykdymo, administravimo ir savivaldybės veiklos užtikrinimo programa.</w:t>
      </w:r>
    </w:p>
    <w:p w14:paraId="2C13109C" w14:textId="77777777" w:rsidR="00D2564A" w:rsidRDefault="00D2564A">
      <w:pPr>
        <w:jc w:val="both"/>
        <w:rPr>
          <w:b/>
          <w:bCs/>
          <w:szCs w:val="24"/>
        </w:rPr>
      </w:pPr>
    </w:p>
    <w:p w14:paraId="72710962" w14:textId="77777777" w:rsidR="00D2564A" w:rsidRDefault="00440A98">
      <w:pPr>
        <w:jc w:val="both"/>
        <w:rPr>
          <w:i/>
          <w:color w:val="808080"/>
          <w:szCs w:val="24"/>
        </w:rPr>
      </w:pPr>
      <w:r>
        <w:rPr>
          <w:b/>
          <w:bCs/>
          <w:szCs w:val="24"/>
        </w:rPr>
        <w:t xml:space="preserve">2 </w:t>
      </w:r>
      <w:r>
        <w:rPr>
          <w:b/>
          <w:bCs/>
          <w:szCs w:val="24"/>
        </w:rPr>
        <w:t>lentelė</w:t>
      </w:r>
      <w:r>
        <w:rPr>
          <w:szCs w:val="24"/>
        </w:rPr>
        <w:t>.</w:t>
      </w:r>
      <w:r>
        <w:rPr>
          <w:i/>
          <w:szCs w:val="24"/>
        </w:rPr>
        <w:t xml:space="preserve"> n</w:t>
      </w:r>
      <w:r>
        <w:rPr>
          <w:szCs w:val="24"/>
        </w:rPr>
        <w:t>–(</w:t>
      </w:r>
      <w:r>
        <w:rPr>
          <w:i/>
          <w:szCs w:val="24"/>
        </w:rPr>
        <w:t>n</w:t>
      </w:r>
      <w:r>
        <w:rPr>
          <w:szCs w:val="24"/>
        </w:rPr>
        <w:t xml:space="preserve"> + 2) metų asignavimų ir kitų lėšų pasiskirstymas pagal programas (tūkst. eurų) </w:t>
      </w:r>
    </w:p>
    <w:tbl>
      <w:tblPr>
        <w:tblW w:w="101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0"/>
        <w:gridCol w:w="3323"/>
        <w:gridCol w:w="2117"/>
        <w:gridCol w:w="2127"/>
        <w:gridCol w:w="2093"/>
      </w:tblGrid>
      <w:tr w:rsidR="00D2564A" w14:paraId="5F32241C" w14:textId="77777777">
        <w:trPr>
          <w:trHeight w:val="252"/>
        </w:trPr>
        <w:tc>
          <w:tcPr>
            <w:tcW w:w="500"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7581F733" w14:textId="77777777" w:rsidR="00D2564A" w:rsidRDefault="00440A98">
            <w:pPr>
              <w:jc w:val="center"/>
              <w:rPr>
                <w:b/>
                <w:bCs/>
                <w:color w:val="000000"/>
                <w:sz w:val="18"/>
                <w:szCs w:val="16"/>
              </w:rPr>
            </w:pPr>
            <w:r>
              <w:rPr>
                <w:b/>
                <w:bCs/>
                <w:color w:val="000000"/>
                <w:sz w:val="18"/>
                <w:szCs w:val="16"/>
              </w:rPr>
              <w:t>Eil. Nr.</w:t>
            </w:r>
          </w:p>
        </w:tc>
        <w:tc>
          <w:tcPr>
            <w:tcW w:w="3323"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15F55072" w14:textId="77777777" w:rsidR="00D2564A" w:rsidRDefault="00440A98">
            <w:pPr>
              <w:jc w:val="center"/>
              <w:rPr>
                <w:b/>
                <w:bCs/>
                <w:color w:val="000000"/>
                <w:sz w:val="18"/>
                <w:szCs w:val="16"/>
              </w:rPr>
            </w:pPr>
            <w:r>
              <w:rPr>
                <w:b/>
                <w:bCs/>
                <w:color w:val="000000"/>
                <w:sz w:val="18"/>
                <w:szCs w:val="16"/>
              </w:rPr>
              <w:t>Programos kodas ir pavadinimas</w:t>
            </w:r>
          </w:p>
        </w:tc>
        <w:tc>
          <w:tcPr>
            <w:tcW w:w="2117"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7F1BF50F" w14:textId="2755C99D" w:rsidR="00D2564A" w:rsidRDefault="0066480D">
            <w:pPr>
              <w:jc w:val="center"/>
              <w:rPr>
                <w:b/>
                <w:bCs/>
                <w:color w:val="000000"/>
                <w:sz w:val="18"/>
                <w:szCs w:val="16"/>
              </w:rPr>
            </w:pPr>
            <w:r>
              <w:rPr>
                <w:b/>
                <w:bCs/>
                <w:color w:val="000000"/>
                <w:sz w:val="18"/>
                <w:szCs w:val="16"/>
              </w:rPr>
              <w:t>2024 metų asignavimai ir kitos lėšos</w:t>
            </w:r>
          </w:p>
        </w:tc>
        <w:tc>
          <w:tcPr>
            <w:tcW w:w="2127"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6E9543DF" w14:textId="680C2645" w:rsidR="00D2564A" w:rsidRDefault="0066480D">
            <w:pPr>
              <w:jc w:val="center"/>
              <w:rPr>
                <w:b/>
                <w:bCs/>
                <w:color w:val="000000"/>
                <w:sz w:val="18"/>
                <w:szCs w:val="16"/>
              </w:rPr>
            </w:pPr>
            <w:r>
              <w:rPr>
                <w:b/>
                <w:bCs/>
                <w:color w:val="000000"/>
                <w:sz w:val="18"/>
                <w:szCs w:val="16"/>
              </w:rPr>
              <w:t>2025 metų asignavimai ir kitos lėšos</w:t>
            </w:r>
          </w:p>
        </w:tc>
        <w:tc>
          <w:tcPr>
            <w:tcW w:w="2093"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6F59B2ED" w14:textId="666A7EBA" w:rsidR="00D2564A" w:rsidRDefault="0066480D">
            <w:pPr>
              <w:jc w:val="center"/>
              <w:rPr>
                <w:b/>
                <w:bCs/>
                <w:color w:val="000000"/>
                <w:sz w:val="18"/>
                <w:szCs w:val="16"/>
              </w:rPr>
            </w:pPr>
            <w:r>
              <w:rPr>
                <w:b/>
                <w:bCs/>
                <w:color w:val="000000"/>
                <w:sz w:val="18"/>
                <w:szCs w:val="16"/>
              </w:rPr>
              <w:t>2026 metų asignavimai ir kitos lėšos</w:t>
            </w:r>
          </w:p>
        </w:tc>
      </w:tr>
      <w:tr w:rsidR="00D2564A" w14:paraId="0CB94BAB" w14:textId="77777777">
        <w:trPr>
          <w:trHeight w:val="90"/>
        </w:trPr>
        <w:tc>
          <w:tcPr>
            <w:tcW w:w="500"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21A0234F" w14:textId="77777777" w:rsidR="00D2564A" w:rsidRDefault="00440A98">
            <w:pPr>
              <w:jc w:val="center"/>
              <w:rPr>
                <w:color w:val="000000"/>
                <w:sz w:val="18"/>
                <w:szCs w:val="16"/>
              </w:rPr>
            </w:pPr>
            <w:r>
              <w:rPr>
                <w:color w:val="000000"/>
                <w:sz w:val="18"/>
                <w:szCs w:val="16"/>
              </w:rPr>
              <w:t>1</w:t>
            </w:r>
          </w:p>
        </w:tc>
        <w:tc>
          <w:tcPr>
            <w:tcW w:w="3323"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17775F13" w14:textId="77777777" w:rsidR="00D2564A" w:rsidRDefault="00440A98">
            <w:pPr>
              <w:jc w:val="center"/>
              <w:rPr>
                <w:color w:val="000000"/>
                <w:sz w:val="18"/>
                <w:szCs w:val="16"/>
              </w:rPr>
            </w:pPr>
            <w:r>
              <w:rPr>
                <w:color w:val="000000"/>
                <w:sz w:val="18"/>
                <w:szCs w:val="16"/>
              </w:rPr>
              <w:t>2</w:t>
            </w:r>
          </w:p>
        </w:tc>
        <w:tc>
          <w:tcPr>
            <w:tcW w:w="2117"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5987196B" w14:textId="77777777" w:rsidR="00D2564A" w:rsidRDefault="00440A98">
            <w:pPr>
              <w:jc w:val="center"/>
              <w:rPr>
                <w:color w:val="000000"/>
                <w:sz w:val="18"/>
                <w:szCs w:val="16"/>
              </w:rPr>
            </w:pPr>
            <w:r>
              <w:rPr>
                <w:color w:val="000000"/>
                <w:sz w:val="18"/>
                <w:szCs w:val="16"/>
              </w:rPr>
              <w:t>3</w:t>
            </w:r>
          </w:p>
        </w:tc>
        <w:tc>
          <w:tcPr>
            <w:tcW w:w="2127"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2EE6FC95" w14:textId="77777777" w:rsidR="00D2564A" w:rsidRDefault="00440A98">
            <w:pPr>
              <w:jc w:val="center"/>
              <w:rPr>
                <w:color w:val="000000"/>
                <w:sz w:val="18"/>
                <w:szCs w:val="16"/>
              </w:rPr>
            </w:pPr>
            <w:r>
              <w:rPr>
                <w:color w:val="000000"/>
                <w:sz w:val="18"/>
                <w:szCs w:val="16"/>
              </w:rPr>
              <w:t>4</w:t>
            </w:r>
          </w:p>
        </w:tc>
        <w:tc>
          <w:tcPr>
            <w:tcW w:w="2093"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6E74AA61" w14:textId="77777777" w:rsidR="00D2564A" w:rsidRDefault="00440A98">
            <w:pPr>
              <w:jc w:val="center"/>
              <w:rPr>
                <w:color w:val="000000"/>
                <w:sz w:val="18"/>
                <w:szCs w:val="16"/>
              </w:rPr>
            </w:pPr>
            <w:r>
              <w:rPr>
                <w:color w:val="000000"/>
                <w:sz w:val="18"/>
                <w:szCs w:val="16"/>
              </w:rPr>
              <w:t>5</w:t>
            </w:r>
          </w:p>
        </w:tc>
      </w:tr>
      <w:tr w:rsidR="00D2564A" w14:paraId="36F6FC8F" w14:textId="77777777">
        <w:trPr>
          <w:trHeight w:val="324"/>
        </w:trPr>
        <w:tc>
          <w:tcPr>
            <w:tcW w:w="500" w:type="dxa"/>
            <w:tcBorders>
              <w:top w:val="single" w:sz="4" w:space="0" w:color="auto"/>
              <w:left w:val="single" w:sz="4" w:space="0" w:color="auto"/>
              <w:bottom w:val="single" w:sz="4" w:space="0" w:color="auto"/>
              <w:right w:val="single" w:sz="4" w:space="0" w:color="auto"/>
            </w:tcBorders>
            <w:vAlign w:val="center"/>
          </w:tcPr>
          <w:p w14:paraId="3B989F7C" w14:textId="4973BAE2" w:rsidR="00D2564A" w:rsidRDefault="0066480D">
            <w:pPr>
              <w:jc w:val="center"/>
              <w:rPr>
                <w:b/>
                <w:bCs/>
                <w:color w:val="000000"/>
                <w:sz w:val="18"/>
                <w:szCs w:val="16"/>
              </w:rPr>
            </w:pPr>
            <w:r>
              <w:rPr>
                <w:b/>
                <w:bCs/>
                <w:color w:val="000000"/>
                <w:sz w:val="18"/>
                <w:szCs w:val="16"/>
              </w:rPr>
              <w:t>1.</w:t>
            </w:r>
          </w:p>
        </w:tc>
        <w:tc>
          <w:tcPr>
            <w:tcW w:w="3323" w:type="dxa"/>
            <w:tcBorders>
              <w:top w:val="single" w:sz="4" w:space="0" w:color="auto"/>
              <w:left w:val="single" w:sz="4" w:space="0" w:color="auto"/>
              <w:bottom w:val="single" w:sz="4" w:space="0" w:color="auto"/>
              <w:right w:val="single" w:sz="4" w:space="0" w:color="auto"/>
            </w:tcBorders>
            <w:vAlign w:val="center"/>
          </w:tcPr>
          <w:p w14:paraId="692B3302" w14:textId="0B522038" w:rsidR="00D2564A" w:rsidRDefault="0066480D">
            <w:pPr>
              <w:rPr>
                <w:b/>
                <w:bCs/>
                <w:color w:val="000000"/>
                <w:sz w:val="18"/>
                <w:szCs w:val="18"/>
              </w:rPr>
            </w:pPr>
            <w:r>
              <w:rPr>
                <w:b/>
                <w:bCs/>
                <w:color w:val="000000"/>
                <w:sz w:val="18"/>
                <w:szCs w:val="18"/>
              </w:rPr>
              <w:t xml:space="preserve">1. </w:t>
            </w:r>
            <w:r w:rsidRPr="0066480D">
              <w:rPr>
                <w:b/>
                <w:bCs/>
                <w:color w:val="000000"/>
                <w:sz w:val="18"/>
                <w:szCs w:val="18"/>
              </w:rPr>
              <w:t>Ugdymo kokybės ir mokymosi aplinkos užtikrinimo programa</w:t>
            </w:r>
          </w:p>
        </w:tc>
        <w:tc>
          <w:tcPr>
            <w:tcW w:w="2117" w:type="dxa"/>
            <w:tcBorders>
              <w:top w:val="single" w:sz="4" w:space="0" w:color="auto"/>
              <w:left w:val="single" w:sz="4" w:space="0" w:color="auto"/>
              <w:bottom w:val="single" w:sz="4" w:space="0" w:color="auto"/>
              <w:right w:val="single" w:sz="4" w:space="0" w:color="auto"/>
            </w:tcBorders>
            <w:vAlign w:val="center"/>
          </w:tcPr>
          <w:p w14:paraId="0693E570" w14:textId="77777777" w:rsidR="006150A0" w:rsidRDefault="006150A0" w:rsidP="006150A0">
            <w:pPr>
              <w:jc w:val="center"/>
              <w:rPr>
                <w:b/>
                <w:bCs/>
                <w:color w:val="000000"/>
                <w:sz w:val="20"/>
              </w:rPr>
            </w:pPr>
            <w:r>
              <w:rPr>
                <w:b/>
                <w:bCs/>
                <w:color w:val="000000"/>
                <w:sz w:val="20"/>
              </w:rPr>
              <w:t>10983,2</w:t>
            </w:r>
          </w:p>
          <w:p w14:paraId="3950C133" w14:textId="7D83E322" w:rsidR="00D2564A" w:rsidRPr="00CD63F9" w:rsidRDefault="00D2564A">
            <w:pPr>
              <w:jc w:val="center"/>
              <w:rPr>
                <w:b/>
                <w:bCs/>
                <w:color w:val="000000"/>
                <w:sz w:val="18"/>
                <w:szCs w:val="16"/>
                <w:highlight w:val="yellow"/>
              </w:rPr>
            </w:pPr>
          </w:p>
        </w:tc>
        <w:tc>
          <w:tcPr>
            <w:tcW w:w="2127" w:type="dxa"/>
            <w:tcBorders>
              <w:top w:val="single" w:sz="4" w:space="0" w:color="auto"/>
              <w:left w:val="single" w:sz="4" w:space="0" w:color="auto"/>
              <w:bottom w:val="single" w:sz="4" w:space="0" w:color="auto"/>
              <w:right w:val="single" w:sz="4" w:space="0" w:color="auto"/>
            </w:tcBorders>
            <w:vAlign w:val="center"/>
          </w:tcPr>
          <w:p w14:paraId="243E4A9B" w14:textId="77777777" w:rsidR="006150A0" w:rsidRDefault="006150A0" w:rsidP="006150A0">
            <w:pPr>
              <w:jc w:val="center"/>
              <w:rPr>
                <w:b/>
                <w:bCs/>
                <w:color w:val="000000"/>
                <w:sz w:val="20"/>
              </w:rPr>
            </w:pPr>
            <w:r>
              <w:rPr>
                <w:b/>
                <w:bCs/>
                <w:color w:val="000000"/>
                <w:sz w:val="20"/>
              </w:rPr>
              <w:t>9948,0</w:t>
            </w:r>
          </w:p>
          <w:p w14:paraId="6A108376" w14:textId="141FAA46" w:rsidR="00D2564A" w:rsidRPr="00CD63F9" w:rsidRDefault="00D2564A">
            <w:pPr>
              <w:jc w:val="center"/>
              <w:rPr>
                <w:b/>
                <w:bCs/>
                <w:color w:val="000000"/>
                <w:sz w:val="18"/>
                <w:szCs w:val="16"/>
                <w:highlight w:val="yellow"/>
              </w:rPr>
            </w:pPr>
          </w:p>
        </w:tc>
        <w:tc>
          <w:tcPr>
            <w:tcW w:w="2093" w:type="dxa"/>
            <w:tcBorders>
              <w:top w:val="single" w:sz="4" w:space="0" w:color="auto"/>
              <w:left w:val="single" w:sz="4" w:space="0" w:color="auto"/>
              <w:bottom w:val="single" w:sz="4" w:space="0" w:color="auto"/>
              <w:right w:val="single" w:sz="4" w:space="0" w:color="auto"/>
            </w:tcBorders>
            <w:vAlign w:val="center"/>
          </w:tcPr>
          <w:p w14:paraId="0C7E8DDF" w14:textId="77777777" w:rsidR="006150A0" w:rsidRDefault="006150A0" w:rsidP="006150A0">
            <w:pPr>
              <w:jc w:val="center"/>
              <w:rPr>
                <w:b/>
                <w:bCs/>
                <w:color w:val="000000"/>
                <w:sz w:val="20"/>
              </w:rPr>
            </w:pPr>
            <w:r>
              <w:rPr>
                <w:b/>
                <w:bCs/>
                <w:color w:val="000000"/>
                <w:sz w:val="20"/>
              </w:rPr>
              <w:t>9712,7</w:t>
            </w:r>
          </w:p>
          <w:p w14:paraId="16904014" w14:textId="7AD459BD" w:rsidR="00D2564A" w:rsidRPr="00CD63F9" w:rsidRDefault="00D2564A">
            <w:pPr>
              <w:jc w:val="center"/>
              <w:rPr>
                <w:b/>
                <w:bCs/>
                <w:color w:val="000000"/>
                <w:sz w:val="18"/>
                <w:szCs w:val="16"/>
                <w:highlight w:val="yellow"/>
              </w:rPr>
            </w:pPr>
          </w:p>
        </w:tc>
      </w:tr>
      <w:tr w:rsidR="00D2564A" w14:paraId="2F7F7C80" w14:textId="77777777">
        <w:trPr>
          <w:trHeight w:val="324"/>
        </w:trPr>
        <w:tc>
          <w:tcPr>
            <w:tcW w:w="500" w:type="dxa"/>
            <w:tcBorders>
              <w:top w:val="single" w:sz="4" w:space="0" w:color="auto"/>
              <w:left w:val="single" w:sz="4" w:space="0" w:color="auto"/>
              <w:bottom w:val="single" w:sz="4" w:space="0" w:color="auto"/>
              <w:right w:val="single" w:sz="4" w:space="0" w:color="auto"/>
            </w:tcBorders>
            <w:vAlign w:val="center"/>
          </w:tcPr>
          <w:p w14:paraId="3C43C3C1" w14:textId="4F795214" w:rsidR="00D2564A" w:rsidRDefault="0066480D">
            <w:pPr>
              <w:jc w:val="center"/>
              <w:rPr>
                <w:b/>
                <w:bCs/>
                <w:color w:val="000000"/>
                <w:sz w:val="18"/>
                <w:szCs w:val="16"/>
              </w:rPr>
            </w:pPr>
            <w:r>
              <w:rPr>
                <w:b/>
                <w:bCs/>
                <w:color w:val="000000"/>
                <w:sz w:val="18"/>
                <w:szCs w:val="16"/>
              </w:rPr>
              <w:t>2.</w:t>
            </w:r>
          </w:p>
        </w:tc>
        <w:tc>
          <w:tcPr>
            <w:tcW w:w="3323" w:type="dxa"/>
            <w:tcBorders>
              <w:top w:val="single" w:sz="4" w:space="0" w:color="auto"/>
              <w:left w:val="single" w:sz="4" w:space="0" w:color="auto"/>
              <w:bottom w:val="single" w:sz="4" w:space="0" w:color="auto"/>
              <w:right w:val="single" w:sz="4" w:space="0" w:color="auto"/>
            </w:tcBorders>
            <w:vAlign w:val="center"/>
          </w:tcPr>
          <w:p w14:paraId="097DFBB0" w14:textId="77777777" w:rsidR="0066480D" w:rsidRPr="0066480D" w:rsidRDefault="0066480D" w:rsidP="0066480D">
            <w:pPr>
              <w:rPr>
                <w:b/>
                <w:bCs/>
                <w:color w:val="000000"/>
                <w:sz w:val="18"/>
                <w:szCs w:val="16"/>
              </w:rPr>
            </w:pPr>
            <w:r w:rsidRPr="0066480D">
              <w:rPr>
                <w:b/>
                <w:bCs/>
                <w:color w:val="000000"/>
                <w:sz w:val="18"/>
                <w:szCs w:val="16"/>
              </w:rPr>
              <w:t>2. Socialinės paramos ir sveikatos apsaugos paslaugų kokybės ir prieinamumo gerinimo</w:t>
            </w:r>
          </w:p>
          <w:p w14:paraId="0EB999BC" w14:textId="7FE6B359" w:rsidR="00D2564A" w:rsidRDefault="0066480D" w:rsidP="0066480D">
            <w:pPr>
              <w:rPr>
                <w:b/>
                <w:bCs/>
                <w:color w:val="000000"/>
                <w:sz w:val="18"/>
                <w:szCs w:val="16"/>
              </w:rPr>
            </w:pPr>
            <w:r w:rsidRPr="0066480D">
              <w:rPr>
                <w:b/>
                <w:bCs/>
                <w:color w:val="000000"/>
                <w:sz w:val="18"/>
                <w:szCs w:val="16"/>
              </w:rPr>
              <w:t>programa</w:t>
            </w:r>
          </w:p>
        </w:tc>
        <w:tc>
          <w:tcPr>
            <w:tcW w:w="2117" w:type="dxa"/>
            <w:tcBorders>
              <w:top w:val="single" w:sz="4" w:space="0" w:color="auto"/>
              <w:left w:val="single" w:sz="4" w:space="0" w:color="auto"/>
              <w:bottom w:val="single" w:sz="4" w:space="0" w:color="auto"/>
              <w:right w:val="single" w:sz="4" w:space="0" w:color="auto"/>
            </w:tcBorders>
            <w:vAlign w:val="center"/>
          </w:tcPr>
          <w:p w14:paraId="4CC14B23" w14:textId="77777777" w:rsidR="006150A0" w:rsidRDefault="006150A0" w:rsidP="006150A0">
            <w:pPr>
              <w:jc w:val="center"/>
              <w:rPr>
                <w:b/>
                <w:bCs/>
                <w:color w:val="000000"/>
                <w:sz w:val="20"/>
              </w:rPr>
            </w:pPr>
            <w:r>
              <w:rPr>
                <w:b/>
                <w:bCs/>
                <w:color w:val="000000"/>
                <w:sz w:val="20"/>
              </w:rPr>
              <w:t>8070,1</w:t>
            </w:r>
          </w:p>
          <w:p w14:paraId="014B73E1" w14:textId="0E19DF36" w:rsidR="00D2564A" w:rsidRPr="00CD63F9" w:rsidRDefault="00D2564A">
            <w:pPr>
              <w:jc w:val="center"/>
              <w:rPr>
                <w:b/>
                <w:bCs/>
                <w:color w:val="000000"/>
                <w:sz w:val="18"/>
                <w:szCs w:val="16"/>
                <w:highlight w:val="yellow"/>
              </w:rPr>
            </w:pPr>
          </w:p>
        </w:tc>
        <w:tc>
          <w:tcPr>
            <w:tcW w:w="2127" w:type="dxa"/>
            <w:tcBorders>
              <w:top w:val="single" w:sz="4" w:space="0" w:color="auto"/>
              <w:left w:val="single" w:sz="4" w:space="0" w:color="auto"/>
              <w:bottom w:val="single" w:sz="4" w:space="0" w:color="auto"/>
              <w:right w:val="single" w:sz="4" w:space="0" w:color="auto"/>
            </w:tcBorders>
            <w:vAlign w:val="center"/>
          </w:tcPr>
          <w:p w14:paraId="266E3637" w14:textId="77777777" w:rsidR="006150A0" w:rsidRDefault="006150A0" w:rsidP="006150A0">
            <w:pPr>
              <w:jc w:val="center"/>
              <w:rPr>
                <w:b/>
                <w:bCs/>
                <w:color w:val="000000"/>
                <w:sz w:val="20"/>
              </w:rPr>
            </w:pPr>
            <w:r>
              <w:rPr>
                <w:b/>
                <w:bCs/>
                <w:color w:val="000000"/>
                <w:sz w:val="20"/>
              </w:rPr>
              <w:t>8725,7</w:t>
            </w:r>
          </w:p>
          <w:p w14:paraId="46A92327" w14:textId="0518D320" w:rsidR="00D2564A" w:rsidRPr="00CD63F9" w:rsidRDefault="00D2564A">
            <w:pPr>
              <w:jc w:val="center"/>
              <w:rPr>
                <w:b/>
                <w:bCs/>
                <w:color w:val="000000"/>
                <w:sz w:val="18"/>
                <w:szCs w:val="16"/>
                <w:highlight w:val="yellow"/>
              </w:rPr>
            </w:pPr>
          </w:p>
        </w:tc>
        <w:tc>
          <w:tcPr>
            <w:tcW w:w="2093" w:type="dxa"/>
            <w:tcBorders>
              <w:top w:val="single" w:sz="4" w:space="0" w:color="auto"/>
              <w:left w:val="single" w:sz="4" w:space="0" w:color="auto"/>
              <w:bottom w:val="single" w:sz="4" w:space="0" w:color="auto"/>
              <w:right w:val="single" w:sz="4" w:space="0" w:color="auto"/>
            </w:tcBorders>
            <w:vAlign w:val="center"/>
          </w:tcPr>
          <w:p w14:paraId="21DB25E0" w14:textId="77777777" w:rsidR="006150A0" w:rsidRDefault="006150A0" w:rsidP="006150A0">
            <w:pPr>
              <w:jc w:val="center"/>
              <w:rPr>
                <w:b/>
                <w:bCs/>
                <w:color w:val="000000"/>
                <w:sz w:val="20"/>
              </w:rPr>
            </w:pPr>
            <w:r>
              <w:rPr>
                <w:b/>
                <w:bCs/>
                <w:color w:val="000000"/>
                <w:sz w:val="20"/>
              </w:rPr>
              <w:t>9477,4</w:t>
            </w:r>
          </w:p>
          <w:p w14:paraId="61B673A5" w14:textId="57A7B9E3" w:rsidR="00D2564A" w:rsidRPr="00CD63F9" w:rsidRDefault="00D2564A">
            <w:pPr>
              <w:jc w:val="center"/>
              <w:rPr>
                <w:b/>
                <w:bCs/>
                <w:color w:val="000000"/>
                <w:sz w:val="18"/>
                <w:szCs w:val="16"/>
                <w:highlight w:val="yellow"/>
              </w:rPr>
            </w:pPr>
          </w:p>
        </w:tc>
      </w:tr>
      <w:tr w:rsidR="00E30B80" w14:paraId="2D672B49" w14:textId="77777777">
        <w:trPr>
          <w:trHeight w:val="324"/>
        </w:trPr>
        <w:tc>
          <w:tcPr>
            <w:tcW w:w="500" w:type="dxa"/>
            <w:tcBorders>
              <w:top w:val="single" w:sz="4" w:space="0" w:color="auto"/>
              <w:left w:val="single" w:sz="4" w:space="0" w:color="auto"/>
              <w:bottom w:val="single" w:sz="4" w:space="0" w:color="auto"/>
              <w:right w:val="single" w:sz="4" w:space="0" w:color="auto"/>
            </w:tcBorders>
            <w:vAlign w:val="center"/>
          </w:tcPr>
          <w:p w14:paraId="48D80222" w14:textId="73776A93" w:rsidR="00E30B80" w:rsidRDefault="00E30B80" w:rsidP="00E30B80">
            <w:pPr>
              <w:jc w:val="center"/>
              <w:rPr>
                <w:b/>
                <w:bCs/>
                <w:color w:val="000000"/>
                <w:sz w:val="18"/>
                <w:szCs w:val="16"/>
              </w:rPr>
            </w:pPr>
            <w:r>
              <w:rPr>
                <w:b/>
                <w:bCs/>
                <w:color w:val="000000"/>
                <w:sz w:val="18"/>
                <w:szCs w:val="16"/>
              </w:rPr>
              <w:lastRenderedPageBreak/>
              <w:t>3.</w:t>
            </w:r>
          </w:p>
        </w:tc>
        <w:tc>
          <w:tcPr>
            <w:tcW w:w="3323" w:type="dxa"/>
            <w:tcBorders>
              <w:top w:val="single" w:sz="4" w:space="0" w:color="auto"/>
              <w:left w:val="single" w:sz="4" w:space="0" w:color="auto"/>
              <w:bottom w:val="single" w:sz="4" w:space="0" w:color="auto"/>
              <w:right w:val="single" w:sz="4" w:space="0" w:color="auto"/>
            </w:tcBorders>
            <w:vAlign w:val="center"/>
          </w:tcPr>
          <w:p w14:paraId="21D69EB5" w14:textId="08BDCFC7" w:rsidR="00E30B80" w:rsidRDefault="00E30B80" w:rsidP="00E30B80">
            <w:pPr>
              <w:rPr>
                <w:b/>
                <w:bCs/>
                <w:color w:val="000000"/>
                <w:sz w:val="18"/>
                <w:szCs w:val="16"/>
              </w:rPr>
            </w:pPr>
            <w:r w:rsidRPr="0066480D">
              <w:rPr>
                <w:b/>
                <w:bCs/>
                <w:color w:val="000000"/>
                <w:sz w:val="18"/>
                <w:szCs w:val="16"/>
              </w:rPr>
              <w:t>3. Kultūros ir turizmo, sporto, jaunimo ir bendruomenių veiklos aktyvinimo programa</w:t>
            </w:r>
          </w:p>
        </w:tc>
        <w:tc>
          <w:tcPr>
            <w:tcW w:w="2117" w:type="dxa"/>
            <w:tcBorders>
              <w:top w:val="single" w:sz="4" w:space="0" w:color="auto"/>
              <w:left w:val="single" w:sz="4" w:space="0" w:color="auto"/>
              <w:bottom w:val="single" w:sz="4" w:space="0" w:color="auto"/>
              <w:right w:val="single" w:sz="4" w:space="0" w:color="auto"/>
            </w:tcBorders>
            <w:vAlign w:val="center"/>
          </w:tcPr>
          <w:p w14:paraId="1044A444" w14:textId="77777777" w:rsidR="006150A0" w:rsidRDefault="006150A0" w:rsidP="006150A0">
            <w:pPr>
              <w:jc w:val="center"/>
              <w:rPr>
                <w:b/>
                <w:bCs/>
                <w:color w:val="000000"/>
                <w:sz w:val="20"/>
              </w:rPr>
            </w:pPr>
            <w:r>
              <w:rPr>
                <w:b/>
                <w:bCs/>
                <w:color w:val="000000"/>
                <w:sz w:val="20"/>
              </w:rPr>
              <w:t>3474,5</w:t>
            </w:r>
          </w:p>
          <w:p w14:paraId="41933CC0" w14:textId="08618E77" w:rsidR="00E30B80" w:rsidRPr="00CD63F9" w:rsidRDefault="00E30B80" w:rsidP="00E30B80">
            <w:pPr>
              <w:jc w:val="center"/>
              <w:rPr>
                <w:b/>
                <w:bCs/>
                <w:color w:val="000000"/>
                <w:sz w:val="18"/>
                <w:szCs w:val="16"/>
                <w:highlight w:val="yellow"/>
              </w:rPr>
            </w:pPr>
          </w:p>
        </w:tc>
        <w:tc>
          <w:tcPr>
            <w:tcW w:w="2127" w:type="dxa"/>
            <w:tcBorders>
              <w:top w:val="single" w:sz="4" w:space="0" w:color="auto"/>
              <w:left w:val="single" w:sz="4" w:space="0" w:color="auto"/>
              <w:bottom w:val="single" w:sz="4" w:space="0" w:color="auto"/>
              <w:right w:val="single" w:sz="4" w:space="0" w:color="auto"/>
            </w:tcBorders>
            <w:vAlign w:val="center"/>
          </w:tcPr>
          <w:p w14:paraId="260BA0C4" w14:textId="77777777" w:rsidR="006150A0" w:rsidRDefault="006150A0" w:rsidP="006150A0">
            <w:pPr>
              <w:jc w:val="center"/>
              <w:rPr>
                <w:b/>
                <w:bCs/>
                <w:color w:val="000000"/>
                <w:sz w:val="20"/>
              </w:rPr>
            </w:pPr>
            <w:r>
              <w:rPr>
                <w:b/>
                <w:bCs/>
                <w:color w:val="000000"/>
                <w:sz w:val="20"/>
              </w:rPr>
              <w:t>3387,1</w:t>
            </w:r>
          </w:p>
          <w:p w14:paraId="14C93412" w14:textId="59B169F5" w:rsidR="006150A0" w:rsidRDefault="006150A0" w:rsidP="006150A0">
            <w:pPr>
              <w:jc w:val="center"/>
              <w:rPr>
                <w:b/>
                <w:bCs/>
                <w:color w:val="000000"/>
                <w:sz w:val="20"/>
              </w:rPr>
            </w:pPr>
          </w:p>
          <w:p w14:paraId="488E7807" w14:textId="1EB6686D" w:rsidR="00E30B80" w:rsidRPr="00CD63F9" w:rsidRDefault="00E30B80" w:rsidP="00E30B80">
            <w:pPr>
              <w:jc w:val="center"/>
              <w:rPr>
                <w:b/>
                <w:bCs/>
                <w:color w:val="000000"/>
                <w:sz w:val="18"/>
                <w:szCs w:val="16"/>
                <w:highlight w:val="yellow"/>
              </w:rPr>
            </w:pPr>
          </w:p>
        </w:tc>
        <w:tc>
          <w:tcPr>
            <w:tcW w:w="2093" w:type="dxa"/>
            <w:tcBorders>
              <w:top w:val="single" w:sz="4" w:space="0" w:color="auto"/>
              <w:left w:val="single" w:sz="4" w:space="0" w:color="auto"/>
              <w:bottom w:val="single" w:sz="4" w:space="0" w:color="auto"/>
              <w:right w:val="single" w:sz="4" w:space="0" w:color="auto"/>
            </w:tcBorders>
            <w:vAlign w:val="center"/>
          </w:tcPr>
          <w:p w14:paraId="6D6C0A3F" w14:textId="77777777" w:rsidR="006150A0" w:rsidRDefault="006150A0" w:rsidP="006150A0">
            <w:pPr>
              <w:jc w:val="center"/>
              <w:rPr>
                <w:b/>
                <w:bCs/>
                <w:color w:val="000000"/>
                <w:sz w:val="20"/>
              </w:rPr>
            </w:pPr>
            <w:r>
              <w:rPr>
                <w:b/>
                <w:bCs/>
                <w:color w:val="000000"/>
                <w:sz w:val="20"/>
              </w:rPr>
              <w:t>3384,0</w:t>
            </w:r>
          </w:p>
          <w:p w14:paraId="1C9F7C10" w14:textId="720D0BE8" w:rsidR="00E30B80" w:rsidRPr="00CD63F9" w:rsidRDefault="00E30B80" w:rsidP="00E30B80">
            <w:pPr>
              <w:jc w:val="center"/>
              <w:rPr>
                <w:b/>
                <w:bCs/>
                <w:color w:val="000000"/>
                <w:sz w:val="18"/>
                <w:szCs w:val="16"/>
                <w:highlight w:val="yellow"/>
              </w:rPr>
            </w:pPr>
          </w:p>
        </w:tc>
      </w:tr>
      <w:tr w:rsidR="00E30B80" w14:paraId="371FD8D5" w14:textId="77777777">
        <w:trPr>
          <w:trHeight w:val="324"/>
        </w:trPr>
        <w:tc>
          <w:tcPr>
            <w:tcW w:w="500" w:type="dxa"/>
            <w:tcBorders>
              <w:top w:val="single" w:sz="4" w:space="0" w:color="auto"/>
              <w:left w:val="single" w:sz="4" w:space="0" w:color="auto"/>
              <w:bottom w:val="single" w:sz="4" w:space="0" w:color="auto"/>
              <w:right w:val="single" w:sz="4" w:space="0" w:color="auto"/>
            </w:tcBorders>
            <w:vAlign w:val="center"/>
          </w:tcPr>
          <w:p w14:paraId="69F44F35" w14:textId="12FFC4A5" w:rsidR="00E30B80" w:rsidRDefault="00E30B80" w:rsidP="00E30B80">
            <w:pPr>
              <w:jc w:val="center"/>
              <w:rPr>
                <w:b/>
                <w:bCs/>
                <w:color w:val="000000"/>
                <w:sz w:val="18"/>
                <w:szCs w:val="16"/>
              </w:rPr>
            </w:pPr>
            <w:r>
              <w:rPr>
                <w:b/>
                <w:bCs/>
                <w:color w:val="000000"/>
                <w:sz w:val="18"/>
                <w:szCs w:val="16"/>
              </w:rPr>
              <w:t>4.</w:t>
            </w:r>
          </w:p>
        </w:tc>
        <w:tc>
          <w:tcPr>
            <w:tcW w:w="3323" w:type="dxa"/>
            <w:tcBorders>
              <w:top w:val="single" w:sz="4" w:space="0" w:color="auto"/>
              <w:left w:val="single" w:sz="4" w:space="0" w:color="auto"/>
              <w:bottom w:val="single" w:sz="4" w:space="0" w:color="auto"/>
              <w:right w:val="single" w:sz="4" w:space="0" w:color="auto"/>
            </w:tcBorders>
            <w:vAlign w:val="center"/>
          </w:tcPr>
          <w:p w14:paraId="5C8F8D3A" w14:textId="5F77BCF1" w:rsidR="00E30B80" w:rsidRDefault="00E30B80" w:rsidP="00E30B80">
            <w:pPr>
              <w:rPr>
                <w:b/>
                <w:bCs/>
                <w:color w:val="000000"/>
                <w:sz w:val="18"/>
                <w:szCs w:val="16"/>
              </w:rPr>
            </w:pPr>
            <w:r w:rsidRPr="0066480D">
              <w:rPr>
                <w:b/>
                <w:bCs/>
                <w:color w:val="000000"/>
                <w:sz w:val="18"/>
                <w:szCs w:val="16"/>
              </w:rPr>
              <w:t>4. Aplinkos apsaugos, verslo, užimtumo rėmimo ir žemės ūkio plėtros programa</w:t>
            </w:r>
          </w:p>
        </w:tc>
        <w:tc>
          <w:tcPr>
            <w:tcW w:w="2117" w:type="dxa"/>
            <w:tcBorders>
              <w:top w:val="single" w:sz="4" w:space="0" w:color="auto"/>
              <w:left w:val="single" w:sz="4" w:space="0" w:color="auto"/>
              <w:bottom w:val="single" w:sz="4" w:space="0" w:color="auto"/>
              <w:right w:val="single" w:sz="4" w:space="0" w:color="auto"/>
            </w:tcBorders>
            <w:vAlign w:val="center"/>
          </w:tcPr>
          <w:p w14:paraId="66369AB6" w14:textId="77777777" w:rsidR="006150A0" w:rsidRDefault="006150A0" w:rsidP="006150A0">
            <w:pPr>
              <w:jc w:val="center"/>
              <w:rPr>
                <w:b/>
                <w:bCs/>
                <w:color w:val="000000"/>
                <w:sz w:val="20"/>
              </w:rPr>
            </w:pPr>
            <w:r>
              <w:rPr>
                <w:b/>
                <w:bCs/>
                <w:color w:val="000000"/>
                <w:sz w:val="20"/>
              </w:rPr>
              <w:t>557,9</w:t>
            </w:r>
          </w:p>
          <w:p w14:paraId="0A29D645" w14:textId="3E3F4A29" w:rsidR="00E30B80" w:rsidRPr="00CD63F9" w:rsidRDefault="00E30B80" w:rsidP="00E30B80">
            <w:pPr>
              <w:jc w:val="center"/>
              <w:rPr>
                <w:b/>
                <w:bCs/>
                <w:color w:val="000000"/>
                <w:sz w:val="18"/>
                <w:szCs w:val="16"/>
                <w:highlight w:val="yellow"/>
              </w:rPr>
            </w:pPr>
          </w:p>
        </w:tc>
        <w:tc>
          <w:tcPr>
            <w:tcW w:w="2127" w:type="dxa"/>
            <w:tcBorders>
              <w:top w:val="single" w:sz="4" w:space="0" w:color="auto"/>
              <w:left w:val="single" w:sz="4" w:space="0" w:color="auto"/>
              <w:bottom w:val="single" w:sz="4" w:space="0" w:color="auto"/>
              <w:right w:val="single" w:sz="4" w:space="0" w:color="auto"/>
            </w:tcBorders>
            <w:vAlign w:val="center"/>
          </w:tcPr>
          <w:p w14:paraId="00B24D65" w14:textId="77777777" w:rsidR="006150A0" w:rsidRDefault="006150A0" w:rsidP="006150A0">
            <w:pPr>
              <w:jc w:val="center"/>
              <w:rPr>
                <w:b/>
                <w:bCs/>
                <w:color w:val="000000"/>
                <w:sz w:val="20"/>
              </w:rPr>
            </w:pPr>
            <w:r>
              <w:rPr>
                <w:b/>
                <w:bCs/>
                <w:color w:val="000000"/>
                <w:sz w:val="20"/>
              </w:rPr>
              <w:t>755,5</w:t>
            </w:r>
          </w:p>
          <w:p w14:paraId="020DD3A3" w14:textId="5C3B5123" w:rsidR="00E30B80" w:rsidRPr="00CD63F9" w:rsidRDefault="00E30B80" w:rsidP="00E30B80">
            <w:pPr>
              <w:jc w:val="center"/>
              <w:rPr>
                <w:b/>
                <w:bCs/>
                <w:color w:val="000000"/>
                <w:sz w:val="18"/>
                <w:szCs w:val="16"/>
                <w:highlight w:val="yellow"/>
              </w:rPr>
            </w:pPr>
          </w:p>
        </w:tc>
        <w:tc>
          <w:tcPr>
            <w:tcW w:w="2093" w:type="dxa"/>
            <w:tcBorders>
              <w:top w:val="single" w:sz="4" w:space="0" w:color="auto"/>
              <w:left w:val="single" w:sz="4" w:space="0" w:color="auto"/>
              <w:bottom w:val="single" w:sz="4" w:space="0" w:color="auto"/>
              <w:right w:val="single" w:sz="4" w:space="0" w:color="auto"/>
            </w:tcBorders>
            <w:vAlign w:val="center"/>
          </w:tcPr>
          <w:p w14:paraId="7BFF6667" w14:textId="77777777" w:rsidR="006150A0" w:rsidRDefault="006150A0" w:rsidP="006150A0">
            <w:pPr>
              <w:jc w:val="center"/>
              <w:rPr>
                <w:b/>
                <w:bCs/>
                <w:color w:val="000000"/>
                <w:sz w:val="20"/>
              </w:rPr>
            </w:pPr>
            <w:r>
              <w:rPr>
                <w:b/>
                <w:bCs/>
                <w:color w:val="000000"/>
                <w:sz w:val="20"/>
              </w:rPr>
              <w:t>530,0</w:t>
            </w:r>
          </w:p>
          <w:p w14:paraId="677CBB07" w14:textId="7E1D5591" w:rsidR="00E30B80" w:rsidRPr="00CD63F9" w:rsidRDefault="00E30B80" w:rsidP="00E30B80">
            <w:pPr>
              <w:jc w:val="center"/>
              <w:rPr>
                <w:b/>
                <w:bCs/>
                <w:color w:val="000000"/>
                <w:sz w:val="18"/>
                <w:szCs w:val="16"/>
                <w:highlight w:val="yellow"/>
              </w:rPr>
            </w:pPr>
          </w:p>
        </w:tc>
      </w:tr>
      <w:tr w:rsidR="00E30B80" w14:paraId="4F954233" w14:textId="77777777">
        <w:trPr>
          <w:trHeight w:val="324"/>
        </w:trPr>
        <w:tc>
          <w:tcPr>
            <w:tcW w:w="500" w:type="dxa"/>
            <w:tcBorders>
              <w:top w:val="single" w:sz="4" w:space="0" w:color="auto"/>
              <w:left w:val="single" w:sz="4" w:space="0" w:color="auto"/>
              <w:bottom w:val="single" w:sz="4" w:space="0" w:color="auto"/>
              <w:right w:val="single" w:sz="4" w:space="0" w:color="auto"/>
            </w:tcBorders>
            <w:vAlign w:val="center"/>
          </w:tcPr>
          <w:p w14:paraId="5BCE3353" w14:textId="7F9680FB" w:rsidR="00E30B80" w:rsidRDefault="00E30B80" w:rsidP="00E30B80">
            <w:pPr>
              <w:jc w:val="center"/>
              <w:rPr>
                <w:b/>
                <w:bCs/>
                <w:color w:val="000000"/>
                <w:sz w:val="18"/>
                <w:szCs w:val="16"/>
              </w:rPr>
            </w:pPr>
            <w:r>
              <w:rPr>
                <w:b/>
                <w:bCs/>
                <w:color w:val="000000"/>
                <w:sz w:val="18"/>
                <w:szCs w:val="16"/>
              </w:rPr>
              <w:t>5.</w:t>
            </w:r>
          </w:p>
        </w:tc>
        <w:tc>
          <w:tcPr>
            <w:tcW w:w="3323" w:type="dxa"/>
            <w:tcBorders>
              <w:top w:val="single" w:sz="4" w:space="0" w:color="auto"/>
              <w:left w:val="single" w:sz="4" w:space="0" w:color="auto"/>
              <w:bottom w:val="single" w:sz="4" w:space="0" w:color="auto"/>
              <w:right w:val="single" w:sz="4" w:space="0" w:color="auto"/>
            </w:tcBorders>
            <w:vAlign w:val="center"/>
          </w:tcPr>
          <w:p w14:paraId="1093F017" w14:textId="09F07A76" w:rsidR="00E30B80" w:rsidRDefault="00E30B80" w:rsidP="00E30B80">
            <w:pPr>
              <w:rPr>
                <w:b/>
                <w:bCs/>
                <w:color w:val="000000"/>
                <w:sz w:val="18"/>
                <w:szCs w:val="16"/>
              </w:rPr>
            </w:pPr>
            <w:r w:rsidRPr="0066480D">
              <w:rPr>
                <w:b/>
                <w:bCs/>
                <w:color w:val="000000"/>
                <w:sz w:val="18"/>
                <w:szCs w:val="16"/>
              </w:rPr>
              <w:t>5. Infrastruktūros objektų plėtros ir priežiūros programa</w:t>
            </w:r>
          </w:p>
        </w:tc>
        <w:tc>
          <w:tcPr>
            <w:tcW w:w="2117" w:type="dxa"/>
            <w:tcBorders>
              <w:top w:val="single" w:sz="4" w:space="0" w:color="auto"/>
              <w:left w:val="single" w:sz="4" w:space="0" w:color="auto"/>
              <w:bottom w:val="single" w:sz="4" w:space="0" w:color="auto"/>
              <w:right w:val="single" w:sz="4" w:space="0" w:color="auto"/>
            </w:tcBorders>
            <w:vAlign w:val="center"/>
          </w:tcPr>
          <w:p w14:paraId="7787A254" w14:textId="77777777" w:rsidR="006150A0" w:rsidRDefault="006150A0" w:rsidP="006150A0">
            <w:pPr>
              <w:jc w:val="center"/>
              <w:rPr>
                <w:b/>
                <w:bCs/>
                <w:color w:val="000000"/>
                <w:sz w:val="20"/>
              </w:rPr>
            </w:pPr>
            <w:r>
              <w:rPr>
                <w:b/>
                <w:bCs/>
                <w:color w:val="000000"/>
                <w:sz w:val="20"/>
              </w:rPr>
              <w:t>4912,4</w:t>
            </w:r>
          </w:p>
          <w:p w14:paraId="166E5C47" w14:textId="053E9CD0" w:rsidR="00E30B80" w:rsidRPr="00CD63F9" w:rsidRDefault="00E30B80" w:rsidP="00E30B80">
            <w:pPr>
              <w:jc w:val="center"/>
              <w:rPr>
                <w:b/>
                <w:bCs/>
                <w:color w:val="000000"/>
                <w:sz w:val="18"/>
                <w:szCs w:val="16"/>
                <w:highlight w:val="yellow"/>
              </w:rPr>
            </w:pPr>
          </w:p>
        </w:tc>
        <w:tc>
          <w:tcPr>
            <w:tcW w:w="2127" w:type="dxa"/>
            <w:tcBorders>
              <w:top w:val="single" w:sz="4" w:space="0" w:color="auto"/>
              <w:left w:val="single" w:sz="4" w:space="0" w:color="auto"/>
              <w:bottom w:val="single" w:sz="4" w:space="0" w:color="auto"/>
              <w:right w:val="single" w:sz="4" w:space="0" w:color="auto"/>
            </w:tcBorders>
            <w:vAlign w:val="center"/>
          </w:tcPr>
          <w:p w14:paraId="1CE84452" w14:textId="77777777" w:rsidR="006150A0" w:rsidRDefault="006150A0" w:rsidP="006150A0">
            <w:pPr>
              <w:jc w:val="center"/>
              <w:rPr>
                <w:b/>
                <w:bCs/>
                <w:color w:val="000000"/>
                <w:sz w:val="20"/>
              </w:rPr>
            </w:pPr>
            <w:r>
              <w:rPr>
                <w:b/>
                <w:bCs/>
                <w:color w:val="000000"/>
                <w:sz w:val="20"/>
              </w:rPr>
              <w:t>17310,9</w:t>
            </w:r>
          </w:p>
          <w:p w14:paraId="22D6D2EE" w14:textId="095C72AE" w:rsidR="00E30B80" w:rsidRPr="00CD63F9" w:rsidRDefault="00E30B80" w:rsidP="00E30B80">
            <w:pPr>
              <w:jc w:val="center"/>
              <w:rPr>
                <w:b/>
                <w:bCs/>
                <w:color w:val="000000"/>
                <w:sz w:val="18"/>
                <w:szCs w:val="16"/>
                <w:highlight w:val="yellow"/>
              </w:rPr>
            </w:pPr>
          </w:p>
        </w:tc>
        <w:tc>
          <w:tcPr>
            <w:tcW w:w="2093" w:type="dxa"/>
            <w:tcBorders>
              <w:top w:val="single" w:sz="4" w:space="0" w:color="auto"/>
              <w:left w:val="single" w:sz="4" w:space="0" w:color="auto"/>
              <w:bottom w:val="single" w:sz="4" w:space="0" w:color="auto"/>
              <w:right w:val="single" w:sz="4" w:space="0" w:color="auto"/>
            </w:tcBorders>
            <w:vAlign w:val="center"/>
          </w:tcPr>
          <w:p w14:paraId="1C09639A" w14:textId="77777777" w:rsidR="006150A0" w:rsidRDefault="006150A0" w:rsidP="006150A0">
            <w:pPr>
              <w:jc w:val="center"/>
              <w:rPr>
                <w:b/>
                <w:bCs/>
                <w:color w:val="000000"/>
                <w:sz w:val="20"/>
              </w:rPr>
            </w:pPr>
            <w:r>
              <w:rPr>
                <w:b/>
                <w:bCs/>
                <w:color w:val="000000"/>
                <w:sz w:val="20"/>
              </w:rPr>
              <w:t>12251,1</w:t>
            </w:r>
          </w:p>
          <w:p w14:paraId="2666C4B6" w14:textId="7110C845" w:rsidR="00E30B80" w:rsidRPr="00CD63F9" w:rsidRDefault="00E30B80" w:rsidP="00E30B80">
            <w:pPr>
              <w:jc w:val="center"/>
              <w:rPr>
                <w:b/>
                <w:bCs/>
                <w:color w:val="000000"/>
                <w:sz w:val="18"/>
                <w:szCs w:val="16"/>
                <w:highlight w:val="yellow"/>
              </w:rPr>
            </w:pPr>
          </w:p>
        </w:tc>
      </w:tr>
      <w:tr w:rsidR="00E30B80" w14:paraId="6F83F78B" w14:textId="77777777">
        <w:trPr>
          <w:trHeight w:val="324"/>
        </w:trPr>
        <w:tc>
          <w:tcPr>
            <w:tcW w:w="500" w:type="dxa"/>
            <w:tcBorders>
              <w:top w:val="single" w:sz="4" w:space="0" w:color="auto"/>
              <w:left w:val="single" w:sz="4" w:space="0" w:color="auto"/>
              <w:bottom w:val="single" w:sz="4" w:space="0" w:color="auto"/>
              <w:right w:val="single" w:sz="4" w:space="0" w:color="auto"/>
            </w:tcBorders>
            <w:vAlign w:val="center"/>
          </w:tcPr>
          <w:p w14:paraId="45121AF1" w14:textId="3C2D2DE3" w:rsidR="00E30B80" w:rsidRDefault="00E30B80" w:rsidP="00E30B80">
            <w:pPr>
              <w:jc w:val="center"/>
              <w:rPr>
                <w:b/>
                <w:bCs/>
                <w:color w:val="000000"/>
                <w:sz w:val="18"/>
                <w:szCs w:val="16"/>
              </w:rPr>
            </w:pPr>
            <w:r>
              <w:rPr>
                <w:b/>
                <w:bCs/>
                <w:color w:val="000000"/>
                <w:sz w:val="18"/>
                <w:szCs w:val="16"/>
              </w:rPr>
              <w:t>6.</w:t>
            </w:r>
          </w:p>
        </w:tc>
        <w:tc>
          <w:tcPr>
            <w:tcW w:w="3323" w:type="dxa"/>
            <w:tcBorders>
              <w:top w:val="single" w:sz="4" w:space="0" w:color="auto"/>
              <w:left w:val="single" w:sz="4" w:space="0" w:color="auto"/>
              <w:bottom w:val="single" w:sz="4" w:space="0" w:color="auto"/>
              <w:right w:val="single" w:sz="4" w:space="0" w:color="auto"/>
            </w:tcBorders>
            <w:vAlign w:val="center"/>
          </w:tcPr>
          <w:p w14:paraId="7FF8674E" w14:textId="77777777" w:rsidR="00E30B80" w:rsidRPr="0066480D" w:rsidRDefault="00E30B80" w:rsidP="00E30B80">
            <w:pPr>
              <w:rPr>
                <w:b/>
                <w:bCs/>
                <w:color w:val="000000"/>
                <w:sz w:val="18"/>
                <w:szCs w:val="16"/>
              </w:rPr>
            </w:pPr>
            <w:r w:rsidRPr="0066480D">
              <w:rPr>
                <w:b/>
                <w:bCs/>
                <w:color w:val="000000"/>
                <w:sz w:val="18"/>
                <w:szCs w:val="16"/>
              </w:rPr>
              <w:t>6. Savivaldybės funkcijų vykdymo, administravimo ir savivaldybės veiklos užtikrinimo</w:t>
            </w:r>
          </w:p>
          <w:p w14:paraId="62A0766D" w14:textId="77A0097A" w:rsidR="00E30B80" w:rsidRDefault="00E30B80" w:rsidP="00E30B80">
            <w:pPr>
              <w:rPr>
                <w:b/>
                <w:bCs/>
                <w:color w:val="000000"/>
                <w:sz w:val="18"/>
                <w:szCs w:val="16"/>
              </w:rPr>
            </w:pPr>
            <w:r w:rsidRPr="0066480D">
              <w:rPr>
                <w:b/>
                <w:bCs/>
                <w:color w:val="000000"/>
                <w:sz w:val="18"/>
                <w:szCs w:val="16"/>
              </w:rPr>
              <w:t>programa</w:t>
            </w:r>
          </w:p>
        </w:tc>
        <w:tc>
          <w:tcPr>
            <w:tcW w:w="2117" w:type="dxa"/>
            <w:tcBorders>
              <w:top w:val="single" w:sz="4" w:space="0" w:color="auto"/>
              <w:left w:val="single" w:sz="4" w:space="0" w:color="auto"/>
              <w:bottom w:val="single" w:sz="4" w:space="0" w:color="auto"/>
              <w:right w:val="single" w:sz="4" w:space="0" w:color="auto"/>
            </w:tcBorders>
            <w:vAlign w:val="center"/>
          </w:tcPr>
          <w:p w14:paraId="118B4579" w14:textId="7117D3D2" w:rsidR="006150A0" w:rsidRDefault="006150A0" w:rsidP="006150A0">
            <w:pPr>
              <w:jc w:val="center"/>
              <w:rPr>
                <w:b/>
                <w:bCs/>
                <w:color w:val="000000"/>
                <w:sz w:val="20"/>
              </w:rPr>
            </w:pPr>
            <w:r>
              <w:rPr>
                <w:b/>
                <w:bCs/>
                <w:color w:val="000000"/>
                <w:sz w:val="20"/>
              </w:rPr>
              <w:t>68</w:t>
            </w:r>
            <w:r w:rsidR="00690A3F">
              <w:rPr>
                <w:b/>
                <w:bCs/>
                <w:color w:val="000000"/>
                <w:sz w:val="20"/>
              </w:rPr>
              <w:t>58</w:t>
            </w:r>
            <w:r>
              <w:rPr>
                <w:b/>
                <w:bCs/>
                <w:color w:val="000000"/>
                <w:sz w:val="20"/>
              </w:rPr>
              <w:t>,</w:t>
            </w:r>
            <w:r w:rsidR="00690A3F">
              <w:rPr>
                <w:b/>
                <w:bCs/>
                <w:color w:val="000000"/>
                <w:sz w:val="20"/>
              </w:rPr>
              <w:t>4</w:t>
            </w:r>
          </w:p>
          <w:p w14:paraId="40EC1C7F" w14:textId="1222BB7E" w:rsidR="00E30B80" w:rsidRPr="00CD63F9" w:rsidRDefault="00E30B80" w:rsidP="00E30B80">
            <w:pPr>
              <w:jc w:val="center"/>
              <w:rPr>
                <w:b/>
                <w:bCs/>
                <w:color w:val="000000"/>
                <w:sz w:val="18"/>
                <w:szCs w:val="16"/>
                <w:highlight w:val="yellow"/>
              </w:rPr>
            </w:pPr>
          </w:p>
        </w:tc>
        <w:tc>
          <w:tcPr>
            <w:tcW w:w="2127" w:type="dxa"/>
            <w:tcBorders>
              <w:top w:val="single" w:sz="4" w:space="0" w:color="auto"/>
              <w:left w:val="single" w:sz="4" w:space="0" w:color="auto"/>
              <w:bottom w:val="single" w:sz="4" w:space="0" w:color="auto"/>
              <w:right w:val="single" w:sz="4" w:space="0" w:color="auto"/>
            </w:tcBorders>
            <w:vAlign w:val="center"/>
          </w:tcPr>
          <w:p w14:paraId="79EBC4E9" w14:textId="77777777" w:rsidR="006150A0" w:rsidRDefault="006150A0" w:rsidP="006150A0">
            <w:pPr>
              <w:jc w:val="center"/>
              <w:rPr>
                <w:b/>
                <w:bCs/>
                <w:color w:val="000000"/>
                <w:sz w:val="20"/>
              </w:rPr>
            </w:pPr>
            <w:r>
              <w:rPr>
                <w:b/>
                <w:bCs/>
                <w:color w:val="000000"/>
                <w:sz w:val="20"/>
              </w:rPr>
              <w:t>6831,5</w:t>
            </w:r>
          </w:p>
          <w:p w14:paraId="3D0E195E" w14:textId="269FEF8D" w:rsidR="00E30B80" w:rsidRPr="00CD63F9" w:rsidRDefault="00E30B80" w:rsidP="00E30B80">
            <w:pPr>
              <w:jc w:val="center"/>
              <w:rPr>
                <w:b/>
                <w:bCs/>
                <w:color w:val="000000"/>
                <w:sz w:val="18"/>
                <w:szCs w:val="16"/>
                <w:highlight w:val="yellow"/>
              </w:rPr>
            </w:pPr>
          </w:p>
        </w:tc>
        <w:tc>
          <w:tcPr>
            <w:tcW w:w="2093" w:type="dxa"/>
            <w:tcBorders>
              <w:top w:val="single" w:sz="4" w:space="0" w:color="auto"/>
              <w:left w:val="single" w:sz="4" w:space="0" w:color="auto"/>
              <w:bottom w:val="single" w:sz="4" w:space="0" w:color="auto"/>
              <w:right w:val="single" w:sz="4" w:space="0" w:color="auto"/>
            </w:tcBorders>
            <w:vAlign w:val="center"/>
          </w:tcPr>
          <w:p w14:paraId="48E52F05" w14:textId="77777777" w:rsidR="006150A0" w:rsidRDefault="006150A0" w:rsidP="006150A0">
            <w:pPr>
              <w:jc w:val="center"/>
              <w:rPr>
                <w:b/>
                <w:bCs/>
                <w:color w:val="000000"/>
                <w:sz w:val="20"/>
              </w:rPr>
            </w:pPr>
            <w:r>
              <w:rPr>
                <w:b/>
                <w:bCs/>
                <w:color w:val="000000"/>
                <w:sz w:val="20"/>
              </w:rPr>
              <w:t>6831,5</w:t>
            </w:r>
          </w:p>
          <w:p w14:paraId="60EFEDD5" w14:textId="179B8C96" w:rsidR="00E30B80" w:rsidRPr="00CD63F9" w:rsidRDefault="00E30B80" w:rsidP="00E30B80">
            <w:pPr>
              <w:jc w:val="center"/>
              <w:rPr>
                <w:b/>
                <w:bCs/>
                <w:color w:val="000000"/>
                <w:sz w:val="18"/>
                <w:szCs w:val="16"/>
                <w:highlight w:val="yellow"/>
              </w:rPr>
            </w:pPr>
          </w:p>
        </w:tc>
      </w:tr>
      <w:tr w:rsidR="00A80B12" w14:paraId="731CA9FE" w14:textId="77777777" w:rsidTr="00016ACB">
        <w:trPr>
          <w:trHeight w:val="324"/>
        </w:trPr>
        <w:tc>
          <w:tcPr>
            <w:tcW w:w="3823" w:type="dxa"/>
            <w:gridSpan w:val="2"/>
            <w:tcBorders>
              <w:top w:val="single" w:sz="4" w:space="0" w:color="auto"/>
              <w:left w:val="single" w:sz="4" w:space="0" w:color="auto"/>
              <w:bottom w:val="single" w:sz="4" w:space="0" w:color="auto"/>
              <w:right w:val="single" w:sz="4" w:space="0" w:color="auto"/>
            </w:tcBorders>
            <w:vAlign w:val="center"/>
            <w:hideMark/>
          </w:tcPr>
          <w:p w14:paraId="2C196E54" w14:textId="77777777" w:rsidR="00A80B12" w:rsidRDefault="00A80B12" w:rsidP="00E30B80">
            <w:pPr>
              <w:rPr>
                <w:color w:val="000000"/>
                <w:sz w:val="18"/>
                <w:szCs w:val="16"/>
              </w:rPr>
            </w:pPr>
            <w:r>
              <w:rPr>
                <w:sz w:val="18"/>
                <w:szCs w:val="18"/>
              </w:rPr>
              <w:t>1. Savivaldybės biudžetas (įskaitant skolintas lėšas)</w:t>
            </w:r>
          </w:p>
        </w:tc>
        <w:tc>
          <w:tcPr>
            <w:tcW w:w="6337" w:type="dxa"/>
            <w:gridSpan w:val="3"/>
            <w:tcBorders>
              <w:top w:val="single" w:sz="4" w:space="0" w:color="auto"/>
              <w:left w:val="single" w:sz="4" w:space="0" w:color="auto"/>
              <w:bottom w:val="single" w:sz="4" w:space="0" w:color="auto"/>
              <w:right w:val="single" w:sz="4" w:space="0" w:color="auto"/>
            </w:tcBorders>
            <w:vAlign w:val="center"/>
          </w:tcPr>
          <w:p w14:paraId="7C3E0A43" w14:textId="77777777" w:rsidR="00A80B12" w:rsidRDefault="00A80B12" w:rsidP="00E30B80">
            <w:pPr>
              <w:jc w:val="center"/>
              <w:rPr>
                <w:b/>
                <w:bCs/>
                <w:color w:val="000000"/>
                <w:sz w:val="18"/>
                <w:szCs w:val="16"/>
              </w:rPr>
            </w:pPr>
          </w:p>
        </w:tc>
      </w:tr>
      <w:tr w:rsidR="00A80B12" w14:paraId="144D66D9" w14:textId="77777777" w:rsidTr="003C582B">
        <w:trPr>
          <w:trHeight w:val="324"/>
        </w:trPr>
        <w:tc>
          <w:tcPr>
            <w:tcW w:w="3823" w:type="dxa"/>
            <w:gridSpan w:val="2"/>
            <w:tcBorders>
              <w:top w:val="single" w:sz="4" w:space="0" w:color="auto"/>
              <w:left w:val="single" w:sz="4" w:space="0" w:color="auto"/>
              <w:bottom w:val="single" w:sz="4" w:space="0" w:color="auto"/>
              <w:right w:val="single" w:sz="4" w:space="0" w:color="auto"/>
            </w:tcBorders>
            <w:vAlign w:val="center"/>
            <w:hideMark/>
          </w:tcPr>
          <w:p w14:paraId="2DB266A4" w14:textId="77777777" w:rsidR="00A80B12" w:rsidRDefault="00A80B12" w:rsidP="00A80B12">
            <w:pPr>
              <w:rPr>
                <w:sz w:val="18"/>
                <w:szCs w:val="18"/>
              </w:rPr>
            </w:pPr>
            <w:r>
              <w:rPr>
                <w:sz w:val="18"/>
                <w:szCs w:val="18"/>
              </w:rPr>
              <w:t>Iš jo:</w:t>
            </w:r>
          </w:p>
          <w:p w14:paraId="301874AD" w14:textId="77777777" w:rsidR="00A80B12" w:rsidRDefault="00A80B12" w:rsidP="00A80B12">
            <w:pPr>
              <w:rPr>
                <w:color w:val="000000"/>
                <w:sz w:val="18"/>
                <w:szCs w:val="16"/>
              </w:rPr>
            </w:pPr>
            <w:r>
              <w:rPr>
                <w:sz w:val="18"/>
                <w:szCs w:val="18"/>
              </w:rPr>
              <w:t>1.1. savivaldybės biudžeto lėšos (nuosavos, be ankstesnių metų likučio)</w:t>
            </w:r>
          </w:p>
        </w:tc>
        <w:tc>
          <w:tcPr>
            <w:tcW w:w="6337" w:type="dxa"/>
            <w:gridSpan w:val="3"/>
            <w:tcBorders>
              <w:top w:val="single" w:sz="4" w:space="0" w:color="auto"/>
              <w:left w:val="single" w:sz="4" w:space="0" w:color="auto"/>
              <w:bottom w:val="single" w:sz="4" w:space="0" w:color="auto"/>
              <w:right w:val="single" w:sz="4" w:space="0" w:color="auto"/>
            </w:tcBorders>
            <w:vAlign w:val="center"/>
          </w:tcPr>
          <w:p w14:paraId="7B700A70" w14:textId="2511D4A7" w:rsidR="00A80B12" w:rsidRDefault="00A80B12" w:rsidP="00A80B12">
            <w:pPr>
              <w:rPr>
                <w:b/>
                <w:bCs/>
                <w:color w:val="000000"/>
                <w:sz w:val="18"/>
                <w:szCs w:val="16"/>
              </w:rPr>
            </w:pPr>
            <w:r w:rsidRPr="003D39F4">
              <w:rPr>
                <w:b/>
                <w:bCs/>
                <w:color w:val="000000"/>
                <w:sz w:val="18"/>
                <w:szCs w:val="16"/>
              </w:rPr>
              <w:t>20 751,9</w:t>
            </w:r>
          </w:p>
        </w:tc>
      </w:tr>
      <w:tr w:rsidR="00A80B12" w14:paraId="4F8E1481" w14:textId="77777777" w:rsidTr="00544223">
        <w:trPr>
          <w:trHeight w:val="324"/>
        </w:trPr>
        <w:tc>
          <w:tcPr>
            <w:tcW w:w="3823" w:type="dxa"/>
            <w:gridSpan w:val="2"/>
            <w:tcBorders>
              <w:top w:val="single" w:sz="4" w:space="0" w:color="auto"/>
              <w:left w:val="single" w:sz="4" w:space="0" w:color="auto"/>
              <w:bottom w:val="single" w:sz="4" w:space="0" w:color="auto"/>
              <w:right w:val="single" w:sz="4" w:space="0" w:color="auto"/>
            </w:tcBorders>
            <w:vAlign w:val="center"/>
            <w:hideMark/>
          </w:tcPr>
          <w:p w14:paraId="786F458E" w14:textId="77777777" w:rsidR="00A80B12" w:rsidRDefault="00A80B12" w:rsidP="00A80B12">
            <w:pPr>
              <w:rPr>
                <w:color w:val="000000"/>
                <w:sz w:val="18"/>
                <w:szCs w:val="16"/>
              </w:rPr>
            </w:pPr>
            <w:r>
              <w:rPr>
                <w:sz w:val="18"/>
                <w:szCs w:val="18"/>
              </w:rPr>
              <w:t>1.2. Lietuvos Respublikos valstybės biudžeto dotacijos</w:t>
            </w:r>
          </w:p>
        </w:tc>
        <w:tc>
          <w:tcPr>
            <w:tcW w:w="6337" w:type="dxa"/>
            <w:gridSpan w:val="3"/>
            <w:tcBorders>
              <w:top w:val="single" w:sz="4" w:space="0" w:color="auto"/>
              <w:left w:val="single" w:sz="4" w:space="0" w:color="auto"/>
              <w:bottom w:val="single" w:sz="4" w:space="0" w:color="auto"/>
              <w:right w:val="single" w:sz="4" w:space="0" w:color="auto"/>
            </w:tcBorders>
            <w:vAlign w:val="center"/>
          </w:tcPr>
          <w:p w14:paraId="2569311E" w14:textId="6E0C8D21" w:rsidR="00A80B12" w:rsidRDefault="00A80B12" w:rsidP="00A80B12">
            <w:pPr>
              <w:rPr>
                <w:b/>
                <w:bCs/>
                <w:color w:val="000000"/>
                <w:sz w:val="18"/>
                <w:szCs w:val="16"/>
              </w:rPr>
            </w:pPr>
            <w:r>
              <w:rPr>
                <w:b/>
                <w:bCs/>
                <w:color w:val="000000"/>
                <w:sz w:val="18"/>
                <w:szCs w:val="16"/>
              </w:rPr>
              <w:t>8 951,6</w:t>
            </w:r>
          </w:p>
        </w:tc>
      </w:tr>
      <w:tr w:rsidR="00A80B12" w14:paraId="7F419491" w14:textId="77777777" w:rsidTr="002103C9">
        <w:trPr>
          <w:trHeight w:val="324"/>
        </w:trPr>
        <w:tc>
          <w:tcPr>
            <w:tcW w:w="3823" w:type="dxa"/>
            <w:gridSpan w:val="2"/>
            <w:tcBorders>
              <w:top w:val="single" w:sz="4" w:space="0" w:color="auto"/>
              <w:left w:val="single" w:sz="4" w:space="0" w:color="auto"/>
              <w:bottom w:val="single" w:sz="4" w:space="0" w:color="auto"/>
              <w:right w:val="single" w:sz="4" w:space="0" w:color="auto"/>
            </w:tcBorders>
            <w:vAlign w:val="center"/>
            <w:hideMark/>
          </w:tcPr>
          <w:p w14:paraId="18B57314" w14:textId="77777777" w:rsidR="00A80B12" w:rsidRDefault="00A80B12" w:rsidP="00A80B12">
            <w:pPr>
              <w:rPr>
                <w:color w:val="000000"/>
                <w:sz w:val="18"/>
                <w:szCs w:val="16"/>
              </w:rPr>
            </w:pPr>
            <w:r>
              <w:rPr>
                <w:sz w:val="18"/>
                <w:szCs w:val="18"/>
              </w:rPr>
              <w:t>1.3. Pajamų įmokos ir kitos pajamos</w:t>
            </w:r>
          </w:p>
        </w:tc>
        <w:tc>
          <w:tcPr>
            <w:tcW w:w="6337" w:type="dxa"/>
            <w:gridSpan w:val="3"/>
            <w:tcBorders>
              <w:top w:val="single" w:sz="4" w:space="0" w:color="auto"/>
              <w:left w:val="single" w:sz="4" w:space="0" w:color="auto"/>
              <w:bottom w:val="single" w:sz="4" w:space="0" w:color="auto"/>
              <w:right w:val="single" w:sz="4" w:space="0" w:color="auto"/>
            </w:tcBorders>
            <w:vAlign w:val="center"/>
          </w:tcPr>
          <w:p w14:paraId="1E2EAA22" w14:textId="76EE4312" w:rsidR="00A80B12" w:rsidRDefault="00A80B12" w:rsidP="00A80B12">
            <w:pPr>
              <w:rPr>
                <w:b/>
                <w:bCs/>
                <w:color w:val="000000"/>
                <w:sz w:val="18"/>
                <w:szCs w:val="16"/>
              </w:rPr>
            </w:pPr>
            <w:r>
              <w:rPr>
                <w:b/>
                <w:bCs/>
                <w:color w:val="000000"/>
                <w:sz w:val="18"/>
                <w:szCs w:val="16"/>
              </w:rPr>
              <w:t>1 303,4</w:t>
            </w:r>
          </w:p>
        </w:tc>
      </w:tr>
      <w:tr w:rsidR="00A80B12" w14:paraId="7F3F77D9" w14:textId="77777777" w:rsidTr="00E944B7">
        <w:trPr>
          <w:trHeight w:val="324"/>
        </w:trPr>
        <w:tc>
          <w:tcPr>
            <w:tcW w:w="3823" w:type="dxa"/>
            <w:gridSpan w:val="2"/>
            <w:tcBorders>
              <w:top w:val="single" w:sz="4" w:space="0" w:color="auto"/>
              <w:left w:val="single" w:sz="4" w:space="0" w:color="auto"/>
              <w:bottom w:val="single" w:sz="4" w:space="0" w:color="auto"/>
              <w:right w:val="single" w:sz="4" w:space="0" w:color="auto"/>
            </w:tcBorders>
            <w:vAlign w:val="center"/>
            <w:hideMark/>
          </w:tcPr>
          <w:p w14:paraId="11ED840D" w14:textId="77777777" w:rsidR="00A80B12" w:rsidRDefault="00A80B12" w:rsidP="00A80B12">
            <w:pPr>
              <w:rPr>
                <w:color w:val="000000"/>
                <w:sz w:val="18"/>
                <w:szCs w:val="16"/>
              </w:rPr>
            </w:pPr>
            <w:r>
              <w:rPr>
                <w:sz w:val="18"/>
                <w:szCs w:val="18"/>
              </w:rPr>
              <w:t>1.4. Europos Sąjungos ir kitos tarptautinės finansinės paramos lėšos</w:t>
            </w:r>
          </w:p>
        </w:tc>
        <w:tc>
          <w:tcPr>
            <w:tcW w:w="6337" w:type="dxa"/>
            <w:gridSpan w:val="3"/>
            <w:tcBorders>
              <w:top w:val="single" w:sz="4" w:space="0" w:color="auto"/>
              <w:left w:val="single" w:sz="4" w:space="0" w:color="auto"/>
              <w:bottom w:val="single" w:sz="4" w:space="0" w:color="auto"/>
              <w:right w:val="single" w:sz="4" w:space="0" w:color="auto"/>
            </w:tcBorders>
            <w:vAlign w:val="center"/>
          </w:tcPr>
          <w:p w14:paraId="3DF51BFC" w14:textId="7087AA4B" w:rsidR="00A80B12" w:rsidRDefault="00A80B12" w:rsidP="00A80B12">
            <w:pPr>
              <w:rPr>
                <w:b/>
                <w:bCs/>
                <w:color w:val="000000"/>
                <w:sz w:val="18"/>
                <w:szCs w:val="16"/>
              </w:rPr>
            </w:pPr>
            <w:r>
              <w:rPr>
                <w:b/>
                <w:bCs/>
                <w:color w:val="000000"/>
                <w:sz w:val="18"/>
                <w:szCs w:val="16"/>
              </w:rPr>
              <w:t>316,4</w:t>
            </w:r>
          </w:p>
        </w:tc>
      </w:tr>
      <w:tr w:rsidR="00A80B12" w14:paraId="55604D8B" w14:textId="77777777" w:rsidTr="00271195">
        <w:trPr>
          <w:trHeight w:val="324"/>
        </w:trPr>
        <w:tc>
          <w:tcPr>
            <w:tcW w:w="3823" w:type="dxa"/>
            <w:gridSpan w:val="2"/>
            <w:tcBorders>
              <w:top w:val="single" w:sz="4" w:space="0" w:color="auto"/>
              <w:left w:val="single" w:sz="4" w:space="0" w:color="auto"/>
              <w:bottom w:val="single" w:sz="4" w:space="0" w:color="auto"/>
              <w:right w:val="single" w:sz="4" w:space="0" w:color="auto"/>
            </w:tcBorders>
            <w:vAlign w:val="center"/>
            <w:hideMark/>
          </w:tcPr>
          <w:p w14:paraId="40E5AFDA" w14:textId="77777777" w:rsidR="00A80B12" w:rsidRDefault="00A80B12" w:rsidP="00A80B12">
            <w:pPr>
              <w:rPr>
                <w:color w:val="000000"/>
                <w:sz w:val="18"/>
                <w:szCs w:val="16"/>
              </w:rPr>
            </w:pPr>
            <w:r>
              <w:rPr>
                <w:sz w:val="18"/>
                <w:szCs w:val="18"/>
              </w:rPr>
              <w:t>1.5. Skolintos lėšos</w:t>
            </w:r>
          </w:p>
        </w:tc>
        <w:tc>
          <w:tcPr>
            <w:tcW w:w="6337" w:type="dxa"/>
            <w:gridSpan w:val="3"/>
            <w:tcBorders>
              <w:top w:val="single" w:sz="4" w:space="0" w:color="auto"/>
              <w:left w:val="single" w:sz="4" w:space="0" w:color="auto"/>
              <w:bottom w:val="single" w:sz="4" w:space="0" w:color="auto"/>
              <w:right w:val="single" w:sz="4" w:space="0" w:color="auto"/>
            </w:tcBorders>
            <w:vAlign w:val="center"/>
          </w:tcPr>
          <w:p w14:paraId="71FEC1DE" w14:textId="3E5B23C3" w:rsidR="00A80B12" w:rsidRDefault="00A80B12" w:rsidP="00A80B12">
            <w:pPr>
              <w:rPr>
                <w:b/>
                <w:bCs/>
                <w:color w:val="000000"/>
                <w:sz w:val="18"/>
                <w:szCs w:val="16"/>
              </w:rPr>
            </w:pPr>
            <w:r>
              <w:rPr>
                <w:b/>
                <w:bCs/>
                <w:color w:val="000000"/>
                <w:sz w:val="18"/>
                <w:szCs w:val="16"/>
              </w:rPr>
              <w:t>476,3</w:t>
            </w:r>
          </w:p>
        </w:tc>
      </w:tr>
      <w:tr w:rsidR="00A80B12" w14:paraId="675DD02D" w14:textId="77777777" w:rsidTr="000B2F0C">
        <w:trPr>
          <w:trHeight w:val="324"/>
        </w:trPr>
        <w:tc>
          <w:tcPr>
            <w:tcW w:w="3823" w:type="dxa"/>
            <w:gridSpan w:val="2"/>
            <w:tcBorders>
              <w:top w:val="single" w:sz="4" w:space="0" w:color="auto"/>
              <w:left w:val="single" w:sz="4" w:space="0" w:color="auto"/>
              <w:bottom w:val="single" w:sz="4" w:space="0" w:color="auto"/>
              <w:right w:val="single" w:sz="4" w:space="0" w:color="auto"/>
            </w:tcBorders>
            <w:vAlign w:val="center"/>
            <w:hideMark/>
          </w:tcPr>
          <w:p w14:paraId="6A8BBCEA" w14:textId="77777777" w:rsidR="00A80B12" w:rsidRDefault="00A80B12" w:rsidP="00A80B12">
            <w:pPr>
              <w:rPr>
                <w:color w:val="000000"/>
                <w:sz w:val="18"/>
                <w:szCs w:val="16"/>
              </w:rPr>
            </w:pPr>
            <w:r>
              <w:rPr>
                <w:sz w:val="18"/>
                <w:szCs w:val="18"/>
              </w:rPr>
              <w:t>1.6. Ankstesnių metų likučiai</w:t>
            </w:r>
          </w:p>
        </w:tc>
        <w:tc>
          <w:tcPr>
            <w:tcW w:w="6337" w:type="dxa"/>
            <w:gridSpan w:val="3"/>
            <w:tcBorders>
              <w:top w:val="single" w:sz="4" w:space="0" w:color="auto"/>
              <w:left w:val="single" w:sz="4" w:space="0" w:color="auto"/>
              <w:bottom w:val="single" w:sz="4" w:space="0" w:color="auto"/>
              <w:right w:val="single" w:sz="4" w:space="0" w:color="auto"/>
            </w:tcBorders>
            <w:vAlign w:val="center"/>
          </w:tcPr>
          <w:p w14:paraId="2F5EEAAE" w14:textId="0A7FFB80" w:rsidR="00A80B12" w:rsidRDefault="00A80B12" w:rsidP="00A80B12">
            <w:pPr>
              <w:rPr>
                <w:b/>
                <w:bCs/>
                <w:color w:val="000000"/>
                <w:sz w:val="18"/>
                <w:szCs w:val="16"/>
              </w:rPr>
            </w:pPr>
            <w:r>
              <w:rPr>
                <w:b/>
                <w:bCs/>
                <w:color w:val="000000"/>
                <w:sz w:val="18"/>
                <w:szCs w:val="16"/>
              </w:rPr>
              <w:t>2 963,1</w:t>
            </w:r>
          </w:p>
        </w:tc>
      </w:tr>
      <w:tr w:rsidR="00A80B12" w14:paraId="4E222296" w14:textId="77777777" w:rsidTr="00962F2C">
        <w:trPr>
          <w:trHeight w:val="324"/>
        </w:trPr>
        <w:tc>
          <w:tcPr>
            <w:tcW w:w="3823" w:type="dxa"/>
            <w:gridSpan w:val="2"/>
            <w:tcBorders>
              <w:top w:val="single" w:sz="4" w:space="0" w:color="auto"/>
              <w:left w:val="single" w:sz="4" w:space="0" w:color="auto"/>
              <w:bottom w:val="single" w:sz="4" w:space="0" w:color="auto"/>
              <w:right w:val="single" w:sz="4" w:space="0" w:color="auto"/>
            </w:tcBorders>
            <w:vAlign w:val="center"/>
            <w:hideMark/>
          </w:tcPr>
          <w:p w14:paraId="15084CAE" w14:textId="77777777" w:rsidR="00A80B12" w:rsidRDefault="00A80B12" w:rsidP="00A80B12">
            <w:pPr>
              <w:rPr>
                <w:color w:val="000000"/>
                <w:sz w:val="18"/>
                <w:szCs w:val="16"/>
              </w:rPr>
            </w:pPr>
            <w:r>
              <w:rPr>
                <w:sz w:val="18"/>
                <w:szCs w:val="18"/>
              </w:rPr>
              <w:t>2. Kiti šaltiniai (Europos Sąjungos finansinė parama projektams įgyvendinti ir kitos teisėtai gautos lėšos, nurodant atskirus šaltinius)</w:t>
            </w:r>
          </w:p>
        </w:tc>
        <w:tc>
          <w:tcPr>
            <w:tcW w:w="6337" w:type="dxa"/>
            <w:gridSpan w:val="3"/>
            <w:tcBorders>
              <w:top w:val="single" w:sz="4" w:space="0" w:color="auto"/>
              <w:left w:val="single" w:sz="4" w:space="0" w:color="auto"/>
              <w:bottom w:val="single" w:sz="4" w:space="0" w:color="auto"/>
              <w:right w:val="single" w:sz="4" w:space="0" w:color="auto"/>
            </w:tcBorders>
            <w:vAlign w:val="center"/>
          </w:tcPr>
          <w:p w14:paraId="44781749" w14:textId="6C6B2BCF" w:rsidR="00A80B12" w:rsidRDefault="00A80B12" w:rsidP="00A80B12">
            <w:pPr>
              <w:rPr>
                <w:b/>
                <w:bCs/>
                <w:color w:val="000000"/>
                <w:sz w:val="18"/>
                <w:szCs w:val="16"/>
              </w:rPr>
            </w:pPr>
            <w:r>
              <w:rPr>
                <w:b/>
                <w:bCs/>
                <w:color w:val="000000"/>
                <w:sz w:val="18"/>
                <w:szCs w:val="16"/>
              </w:rPr>
              <w:t>2 632,5</w:t>
            </w:r>
          </w:p>
        </w:tc>
      </w:tr>
      <w:tr w:rsidR="00A80B12" w14:paraId="10286FA4" w14:textId="77777777" w:rsidTr="001C7922">
        <w:trPr>
          <w:trHeight w:val="324"/>
        </w:trPr>
        <w:tc>
          <w:tcPr>
            <w:tcW w:w="3823" w:type="dxa"/>
            <w:gridSpan w:val="2"/>
            <w:tcBorders>
              <w:top w:val="single" w:sz="4" w:space="0" w:color="auto"/>
              <w:left w:val="single" w:sz="4" w:space="0" w:color="auto"/>
              <w:bottom w:val="single" w:sz="4" w:space="0" w:color="auto"/>
              <w:right w:val="single" w:sz="4" w:space="0" w:color="auto"/>
            </w:tcBorders>
            <w:vAlign w:val="center"/>
            <w:hideMark/>
          </w:tcPr>
          <w:p w14:paraId="0E95B0E2" w14:textId="77777777" w:rsidR="00A80B12" w:rsidRDefault="00A80B12" w:rsidP="00A80B12">
            <w:pPr>
              <w:rPr>
                <w:color w:val="000000"/>
                <w:sz w:val="18"/>
                <w:szCs w:val="16"/>
              </w:rPr>
            </w:pPr>
            <w:r>
              <w:rPr>
                <w:sz w:val="18"/>
                <w:szCs w:val="18"/>
              </w:rPr>
              <w:t xml:space="preserve">IŠ VISO programai finansuoti pagal finansavimo šaltinius </w:t>
            </w:r>
            <w:r>
              <w:rPr>
                <w:i/>
                <w:sz w:val="18"/>
                <w:szCs w:val="18"/>
              </w:rPr>
              <w:t>(1 ir 2 punktai)</w:t>
            </w:r>
          </w:p>
        </w:tc>
        <w:tc>
          <w:tcPr>
            <w:tcW w:w="6337" w:type="dxa"/>
            <w:gridSpan w:val="3"/>
            <w:tcBorders>
              <w:top w:val="single" w:sz="4" w:space="0" w:color="auto"/>
              <w:left w:val="single" w:sz="4" w:space="0" w:color="auto"/>
              <w:bottom w:val="single" w:sz="4" w:space="0" w:color="auto"/>
              <w:right w:val="single" w:sz="4" w:space="0" w:color="auto"/>
            </w:tcBorders>
            <w:vAlign w:val="center"/>
          </w:tcPr>
          <w:p w14:paraId="2B7DB228" w14:textId="41E075D0" w:rsidR="00A80B12" w:rsidRDefault="00A80B12" w:rsidP="00A80B12">
            <w:pPr>
              <w:rPr>
                <w:b/>
                <w:bCs/>
                <w:color w:val="000000"/>
                <w:sz w:val="18"/>
                <w:szCs w:val="16"/>
              </w:rPr>
            </w:pPr>
            <w:r>
              <w:rPr>
                <w:b/>
                <w:bCs/>
                <w:color w:val="000000"/>
                <w:sz w:val="18"/>
                <w:szCs w:val="16"/>
              </w:rPr>
              <w:t xml:space="preserve">34 </w:t>
            </w:r>
            <w:r w:rsidR="00427E49">
              <w:rPr>
                <w:b/>
                <w:bCs/>
                <w:color w:val="000000"/>
                <w:sz w:val="18"/>
                <w:szCs w:val="16"/>
              </w:rPr>
              <w:t>856</w:t>
            </w:r>
            <w:r>
              <w:rPr>
                <w:b/>
                <w:bCs/>
                <w:color w:val="000000"/>
                <w:sz w:val="18"/>
                <w:szCs w:val="16"/>
              </w:rPr>
              <w:t>,</w:t>
            </w:r>
            <w:r w:rsidR="00427E49">
              <w:rPr>
                <w:b/>
                <w:bCs/>
                <w:color w:val="000000"/>
                <w:sz w:val="18"/>
                <w:szCs w:val="16"/>
              </w:rPr>
              <w:t>5</w:t>
            </w:r>
          </w:p>
        </w:tc>
      </w:tr>
      <w:tr w:rsidR="00A80B12" w14:paraId="08957E63" w14:textId="77777777" w:rsidTr="00D2164F">
        <w:trPr>
          <w:trHeight w:val="324"/>
        </w:trPr>
        <w:tc>
          <w:tcPr>
            <w:tcW w:w="3823" w:type="dxa"/>
            <w:gridSpan w:val="2"/>
            <w:tcBorders>
              <w:top w:val="single" w:sz="4" w:space="0" w:color="auto"/>
              <w:left w:val="single" w:sz="4" w:space="0" w:color="auto"/>
              <w:bottom w:val="single" w:sz="4" w:space="0" w:color="auto"/>
              <w:right w:val="single" w:sz="4" w:space="0" w:color="auto"/>
            </w:tcBorders>
            <w:vAlign w:val="center"/>
            <w:hideMark/>
          </w:tcPr>
          <w:p w14:paraId="7A4FA883" w14:textId="77777777" w:rsidR="00A80B12" w:rsidRDefault="00A80B12" w:rsidP="00A80B12">
            <w:pPr>
              <w:rPr>
                <w:color w:val="000000"/>
                <w:sz w:val="18"/>
                <w:szCs w:val="16"/>
              </w:rPr>
            </w:pPr>
            <w:r>
              <w:rPr>
                <w:sz w:val="18"/>
                <w:szCs w:val="18"/>
              </w:rPr>
              <w:t>Iš jų: regioninių pažangos priemonių lėšos</w:t>
            </w:r>
          </w:p>
        </w:tc>
        <w:tc>
          <w:tcPr>
            <w:tcW w:w="6337" w:type="dxa"/>
            <w:gridSpan w:val="3"/>
            <w:tcBorders>
              <w:top w:val="single" w:sz="4" w:space="0" w:color="auto"/>
              <w:left w:val="single" w:sz="4" w:space="0" w:color="auto"/>
              <w:bottom w:val="single" w:sz="4" w:space="0" w:color="auto"/>
              <w:right w:val="single" w:sz="4" w:space="0" w:color="auto"/>
            </w:tcBorders>
            <w:vAlign w:val="center"/>
          </w:tcPr>
          <w:p w14:paraId="082B84E2" w14:textId="061B4754" w:rsidR="00A80B12" w:rsidRDefault="00A80B12" w:rsidP="00A80B12">
            <w:pPr>
              <w:rPr>
                <w:b/>
                <w:bCs/>
                <w:color w:val="000000"/>
                <w:sz w:val="18"/>
                <w:szCs w:val="16"/>
              </w:rPr>
            </w:pPr>
            <w:r>
              <w:rPr>
                <w:b/>
                <w:bCs/>
                <w:color w:val="000000"/>
                <w:sz w:val="18"/>
                <w:szCs w:val="16"/>
              </w:rPr>
              <w:t>393 100</w:t>
            </w:r>
          </w:p>
        </w:tc>
      </w:tr>
      <w:tr w:rsidR="00A80B12" w14:paraId="56203800" w14:textId="77777777" w:rsidTr="006E3883">
        <w:trPr>
          <w:trHeight w:val="324"/>
        </w:trPr>
        <w:tc>
          <w:tcPr>
            <w:tcW w:w="3823" w:type="dxa"/>
            <w:gridSpan w:val="2"/>
            <w:tcBorders>
              <w:top w:val="single" w:sz="4" w:space="0" w:color="auto"/>
              <w:left w:val="single" w:sz="4" w:space="0" w:color="auto"/>
              <w:bottom w:val="single" w:sz="4" w:space="0" w:color="auto"/>
              <w:right w:val="single" w:sz="4" w:space="0" w:color="auto"/>
            </w:tcBorders>
            <w:vAlign w:val="center"/>
            <w:hideMark/>
          </w:tcPr>
          <w:p w14:paraId="6A1E5CDA" w14:textId="77777777" w:rsidR="00A80B12" w:rsidRDefault="00A80B12" w:rsidP="00A80B12">
            <w:pPr>
              <w:rPr>
                <w:color w:val="000000"/>
                <w:sz w:val="18"/>
                <w:szCs w:val="16"/>
              </w:rPr>
            </w:pPr>
            <w:r>
              <w:rPr>
                <w:sz w:val="18"/>
                <w:szCs w:val="18"/>
              </w:rPr>
              <w:t>Asignavimų ir kitų lėšų pokytis, palyginti su ankstesnių metų patvirtintų asignavimų ir kitų lėšų planu</w:t>
            </w:r>
          </w:p>
        </w:tc>
        <w:tc>
          <w:tcPr>
            <w:tcW w:w="6337" w:type="dxa"/>
            <w:gridSpan w:val="3"/>
            <w:tcBorders>
              <w:top w:val="single" w:sz="4" w:space="0" w:color="auto"/>
              <w:left w:val="single" w:sz="4" w:space="0" w:color="auto"/>
              <w:bottom w:val="single" w:sz="4" w:space="0" w:color="auto"/>
              <w:right w:val="single" w:sz="4" w:space="0" w:color="auto"/>
            </w:tcBorders>
            <w:vAlign w:val="center"/>
          </w:tcPr>
          <w:p w14:paraId="2B54251B" w14:textId="307E6FF6" w:rsidR="00A80B12" w:rsidRDefault="00A80B12" w:rsidP="00A80B12">
            <w:pPr>
              <w:rPr>
                <w:b/>
                <w:bCs/>
                <w:color w:val="000000"/>
                <w:sz w:val="18"/>
                <w:szCs w:val="16"/>
              </w:rPr>
            </w:pPr>
            <w:r>
              <w:rPr>
                <w:b/>
                <w:bCs/>
                <w:color w:val="000000"/>
                <w:sz w:val="18"/>
                <w:szCs w:val="16"/>
              </w:rPr>
              <w:t>-</w:t>
            </w:r>
          </w:p>
        </w:tc>
      </w:tr>
    </w:tbl>
    <w:p w14:paraId="0A8BF5EF" w14:textId="77777777" w:rsidR="00D2564A" w:rsidRDefault="00D2564A">
      <w:pPr>
        <w:rPr>
          <w:b/>
          <w:bCs/>
          <w:color w:val="000000"/>
          <w:sz w:val="16"/>
        </w:rPr>
      </w:pPr>
    </w:p>
    <w:p w14:paraId="366679E9" w14:textId="77777777" w:rsidR="00D2564A" w:rsidRDefault="00D2564A">
      <w:pPr>
        <w:rPr>
          <w:b/>
          <w:bCs/>
          <w:color w:val="000000"/>
          <w:sz w:val="16"/>
        </w:rPr>
      </w:pPr>
    </w:p>
    <w:p w14:paraId="145FC04E" w14:textId="152472A4" w:rsidR="00D2564A" w:rsidRDefault="00440A98">
      <w:pPr>
        <w:rPr>
          <w:b/>
          <w:bCs/>
          <w:i/>
          <w:color w:val="808080"/>
          <w:szCs w:val="24"/>
        </w:rPr>
      </w:pPr>
      <w:r>
        <w:rPr>
          <w:b/>
          <w:bCs/>
          <w:szCs w:val="24"/>
        </w:rPr>
        <w:t xml:space="preserve">1 </w:t>
      </w:r>
      <w:r>
        <w:rPr>
          <w:b/>
          <w:bCs/>
          <w:szCs w:val="24"/>
        </w:rPr>
        <w:t>grafikas.</w:t>
      </w:r>
      <w:r>
        <w:rPr>
          <w:i/>
          <w:szCs w:val="24"/>
        </w:rPr>
        <w:t xml:space="preserve"> </w:t>
      </w:r>
      <w:r w:rsidR="004E47B9">
        <w:rPr>
          <w:b/>
          <w:bCs/>
          <w:szCs w:val="24"/>
        </w:rPr>
        <w:t>2024-2026</w:t>
      </w:r>
      <w:r>
        <w:rPr>
          <w:b/>
          <w:bCs/>
          <w:szCs w:val="24"/>
        </w:rPr>
        <w:t xml:space="preserve"> metų asignavimų ir kitų lėšų pasiskirstymas pagal programas</w:t>
      </w:r>
    </w:p>
    <w:p w14:paraId="62493D79" w14:textId="68EE3173" w:rsidR="00D2564A" w:rsidRPr="004E47B9" w:rsidRDefault="00440A98" w:rsidP="004E47B9">
      <w:pPr>
        <w:rPr>
          <w:b/>
          <w:bCs/>
          <w:i/>
          <w:color w:val="808080"/>
          <w:sz w:val="20"/>
        </w:rPr>
      </w:pPr>
      <w:r>
        <w:rPr>
          <w:b/>
          <w:noProof/>
          <w:lang w:eastAsia="lt-LT"/>
        </w:rPr>
        <w:drawing>
          <wp:inline distT="0" distB="0" distL="0" distR="0" wp14:anchorId="6E6417F8" wp14:editId="04144E60">
            <wp:extent cx="5775960" cy="2377440"/>
            <wp:effectExtent l="0" t="0" r="15240" b="3810"/>
            <wp:docPr id="42" name="Diagrama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2EC82F83" w14:textId="3273CC25" w:rsidR="00D2564A" w:rsidRDefault="004E47B9">
      <w:pPr>
        <w:jc w:val="both"/>
        <w:rPr>
          <w:rFonts w:eastAsia="Calibri"/>
          <w:b/>
          <w:bCs/>
          <w:i/>
          <w:color w:val="808080"/>
          <w:szCs w:val="24"/>
        </w:rPr>
      </w:pPr>
      <w:r>
        <w:rPr>
          <w:b/>
          <w:noProof/>
          <w:lang w:eastAsia="lt-LT"/>
        </w:rPr>
        <w:lastRenderedPageBreak/>
        <w:drawing>
          <wp:inline distT="0" distB="0" distL="0" distR="0" wp14:anchorId="016AA797" wp14:editId="408456FD">
            <wp:extent cx="5775960" cy="2205990"/>
            <wp:effectExtent l="0" t="0" r="15240" b="3810"/>
            <wp:docPr id="1519139885" name="Diagrama 2"/>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5DAD3369" w14:textId="77777777" w:rsidR="00D2564A" w:rsidRDefault="00D2564A">
      <w:pPr>
        <w:jc w:val="both"/>
        <w:rPr>
          <w:rFonts w:eastAsia="Calibri"/>
          <w:b/>
          <w:bCs/>
          <w:color w:val="000000"/>
          <w:szCs w:val="24"/>
        </w:rPr>
      </w:pPr>
    </w:p>
    <w:tbl>
      <w:tblPr>
        <w:tblW w:w="0" w:type="dxa"/>
        <w:tblInd w:w="10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shd w:val="clear" w:color="auto" w:fill="D9D9D9"/>
        <w:tblLayout w:type="fixed"/>
        <w:tblLook w:val="04A0" w:firstRow="1" w:lastRow="0" w:firstColumn="1" w:lastColumn="0" w:noHBand="0" w:noVBand="1"/>
      </w:tblPr>
      <w:tblGrid>
        <w:gridCol w:w="9645"/>
      </w:tblGrid>
      <w:tr w:rsidR="00D2564A" w14:paraId="2BE0BB03" w14:textId="77777777">
        <w:trPr>
          <w:trHeight w:val="470"/>
        </w:trPr>
        <w:tc>
          <w:tcPr>
            <w:tcW w:w="9645" w:type="dxa"/>
            <w:tcBorders>
              <w:top w:val="dotted" w:sz="4" w:space="0" w:color="auto"/>
              <w:left w:val="dotted" w:sz="4" w:space="0" w:color="auto"/>
              <w:bottom w:val="dotted" w:sz="4" w:space="0" w:color="auto"/>
              <w:right w:val="dotted" w:sz="4" w:space="0" w:color="auto"/>
            </w:tcBorders>
            <w:shd w:val="clear" w:color="auto" w:fill="DBE5F1"/>
            <w:vAlign w:val="center"/>
            <w:hideMark/>
          </w:tcPr>
          <w:p w14:paraId="589A2094" w14:textId="5FE4045C" w:rsidR="00D2564A" w:rsidRPr="00627010" w:rsidRDefault="00627010" w:rsidP="00627010">
            <w:pPr>
              <w:pStyle w:val="Sraopastraipa"/>
              <w:numPr>
                <w:ilvl w:val="0"/>
                <w:numId w:val="3"/>
              </w:numPr>
              <w:jc w:val="center"/>
              <w:rPr>
                <w:b/>
                <w:bCs/>
                <w:color w:val="000000"/>
                <w:szCs w:val="24"/>
              </w:rPr>
            </w:pPr>
            <w:r w:rsidRPr="00627010">
              <w:rPr>
                <w:b/>
                <w:bCs/>
                <w:iCs/>
                <w:szCs w:val="24"/>
              </w:rPr>
              <w:t>Ugdymo kokybės ir mokymosi aplinkos užtikrinimo programa</w:t>
            </w:r>
          </w:p>
        </w:tc>
      </w:tr>
    </w:tbl>
    <w:p w14:paraId="55E6A076" w14:textId="6223AFBB" w:rsidR="006848ED" w:rsidRDefault="006848ED" w:rsidP="006848ED">
      <w:pPr>
        <w:ind w:firstLine="720"/>
        <w:jc w:val="both"/>
      </w:pPr>
      <w:r>
        <w:t>Ignalinos rajono savivaldybėje, įgyvendinant Lietuvos Respublikos įstatymų ir kitų teisės aktų nuostatas, organizuojamas formalusis (pradinis, pagrindinis, vidurinis), neformalusis (ikimokyklinis, priešmokyklinis) ir kitas neformalus švietimas, siekiama didinti teikiamų ugdymo paslaugų kokybę ir prieinamumą. Savivaldybė teikia pagalbos mokiniui (informacinę, psichologinę, socialinę pedagoginę, specialiąją pedagoginę ir kitą pagalbą) ir mokytojui (informacinę, konsultacinę, kvalifikacijos tobulinimo bei kitą pagalbą) paslaugas. Siekdama ugdyti gyventojų savarankiško mokymosi įgūdžius, savivaldybė skatina savišvietą ir mokymosi visą gyvenimą poreikį. Ugdymo kokybė priklauso ne tik nuo ugdymo turinio pateikimo kokybės, bet ir nuo ugdymo sąlygų. Įgyvendinant programą, siekiama sukurti mokymosi aplinką, kuri atitiktų higienos normas ir teisės norminių aktų nustatytus mokinių saugos bei sveikatos reikalavimus.</w:t>
      </w:r>
    </w:p>
    <w:p w14:paraId="243FD2EB" w14:textId="77777777" w:rsidR="006848ED" w:rsidRDefault="006848ED" w:rsidP="006848ED">
      <w:pPr>
        <w:ind w:firstLine="720"/>
        <w:jc w:val="both"/>
      </w:pPr>
      <w:r>
        <w:t>Rezultato vertinimo kriterijai:</w:t>
      </w:r>
    </w:p>
    <w:p w14:paraId="71246809" w14:textId="77777777" w:rsidR="006848ED" w:rsidRDefault="006848ED" w:rsidP="006848ED">
      <w:pPr>
        <w:pStyle w:val="Sraopastraipa"/>
        <w:numPr>
          <w:ilvl w:val="0"/>
          <w:numId w:val="4"/>
        </w:numPr>
        <w:jc w:val="both"/>
      </w:pPr>
      <w:r>
        <w:t>Savivaldybės finansuojamose ikimokyklinio ugdymo įstaigose ugdomų 1–6 metų vaikų dalis, palyginti su faktiškai rajone gyvenančių to amžiaus vaikų skaičiumi (proc.).</w:t>
      </w:r>
    </w:p>
    <w:p w14:paraId="2C0F2E00" w14:textId="77777777" w:rsidR="006848ED" w:rsidRDefault="006848ED" w:rsidP="006848ED">
      <w:pPr>
        <w:pStyle w:val="Sraopastraipa"/>
        <w:numPr>
          <w:ilvl w:val="0"/>
          <w:numId w:val="4"/>
        </w:numPr>
        <w:jc w:val="both"/>
      </w:pPr>
      <w:r>
        <w:t xml:space="preserve">Savivaldybės finansuojamose neformaliojo švietimo įstaigose ugdomų mokinių dalis tarp bendrojo ugdymo mokyklų mokinių (proc.). </w:t>
      </w:r>
    </w:p>
    <w:p w14:paraId="7D3CA46A" w14:textId="1DD35E88" w:rsidR="00D2564A" w:rsidRDefault="006848ED" w:rsidP="00D74D87">
      <w:pPr>
        <w:pStyle w:val="Sraopastraipa"/>
        <w:numPr>
          <w:ilvl w:val="0"/>
          <w:numId w:val="4"/>
        </w:numPr>
        <w:jc w:val="both"/>
      </w:pPr>
      <w:r>
        <w:t>Mokinių skaičiaus vidurkis klasėse pagal koncentrus (pradinio arba pagrindinio arba vidurinio).</w:t>
      </w:r>
    </w:p>
    <w:p w14:paraId="50DE3ACE" w14:textId="77777777" w:rsidR="00D74D87" w:rsidRPr="00D74D87" w:rsidRDefault="00D74D87" w:rsidP="00D74D87">
      <w:pPr>
        <w:pStyle w:val="Sraopastraipa"/>
        <w:jc w:val="both"/>
      </w:pPr>
    </w:p>
    <w:p w14:paraId="1A7C7E21" w14:textId="7882E1E6" w:rsidR="00D2564A" w:rsidRDefault="00440A98">
      <w:pPr>
        <w:jc w:val="both"/>
        <w:rPr>
          <w:i/>
          <w:color w:val="808080"/>
          <w:szCs w:val="24"/>
        </w:rPr>
      </w:pPr>
      <w:r>
        <w:rPr>
          <w:b/>
          <w:bCs/>
          <w:szCs w:val="24"/>
        </w:rPr>
        <w:t>2 grafikas.</w:t>
      </w:r>
      <w:r>
        <w:rPr>
          <w:i/>
          <w:szCs w:val="24"/>
        </w:rPr>
        <w:t xml:space="preserve"> </w:t>
      </w:r>
      <w:r w:rsidR="00AB085A" w:rsidRPr="00AB085A">
        <w:rPr>
          <w:b/>
          <w:bCs/>
          <w:szCs w:val="24"/>
        </w:rPr>
        <w:t xml:space="preserve">Ugdymo kokybės ir mokymosi aplinkos užtikrinimo </w:t>
      </w:r>
      <w:r>
        <w:rPr>
          <w:b/>
          <w:bCs/>
          <w:szCs w:val="24"/>
        </w:rPr>
        <w:t>programa ir jos uždaviniai</w:t>
      </w:r>
      <w:r>
        <w:rPr>
          <w:i/>
          <w:szCs w:val="24"/>
        </w:rPr>
        <w:t xml:space="preserve"> </w:t>
      </w:r>
    </w:p>
    <w:p w14:paraId="34FF8923" w14:textId="77777777" w:rsidR="00D2564A" w:rsidRDefault="00440A98">
      <w:pPr>
        <w:tabs>
          <w:tab w:val="left" w:pos="34"/>
          <w:tab w:val="left" w:pos="284"/>
        </w:tabs>
        <w:jc w:val="both"/>
        <w:rPr>
          <w:b/>
          <w:bCs/>
          <w:i/>
          <w:color w:val="808080"/>
          <w:szCs w:val="24"/>
        </w:rPr>
      </w:pPr>
      <w:r>
        <w:rPr>
          <w:b/>
          <w:noProof/>
          <w:sz w:val="20"/>
          <w:lang w:eastAsia="lt-LT"/>
        </w:rPr>
        <w:drawing>
          <wp:inline distT="0" distB="0" distL="0" distR="0" wp14:anchorId="28F36839" wp14:editId="216FFF3A">
            <wp:extent cx="5951220" cy="2533650"/>
            <wp:effectExtent l="0" t="0" r="11430" b="19050"/>
            <wp:docPr id="43" name="Diagrama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6D017407" w14:textId="79D08DA4" w:rsidR="00D2564A" w:rsidRDefault="00D2564A" w:rsidP="00047E3B">
      <w:pPr>
        <w:tabs>
          <w:tab w:val="left" w:pos="34"/>
          <w:tab w:val="left" w:pos="284"/>
        </w:tabs>
        <w:jc w:val="both"/>
        <w:rPr>
          <w:i/>
          <w:color w:val="808080"/>
          <w:szCs w:val="24"/>
        </w:rPr>
      </w:pPr>
    </w:p>
    <w:p w14:paraId="348A2EC6" w14:textId="526EDCC6" w:rsidR="006848ED" w:rsidRDefault="006848ED" w:rsidP="006848ED">
      <w:pPr>
        <w:ind w:firstLine="720"/>
        <w:jc w:val="both"/>
      </w:pPr>
      <w:r w:rsidRPr="006848ED">
        <w:rPr>
          <w:b/>
          <w:bCs/>
        </w:rPr>
        <w:t>1 uždavinys.</w:t>
      </w:r>
      <w:r>
        <w:t xml:space="preserve"> Užtikrinti ugdymo programų įgyvendinimą, gerinti ugdymo procesą. Ignalinos rajono savivaldybėje formalusis švietimas įgyvendinamas vykdant pradinio, pagrindinio ir dvejų metų vidurinio ugdymo programą. Neformalusis švietimas įgyvendinamas vykdant priešmokyklinio ir ikimokyklinio ugdymo programą, taip pat teikiant kitas neformalias vaikų ir suaugusiųjų švietimo paslaugas. Ignalinos </w:t>
      </w:r>
      <w:r>
        <w:lastRenderedPageBreak/>
        <w:t xml:space="preserve">rajono savivaldybė toliau tinkamai organizuos formalųjį ir neformalųjį švietimą, teiks kokybiškas švietimo paslaugas savivaldybės gyventojams. </w:t>
      </w:r>
      <w:r w:rsidRPr="00300BA4">
        <w:t xml:space="preserve">Numatoma </w:t>
      </w:r>
      <w:r w:rsidRPr="00063607">
        <w:t xml:space="preserve">įgyvendinti bendruosius ugdymo planus savivaldybės bendrojo ugdymo mokyklose ir neformaliojo švietimo programas neformaliojo švietimo įstaigose, užtikrinti savivaldybės švietimo įstaigų aplinkos išlaikymą. Taip pat numatoma </w:t>
      </w:r>
      <w:r w:rsidR="00300BA4" w:rsidRPr="00063607">
        <w:t xml:space="preserve">gerinti ugdymo aplinką, procesą ir </w:t>
      </w:r>
      <w:r w:rsidRPr="00063607">
        <w:t>tobulinti ugdymo procese dalyvaujančių asmenų</w:t>
      </w:r>
      <w:r w:rsidRPr="00300BA4">
        <w:t xml:space="preserve"> kvalifikaciją </w:t>
      </w:r>
      <w:r w:rsidR="00300BA4" w:rsidRPr="00300BA4">
        <w:t>įgyvendinant projektus</w:t>
      </w:r>
      <w:r w:rsidRPr="00300BA4">
        <w:t xml:space="preserve">. Planuojama siekti pritraukti į Ignalinos rajoną dirbti asmenis, įgijusius įvairių sričių specialybes, kurios reikalingos Ignalinos rajonui. </w:t>
      </w:r>
      <w:r w:rsidR="00300BA4" w:rsidRPr="00300BA4">
        <w:t>N</w:t>
      </w:r>
      <w:r w:rsidRPr="00300BA4">
        <w:t>umatoma vienkartinė išmoka pirmus metus po studijų pradedantiems dirbti savivaldybės įmonėse pagal rajonui reikalingas specialybes, jei specialistai įsipareigotų įstaigose dirbti ne trumpiau kaip 5 metus. Taip pat, siekiant didinti mokytojo prestižą ir skatinti mokytojų pastangas ugdant Ignalinos rajono jaunuosius gyventojus, kasmet bus suteikiamas Ignalinos krašto metų mokytojo vardas ir skiriama premija. Siekiant skatinti mokinius, labai gerai išlaikiusius brandos egzaminus, jiems bus teikiamos piniginės premijos.</w:t>
      </w:r>
      <w:r>
        <w:t xml:space="preserve"> </w:t>
      </w:r>
    </w:p>
    <w:p w14:paraId="6130CA59" w14:textId="111B2312" w:rsidR="006848ED" w:rsidRDefault="006848ED" w:rsidP="006848ED">
      <w:pPr>
        <w:ind w:firstLine="720"/>
        <w:jc w:val="both"/>
        <w:rPr>
          <w:i/>
          <w:color w:val="808080"/>
          <w:szCs w:val="24"/>
        </w:rPr>
      </w:pPr>
      <w:r w:rsidRPr="006848ED">
        <w:rPr>
          <w:b/>
          <w:bCs/>
        </w:rPr>
        <w:t>2 uždavinys.</w:t>
      </w:r>
      <w:r>
        <w:t xml:space="preserve"> Formuoti kokybišką ir prieinamą ugdymo aplinką. Siekiant įgyvendinti Lietuvos Respublikos įstatymų ir kitų teisės aktų nustatytą švietimo politiką, Ignalinos rajono savivaldybėje švietimo pagalbą teikia Ignalinos rajono švietimo pagalbos tarnyba. </w:t>
      </w:r>
      <w:r w:rsidRPr="00B10F55">
        <w:t>Tarnyba teikia pedagoginę psichologinę pagalbą mokiniams, konsultacinę pagalbą mokytojams, specialiąją pedagoginę pagalbą asmenims iki 21 metų amžiaus, taip pat vykdo psichologinių ir mokymosi problemų prevenciją</w:t>
      </w:r>
      <w:r w:rsidRPr="0015677D">
        <w:t xml:space="preserve">. Numatomas finansavimas toliau kaip 3 km nuo mokyklos gyvenančių kaimo bendrojo ugdymo mokyklų priešmokyklinio ugdymo grupių ir 1–8 klasių mokinių pavėžėjimui į artimiausią atitinkamą mokyklą mokykliniais autobusais ar kitu transportu, o pagal pagrindinio ugdymo II dalies ir vidurinio ugdymo programas besimokančius mokinius numatoma nemokamai vežti į visas rajono ugdymo įstaigas (gimnazijas). </w:t>
      </w:r>
      <w:r w:rsidR="00717727" w:rsidRPr="0015677D">
        <w:t>Įgyvendinami projektai prisidės prie ugdymo aplinkos ir prieinamumo gerinimo.</w:t>
      </w:r>
    </w:p>
    <w:p w14:paraId="5E2157C3" w14:textId="591D10F3" w:rsidR="006848ED" w:rsidRDefault="006848ED" w:rsidP="006848ED">
      <w:pPr>
        <w:ind w:firstLine="720"/>
        <w:jc w:val="both"/>
      </w:pPr>
      <w:r w:rsidRPr="006848ED">
        <w:rPr>
          <w:b/>
          <w:bCs/>
        </w:rPr>
        <w:t>Numatomas programos įgyvendinimo rezultatas</w:t>
      </w:r>
      <w:r>
        <w:rPr>
          <w:b/>
          <w:bCs/>
        </w:rPr>
        <w:t>.</w:t>
      </w:r>
      <w:r>
        <w:t xml:space="preserve"> Įgyvendinus programą, pagerės ugdymo(-si) prieinamumas įvairių poreikių vaikams, pagerės mokytojų kvalifikacijos tobulinimo sąlygos, mokyklos apsirūpins modernesnėmis mokymo, techn</w:t>
      </w:r>
      <w:r w:rsidR="00717727">
        <w:t>ologinėmis ir techninėmis</w:t>
      </w:r>
      <w:r>
        <w:t xml:space="preserve"> priemonėmis. Mokiniams ir mokytojams ir toliau bus sudaromos saugios, atitinkančios higienos bei technologinius reikalavimus ugdymo(-si) ir darbo sąlygos. Mokiniai ir toliau galės pasirinkti saviraiškos sritį, ugdymo programą..</w:t>
      </w:r>
    </w:p>
    <w:p w14:paraId="570F1EE9" w14:textId="24BDE93E" w:rsidR="00BA149B" w:rsidRDefault="00BA149B" w:rsidP="006848ED">
      <w:pPr>
        <w:ind w:firstLine="720"/>
        <w:jc w:val="both"/>
      </w:pPr>
      <w:r w:rsidRPr="00BA149B">
        <w:rPr>
          <w:b/>
          <w:bCs/>
        </w:rPr>
        <w:t>Galimi programos vykdymo ir finansavimo šaltiniai:</w:t>
      </w:r>
      <w:r>
        <w:t xml:space="preserve"> savivaldybės biudžeto lėšos, specialios tikslinės dotacijos ugdymo reikmėms lėšos, įstaigų pajamų už paslaugas lėšos, valstybės biudžeto lėšos, valstybės biudžeto specialiosios tikslinės dotacijos lėšos, kitos specialiosios tikslinės dotacijos lėšos, kitos lėšos, Europos Sąjungos lėšos.</w:t>
      </w:r>
    </w:p>
    <w:p w14:paraId="6230E5A2" w14:textId="77777777" w:rsidR="00D2564A" w:rsidRDefault="00D2564A">
      <w:pPr>
        <w:rPr>
          <w:b/>
          <w:bCs/>
          <w:szCs w:val="24"/>
        </w:rPr>
      </w:pPr>
    </w:p>
    <w:p w14:paraId="722F8A44" w14:textId="1FC3FC22" w:rsidR="000216FB" w:rsidRDefault="00B23D7F">
      <w:pPr>
        <w:jc w:val="both"/>
        <w:rPr>
          <w:i/>
          <w:sz w:val="20"/>
        </w:rPr>
      </w:pPr>
      <w:r w:rsidRPr="00B23D7F">
        <w:rPr>
          <w:b/>
          <w:bCs/>
          <w:szCs w:val="24"/>
        </w:rPr>
        <w:t>Pridedamas priedas „Strateginio veiklos plano priemonės ir projektai“,</w:t>
      </w:r>
      <w:r>
        <w:rPr>
          <w:b/>
          <w:bCs/>
          <w:szCs w:val="24"/>
        </w:rPr>
        <w:t xml:space="preserve"> </w:t>
      </w:r>
      <w:r w:rsidRPr="00B23D7F">
        <w:rPr>
          <w:b/>
          <w:bCs/>
          <w:szCs w:val="24"/>
        </w:rPr>
        <w:t>1 programos „Ugdymo kokybės ir mokymosi aplinkos užtikrinimo programa“ uždaviniai, priemonės, asignavimai ir kitos lėšos (tūkst. eurų) ir jų stebėsenos rodikliai</w:t>
      </w:r>
      <w:r>
        <w:rPr>
          <w:b/>
          <w:bCs/>
          <w:szCs w:val="24"/>
        </w:rPr>
        <w:t>.</w:t>
      </w:r>
    </w:p>
    <w:p w14:paraId="21C2425E" w14:textId="77777777" w:rsidR="00627010" w:rsidRDefault="00627010" w:rsidP="00627010">
      <w:pPr>
        <w:jc w:val="both"/>
        <w:rPr>
          <w:rFonts w:eastAsia="Calibri"/>
          <w:b/>
          <w:bCs/>
          <w:color w:val="000000"/>
          <w:szCs w:val="24"/>
        </w:rPr>
      </w:pPr>
    </w:p>
    <w:tbl>
      <w:tblPr>
        <w:tblW w:w="0" w:type="dxa"/>
        <w:tblInd w:w="10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shd w:val="clear" w:color="auto" w:fill="D9D9D9"/>
        <w:tblLayout w:type="fixed"/>
        <w:tblLook w:val="04A0" w:firstRow="1" w:lastRow="0" w:firstColumn="1" w:lastColumn="0" w:noHBand="0" w:noVBand="1"/>
      </w:tblPr>
      <w:tblGrid>
        <w:gridCol w:w="9645"/>
      </w:tblGrid>
      <w:tr w:rsidR="00627010" w14:paraId="1D03289A" w14:textId="77777777" w:rsidTr="00847AD0">
        <w:trPr>
          <w:trHeight w:val="470"/>
        </w:trPr>
        <w:tc>
          <w:tcPr>
            <w:tcW w:w="9645" w:type="dxa"/>
            <w:tcBorders>
              <w:top w:val="dotted" w:sz="4" w:space="0" w:color="auto"/>
              <w:left w:val="dotted" w:sz="4" w:space="0" w:color="auto"/>
              <w:bottom w:val="dotted" w:sz="4" w:space="0" w:color="auto"/>
              <w:right w:val="dotted" w:sz="4" w:space="0" w:color="auto"/>
            </w:tcBorders>
            <w:shd w:val="clear" w:color="auto" w:fill="DBE5F1"/>
            <w:vAlign w:val="center"/>
            <w:hideMark/>
          </w:tcPr>
          <w:p w14:paraId="3478E558" w14:textId="666EB804" w:rsidR="00627010" w:rsidRDefault="00150BBD" w:rsidP="00847AD0">
            <w:pPr>
              <w:ind w:firstLine="62"/>
              <w:jc w:val="center"/>
              <w:rPr>
                <w:b/>
                <w:bCs/>
                <w:color w:val="000000"/>
                <w:szCs w:val="24"/>
              </w:rPr>
            </w:pPr>
            <w:r w:rsidRPr="00150BBD">
              <w:rPr>
                <w:b/>
                <w:bCs/>
                <w:iCs/>
                <w:szCs w:val="24"/>
              </w:rPr>
              <w:t>2. Socialinės paramos ir sveikatos apsaugos paslaugų kokybės ir prieinamumo gerinimo</w:t>
            </w:r>
            <w:r>
              <w:rPr>
                <w:b/>
                <w:bCs/>
                <w:iCs/>
                <w:szCs w:val="24"/>
              </w:rPr>
              <w:t xml:space="preserve"> </w:t>
            </w:r>
            <w:r w:rsidR="00627010">
              <w:rPr>
                <w:b/>
                <w:bCs/>
                <w:iCs/>
                <w:szCs w:val="24"/>
              </w:rPr>
              <w:t>programa</w:t>
            </w:r>
          </w:p>
        </w:tc>
      </w:tr>
    </w:tbl>
    <w:p w14:paraId="3E6308F8" w14:textId="72CF87A1" w:rsidR="00627010" w:rsidRPr="00056244" w:rsidRDefault="00BA149B" w:rsidP="00056244">
      <w:pPr>
        <w:ind w:firstLine="720"/>
        <w:jc w:val="both"/>
      </w:pPr>
      <w:r>
        <w:t>Socialinių paslaugų tikslas – sudaryti sąlygas asmeniui (šeimai) ugdyti ar stiprinti gebėjimus ir galimybes savarankiškai spręsti savo socialines problemas, palaikyti socialinius ryšius su visuomene, taip pat padėti įveikti socialinę atskirtį. Norint užtikrinti socialiai pažeidžiamų grupių pakankamą pragyvenimo lygį, mokamos valstybės socialinės išmokos šeimoms ir vieniems gyvenantiems asmenims, negalintiems savarankiškai apsirūpinti pragyvenimui pakankamomis lėšomis, skiriamos socialinės pašalpos ir (ar) kompensacijos už svarbiausias komunalines paslaugas, senyvo amžiaus ar neįgaliems asmenims teikiamos socialinės globos paslaugos globos įstaigose. Vykdoma programa siekiama sudaryti galimybes įvairioms gyventojų socialinėms grupėms integruotis į visuomenę, nežeminant žmogiškojo orumo, užtikrinti normalias gyvenimo sąlygas. Ignalinos rajono savivaldybė siekia rūpintis savivaldybės gyventojų sveikata ir teikia Lietuvos Respublikos</w:t>
      </w:r>
      <w:r w:rsidR="004E5F3B">
        <w:t xml:space="preserve"> </w:t>
      </w:r>
      <w:r>
        <w:t xml:space="preserve">įstatymų ir kitų teisės aktų reglamentuojamas sveikatos priežiūros paslaugas. Siekiant mažinti gyventojų sergamumą ir mirtingumą, gerinti gyvenimo kokybę, teikiamos kokybiškos visuomenės sveikatos priežiūros paslaugos, finansuojamos sveikatos priežiūros paslaugos mokyklose, visuomenės sveikatos biuro veikla, </w:t>
      </w:r>
      <w:r w:rsidRPr="00176428">
        <w:t>taip pat kasmet įgyvendinama visuomenės sveikatos rėmimo specialioji programa.</w:t>
      </w:r>
      <w:r>
        <w:t xml:space="preserve"> </w:t>
      </w:r>
    </w:p>
    <w:p w14:paraId="159B36C8" w14:textId="77777777" w:rsidR="00BA149B" w:rsidRDefault="00BA149B" w:rsidP="00BA149B">
      <w:pPr>
        <w:ind w:firstLine="720"/>
        <w:jc w:val="both"/>
      </w:pPr>
      <w:r>
        <w:lastRenderedPageBreak/>
        <w:t xml:space="preserve">Rezultato vertinimo kriterijai: </w:t>
      </w:r>
    </w:p>
    <w:p w14:paraId="5865ABF6" w14:textId="700BF3F7" w:rsidR="00BA149B" w:rsidRPr="00BA149B" w:rsidRDefault="00BA149B" w:rsidP="00BA149B">
      <w:pPr>
        <w:pStyle w:val="Sraopastraipa"/>
        <w:numPr>
          <w:ilvl w:val="0"/>
          <w:numId w:val="6"/>
        </w:numPr>
        <w:jc w:val="both"/>
        <w:rPr>
          <w:i/>
          <w:color w:val="808080"/>
          <w:szCs w:val="24"/>
          <w:lang w:val="en-GB"/>
        </w:rPr>
      </w:pPr>
      <w:r>
        <w:t>Socialinėms paslaugoms ir socialinei paramai skiriamų lėšų suma, tenkanti vienam Ignalinos rajono gyventojui (Eur).</w:t>
      </w:r>
    </w:p>
    <w:p w14:paraId="1B290F77" w14:textId="77777777" w:rsidR="00755E38" w:rsidRDefault="00755E38" w:rsidP="00627010">
      <w:pPr>
        <w:jc w:val="both"/>
        <w:rPr>
          <w:i/>
          <w:color w:val="808080"/>
          <w:szCs w:val="24"/>
        </w:rPr>
      </w:pPr>
    </w:p>
    <w:p w14:paraId="4DC49100" w14:textId="15EC092F" w:rsidR="00627010" w:rsidRDefault="00627010" w:rsidP="00627010">
      <w:pPr>
        <w:jc w:val="both"/>
        <w:rPr>
          <w:i/>
          <w:color w:val="808080"/>
          <w:szCs w:val="24"/>
        </w:rPr>
      </w:pPr>
      <w:r>
        <w:rPr>
          <w:b/>
          <w:bCs/>
          <w:szCs w:val="24"/>
        </w:rPr>
        <w:t>2 grafikas.</w:t>
      </w:r>
      <w:r>
        <w:rPr>
          <w:i/>
          <w:szCs w:val="24"/>
        </w:rPr>
        <w:t xml:space="preserve"> </w:t>
      </w:r>
      <w:r w:rsidR="00056244" w:rsidRPr="00056244">
        <w:rPr>
          <w:b/>
          <w:bCs/>
          <w:szCs w:val="24"/>
        </w:rPr>
        <w:t>Socialinės paramos ir sveikatos apsaugos paslaugų kokybės ir prieinamumo gerinimo</w:t>
      </w:r>
      <w:r>
        <w:rPr>
          <w:b/>
          <w:bCs/>
          <w:szCs w:val="24"/>
        </w:rPr>
        <w:t xml:space="preserve"> programa ir jos uždaviniai</w:t>
      </w:r>
      <w:r>
        <w:rPr>
          <w:i/>
          <w:szCs w:val="24"/>
        </w:rPr>
        <w:t xml:space="preserve"> </w:t>
      </w:r>
    </w:p>
    <w:p w14:paraId="02CDCD33" w14:textId="77777777" w:rsidR="00755E38" w:rsidRDefault="00755E38" w:rsidP="00627010">
      <w:pPr>
        <w:jc w:val="both"/>
        <w:rPr>
          <w:i/>
          <w:color w:val="808080"/>
          <w:szCs w:val="24"/>
        </w:rPr>
      </w:pPr>
    </w:p>
    <w:p w14:paraId="460DE81B" w14:textId="5976EDCD" w:rsidR="00056244" w:rsidRDefault="00056244" w:rsidP="00627010">
      <w:pPr>
        <w:tabs>
          <w:tab w:val="left" w:pos="34"/>
          <w:tab w:val="left" w:pos="284"/>
        </w:tabs>
        <w:jc w:val="both"/>
        <w:rPr>
          <w:b/>
          <w:bCs/>
          <w:i/>
          <w:color w:val="808080"/>
          <w:szCs w:val="24"/>
        </w:rPr>
      </w:pPr>
      <w:r>
        <w:rPr>
          <w:b/>
          <w:noProof/>
          <w:sz w:val="20"/>
          <w:lang w:eastAsia="lt-LT"/>
        </w:rPr>
        <w:drawing>
          <wp:inline distT="0" distB="0" distL="0" distR="0" wp14:anchorId="04484DED" wp14:editId="63CC16E3">
            <wp:extent cx="5951220" cy="4876800"/>
            <wp:effectExtent l="0" t="0" r="11430" b="19050"/>
            <wp:docPr id="1338079782" name="Diagrama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37C0B1A1" w14:textId="77777777" w:rsidR="00627010" w:rsidRDefault="00627010" w:rsidP="00627010">
      <w:pPr>
        <w:tabs>
          <w:tab w:val="left" w:pos="34"/>
          <w:tab w:val="left" w:pos="284"/>
        </w:tabs>
        <w:jc w:val="both"/>
        <w:rPr>
          <w:b/>
          <w:bCs/>
          <w:i/>
          <w:color w:val="808080"/>
          <w:szCs w:val="24"/>
        </w:rPr>
      </w:pPr>
    </w:p>
    <w:p w14:paraId="765841F0" w14:textId="2796F81B" w:rsidR="002F3CCB" w:rsidRDefault="002F3CCB" w:rsidP="00176428">
      <w:pPr>
        <w:ind w:firstLine="720"/>
        <w:jc w:val="both"/>
      </w:pPr>
      <w:r w:rsidRPr="002F3CCB">
        <w:rPr>
          <w:b/>
          <w:bCs/>
        </w:rPr>
        <w:t>1 uždavinys.</w:t>
      </w:r>
      <w:r>
        <w:t xml:space="preserve"> Užtikrinti Lietuvos Respublikos teisės aktuose numatytų išmokų, kompensacijų mokėjimą ir administravimą. Uždaviniu organizuojamas Lietuvos Respublikos įstatymuose ir norminiuose teisės aktuose numatytos piniginės paramos asmenims ir šeimoms teikimas. Iš Lietuvos Respublikos valstybės biudžeto mokamos šalpos išmokos (šalpos pensijos, šalpos našlaičių pensijos, slaugos išlaidų ar priežiūros(pagalbos) tikslinės kompensacijos, šalpos kompensacijos, šalpos pensijos už neįgaliųjų slaugą namuose, socialinės pensijos), mokamos išmokos vaikams (vienkartinės išmokos gimus vaikui, išmokos vaikams, globos (rūpybos) išmokos, vienkartinės išmokos būstui įsigyti arba įsikurti, vienkartinės išmokos nėščioms moterims), vykdomas vienkartinės valstybės paramos ir kompensacijų skyrimas ir mokėjimas, finansinės paramos teikimas užsienyje mirusių (žuvusių) piliečių palaikams parvežti į Lietuvos Respubliką. Iš Lietuvos Respublikos valstybės biudžeto specialiosios tikslinės dotacijos lėšų mokamos socialinės pašalpos socialiai remtiniems asmenims, kompensuojamos būsto šildymo, geriamojo ir karšto vandens išlaidos mažas pajamas gaunančioms šeimoms. Taip pat iš valstybės biudžeto specialiosios tikslinės dotacijos lėšų mokamos vienkartinės laidojimo pašalpos, skiriamas nemokamas maitinimas ir mokinio reikmenys vaikams iš mažas pajamas gaunančių šeimų. Vykdydama darbo politikos formavimo ir įgyvendinimo priemones, Ignalinos rajono savivaldybė numato bedarbiams, įspėtiems apie atleidimą iš darbo darbuotojams, bendrojo lavinimo mokyklų 10 moksleiviams ir studentams atostogų metu, taip pat </w:t>
      </w:r>
      <w:r>
        <w:lastRenderedPageBreak/>
        <w:t>kitiems socialinę atskirtį patiriantiems asmenims padėti greičiau integruotis į darbo rinką ir sudaryti jiems sąlygas užsidirbti pragyvenimui būtinų lėšų.</w:t>
      </w:r>
    </w:p>
    <w:p w14:paraId="44C6BA82" w14:textId="6C11F312" w:rsidR="002F3CCB" w:rsidRDefault="002F3CCB" w:rsidP="002F3CCB">
      <w:pPr>
        <w:ind w:firstLine="720"/>
        <w:jc w:val="both"/>
      </w:pPr>
      <w:r w:rsidRPr="002F3CCB">
        <w:rPr>
          <w:b/>
          <w:bCs/>
        </w:rPr>
        <w:t>2 uždavinys.</w:t>
      </w:r>
      <w:r>
        <w:t xml:space="preserve"> Organizuoti ir teikti kompleksines ir socialines paslaugas, tvarkyti ir modernizuoti socialinių įstaigų infrastruktūrą. Socialinės paslaugos – tai paslaugos, kuriomis suteikiama pagalba asmeniui (šeimai) dėl amžiaus, neįgalumo, socialinių problemų iš dalies ar visiškai neturinčiam, neįgijusiam arba praradusiam gebėjimus ar galimybes savarankiškai rūpintis asmeniniu (šeimos) gyvenimu ir dalyvauti visuomenės gyvenime. Socialinių paslaugų gavėjai yra vaikai su negalia, vaikai, netekę tėvų globos, socialinės rizikos vaikai, senyvo amžiaus asmenys, neįgalūs asmenys, socialinės rizikos suaugę asmenys, socialinės rizikos šeimos ir kiti socialinių problemų turintys savivaldybės gyventojai. Pagrindinė socialinių paslaugų teikimo organizatorė yra savivaldybė. Ji planuoja savo teritorijos gyventojams socialines paslaugas, nustato socialinių paslaugų finansavimo poreikį. Įgyvendindama šį uždavinį, Ignalinos rajono savivaldybė numato teikti globos (rūpybos), ugdymo ir socialines paslaugas be tėvų globos likusiems vaikams; teikti socialines paslaugas socialinės rizikos šeimoms, auginančioms vaikus; teikti specialiąsias (socialinė globa, socialinė priežiūra) socialines paslaugas savivaldybės gyventojams atsižvelgiant į nustatytus poreikius; skatinti nevyriausybinių organizacijų, savivaldybės gyventojams teikiančių socialines paslaugas, veiklą, iš dalies finansuoti jų socialines programas, teikti metodinę paramą, ir pan. </w:t>
      </w:r>
    </w:p>
    <w:p w14:paraId="3D7BE33B" w14:textId="7EBC2FA6" w:rsidR="002F3CCB" w:rsidRDefault="002F3CCB" w:rsidP="002F3CCB">
      <w:pPr>
        <w:ind w:firstLine="720"/>
        <w:jc w:val="both"/>
      </w:pPr>
      <w:r w:rsidRPr="002F3CCB">
        <w:rPr>
          <w:b/>
          <w:bCs/>
        </w:rPr>
        <w:t>3 uždavinys.</w:t>
      </w:r>
      <w:r>
        <w:t xml:space="preserve"> Užtikrinti socialinę globą asmenims su sunkia negalia, vykdyti neįgaliųjų socialinę integraciją. Kaip apibrėžia Lietuvos Respublikos neįgaliųjų socialinės integracijos įstatymas, neįgaliųjų socialinės integracijos sistemą sudaro medicininės, profesinės ir socialinės reabilitacijos paslaugų teikimas, specialiųjų poreikių tenkinimas specialiosios pagalbos priemonėmis, neįgaliųjų užimtumo rėmimas, socialinės paramos teikimas, ugdymo paslaugų teikimas, lygių galimybių dalyvauti kultūros, sporto ir kitose visuomenės gyvenimo srityse užtikrinimas. Socialinė globa – tai socialinių paslaugų, kuriomis asmeniui teikiama visapusiška specialistų priežiūros reikalaujanti pagalba, visuma. Socialinių paslaugų gavėjai yra vaikai su negalia, vaikai, netekę tėvų globos, socialinės rizikos vaikai, senyvo amžiaus asmenys, suaugę neįgalūs asmenys, socialinės rizikos suaugę asmenys, asmenys su sunkia negalia, jų šeimos, socialinės rizikos šeimos. Šiuo uždaviniu Ignalinos rajono savivaldybė numato teikti socialinės globos paslaugas, skirti lėšų neįgaliųjų būsto specialiam pritaikymui. </w:t>
      </w:r>
    </w:p>
    <w:p w14:paraId="120B2A90" w14:textId="2474B190" w:rsidR="00627010" w:rsidRDefault="002F3CCB" w:rsidP="002F3CCB">
      <w:pPr>
        <w:ind w:firstLine="720"/>
        <w:jc w:val="both"/>
        <w:rPr>
          <w:i/>
          <w:color w:val="808080"/>
          <w:szCs w:val="24"/>
        </w:rPr>
      </w:pPr>
      <w:r w:rsidRPr="002F3CCB">
        <w:rPr>
          <w:b/>
          <w:bCs/>
        </w:rPr>
        <w:t>4 uždavinys.</w:t>
      </w:r>
      <w:r>
        <w:t xml:space="preserve"> Užtikrinti tinkamą sveikatos priežiūrą rajono gyventojams. Visuomenės sveikatos priežiūra – organizacinių, teisinių, ekonominių, techninių, socialinių ir medicinos priemonių, padedančių įgyvendinti ligų ir traumų profilaktiką, išsaugoti visuomenės sveikatą ir ją stiprinti, visuma. Siekdama užtikrinti kokybiškas, saugias ir šiuolaikinius reikalavimus atitinkančias sveikatos priežiūros paslaugas, savivaldybė numato vykdyti sveikatos priežiūrą mokyklose (visuomenės sveikatos priežiūros specialistų, dirbančių bendrojo lavinimo mokyklose, veiklos organizavimas ir koordinavimas), užtikrinti Ignalinos rajono savivaldybės visuomenės sveikatos biuro veiklą (biuro funkcijos apima įvairių visuomenės sveikatos stiprinimo programų įgyvendinimą; visuomenės sveikatos stebėsenos (monitoringo) vykdymą; užkrečiamųjų ligų profilaktiką ir neinfekcinių ligų bei traumų kontrolę), vykdyti Visuomenės sveikatos rėmimo specialiąją programą, užkrečiamųjų ligų profilaktikos ir kontrolės priemones</w:t>
      </w:r>
      <w:r w:rsidRPr="00D2485B">
        <w:t>. Taip pat siekiama gerinti Ignalinos rajono ligoninės teikiamas sveikatos priežiūros, plėtoti reabilitacijos ir sveikatinimo paslaugas.</w:t>
      </w:r>
      <w:r>
        <w:t xml:space="preserve"> </w:t>
      </w:r>
    </w:p>
    <w:p w14:paraId="17C633EA" w14:textId="77777777" w:rsidR="002F3CCB" w:rsidRDefault="002F3CCB" w:rsidP="002F3CCB">
      <w:pPr>
        <w:ind w:firstLine="720"/>
      </w:pPr>
      <w:r w:rsidRPr="002F3CCB">
        <w:rPr>
          <w:b/>
          <w:bCs/>
        </w:rPr>
        <w:t>Numatomas programos įgyvendinimo rezultatas</w:t>
      </w:r>
      <w:r>
        <w:rPr>
          <w:b/>
          <w:bCs/>
        </w:rPr>
        <w:t>.</w:t>
      </w:r>
      <w:r>
        <w:t xml:space="preserve"> Įgyvendinus programos priemones, savivaldybės gyventojams bus teikiama socialinė parama (socialinės pašalpos, vienkartinės pašalpos, kompensacijos, socialinė parama mokiniams ir kt.) ir socialinės paslaugos (asmenų apgyvendinimas stacionariose globos įstaigose, slauga pagal socialines indikacijas ir kt.). Siekiant neįgaliųjų socialinės integracijos, bus finansuojamas būsto aplinkos pritaikymas neįgaliesiems, iš valstybės biudžeto dotuojama asmenų su sunkia negalia globa. </w:t>
      </w:r>
    </w:p>
    <w:p w14:paraId="048A2DC9" w14:textId="2917F95D" w:rsidR="002F3CCB" w:rsidRDefault="002F3CCB" w:rsidP="002F3CCB">
      <w:pPr>
        <w:ind w:firstLine="720"/>
        <w:rPr>
          <w:i/>
          <w:color w:val="808080"/>
          <w:szCs w:val="24"/>
        </w:rPr>
      </w:pPr>
      <w:r>
        <w:t>Įgyvendinama programa numatoma teikti kokybiškas, saugias, šiuolaikinius reikalavimus atitinkančias sveikatos priežiūros paslaugas. Siekdama įgyvendinti šį uždavinį, savivaldybė vykdys sveikatos priežiūrą mokyklose, užtikrins visuomenės sveikatos biuro veiklą, taip pat kasmet įgyvendins sveikatos priežiūros rėmimo specialiąją programą, vykdys užkrečiamųjų ligų profilaktikos ir kontrolės priemones.</w:t>
      </w:r>
    </w:p>
    <w:p w14:paraId="7E08DC5A" w14:textId="776A1F43" w:rsidR="002F3CCB" w:rsidRDefault="002F3CCB" w:rsidP="002F3CCB">
      <w:pPr>
        <w:ind w:firstLine="720"/>
      </w:pPr>
      <w:r w:rsidRPr="002F3CCB">
        <w:rPr>
          <w:b/>
          <w:bCs/>
        </w:rPr>
        <w:lastRenderedPageBreak/>
        <w:t>Galimi programos vykdymo ir finansavimo šaltiniai:</w:t>
      </w:r>
      <w:r>
        <w:t xml:space="preserve"> savivaldybės biudžeto lėšos, valstybės biudžeto lėšos, valstybės biudžeto specialioji tikslinė dotacija, įstaigų pajamų už paslaugas lėšos, kitos specialiosios tikslinės dotacijos lėšos, Europos Sąjungos fondų lėšos.</w:t>
      </w:r>
    </w:p>
    <w:p w14:paraId="610CF15D" w14:textId="77777777" w:rsidR="00627010" w:rsidRDefault="00627010" w:rsidP="00627010">
      <w:pPr>
        <w:rPr>
          <w:b/>
          <w:bCs/>
          <w:szCs w:val="24"/>
        </w:rPr>
      </w:pPr>
    </w:p>
    <w:p w14:paraId="1525EA67" w14:textId="3DCDEB2D" w:rsidR="003F07FE" w:rsidRPr="003F07FE" w:rsidRDefault="003F07FE" w:rsidP="003F07FE">
      <w:pPr>
        <w:jc w:val="both"/>
        <w:rPr>
          <w:b/>
          <w:bCs/>
          <w:iCs/>
          <w:color w:val="808080"/>
          <w:szCs w:val="24"/>
        </w:rPr>
      </w:pPr>
      <w:r w:rsidRPr="003F07FE">
        <w:rPr>
          <w:b/>
          <w:bCs/>
          <w:iCs/>
          <w:szCs w:val="24"/>
        </w:rPr>
        <w:t>Pridedamas priedas „Strateginio veiklos plano priemonės ir projektai“</w:t>
      </w:r>
      <w:r>
        <w:rPr>
          <w:b/>
          <w:bCs/>
          <w:iCs/>
          <w:szCs w:val="24"/>
        </w:rPr>
        <w:t xml:space="preserve">, </w:t>
      </w:r>
      <w:r w:rsidR="00B23D7F" w:rsidRPr="00B23D7F">
        <w:rPr>
          <w:b/>
          <w:bCs/>
          <w:iCs/>
          <w:szCs w:val="24"/>
        </w:rPr>
        <w:t>2 programos „Socialinės paramos ir sveikatos apsaugos paslaugų kokybės ir prieinamumo gerinimo programa“ uždaviniai, priemonės, asignavimai ir kitos lėšos (tūkst. eurų) ir jų stebėsenos rodikliai</w:t>
      </w:r>
      <w:r w:rsidR="00B23D7F">
        <w:rPr>
          <w:b/>
          <w:bCs/>
          <w:iCs/>
          <w:szCs w:val="24"/>
        </w:rPr>
        <w:t>.</w:t>
      </w:r>
    </w:p>
    <w:p w14:paraId="2220D695" w14:textId="6A9E22CB" w:rsidR="00627010" w:rsidRPr="00601888" w:rsidRDefault="00627010" w:rsidP="00627010">
      <w:pPr>
        <w:jc w:val="both"/>
        <w:rPr>
          <w:i/>
          <w:sz w:val="20"/>
        </w:rPr>
      </w:pPr>
    </w:p>
    <w:p w14:paraId="4886938F" w14:textId="77777777" w:rsidR="00627010" w:rsidRDefault="00627010" w:rsidP="00627010">
      <w:pPr>
        <w:jc w:val="both"/>
        <w:rPr>
          <w:rFonts w:eastAsia="Calibri"/>
          <w:b/>
          <w:bCs/>
          <w:color w:val="000000"/>
          <w:szCs w:val="24"/>
        </w:rPr>
      </w:pPr>
    </w:p>
    <w:tbl>
      <w:tblPr>
        <w:tblW w:w="0" w:type="dxa"/>
        <w:tblInd w:w="10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shd w:val="clear" w:color="auto" w:fill="D9D9D9"/>
        <w:tblLayout w:type="fixed"/>
        <w:tblLook w:val="04A0" w:firstRow="1" w:lastRow="0" w:firstColumn="1" w:lastColumn="0" w:noHBand="0" w:noVBand="1"/>
      </w:tblPr>
      <w:tblGrid>
        <w:gridCol w:w="9645"/>
      </w:tblGrid>
      <w:tr w:rsidR="00627010" w14:paraId="06760BC4" w14:textId="77777777" w:rsidTr="00847AD0">
        <w:trPr>
          <w:trHeight w:val="470"/>
        </w:trPr>
        <w:tc>
          <w:tcPr>
            <w:tcW w:w="9645" w:type="dxa"/>
            <w:tcBorders>
              <w:top w:val="dotted" w:sz="4" w:space="0" w:color="auto"/>
              <w:left w:val="dotted" w:sz="4" w:space="0" w:color="auto"/>
              <w:bottom w:val="dotted" w:sz="4" w:space="0" w:color="auto"/>
              <w:right w:val="dotted" w:sz="4" w:space="0" w:color="auto"/>
            </w:tcBorders>
            <w:shd w:val="clear" w:color="auto" w:fill="DBE5F1"/>
            <w:vAlign w:val="center"/>
            <w:hideMark/>
          </w:tcPr>
          <w:p w14:paraId="6DD7AF89" w14:textId="2B101A68" w:rsidR="00627010" w:rsidRDefault="00150BBD" w:rsidP="00847AD0">
            <w:pPr>
              <w:ind w:firstLine="62"/>
              <w:jc w:val="center"/>
              <w:rPr>
                <w:b/>
                <w:bCs/>
                <w:color w:val="000000"/>
                <w:szCs w:val="24"/>
              </w:rPr>
            </w:pPr>
            <w:r w:rsidRPr="00150BBD">
              <w:rPr>
                <w:b/>
                <w:bCs/>
                <w:iCs/>
                <w:szCs w:val="24"/>
              </w:rPr>
              <w:t>3. Kultūros ir turizmo, sporto, jaunimo ir bendruomenių veiklos aktyvinimo</w:t>
            </w:r>
            <w:r>
              <w:rPr>
                <w:b/>
                <w:bCs/>
                <w:iCs/>
                <w:szCs w:val="24"/>
              </w:rPr>
              <w:t xml:space="preserve"> </w:t>
            </w:r>
            <w:r w:rsidR="00627010">
              <w:rPr>
                <w:b/>
                <w:bCs/>
                <w:iCs/>
                <w:szCs w:val="24"/>
              </w:rPr>
              <w:t>programa</w:t>
            </w:r>
          </w:p>
        </w:tc>
      </w:tr>
    </w:tbl>
    <w:p w14:paraId="79AE0E61" w14:textId="446D48FD" w:rsidR="00627010" w:rsidRDefault="00627010" w:rsidP="00627010">
      <w:pPr>
        <w:rPr>
          <w:i/>
          <w:color w:val="808080"/>
          <w:szCs w:val="24"/>
        </w:rPr>
      </w:pPr>
    </w:p>
    <w:p w14:paraId="68BB5A96" w14:textId="77777777" w:rsidR="00B27E67" w:rsidRDefault="00B27E67" w:rsidP="00B27E67">
      <w:pPr>
        <w:ind w:firstLine="720"/>
        <w:jc w:val="both"/>
      </w:pPr>
      <w:r>
        <w:t xml:space="preserve">Vykdydama programą, Ignalinos rajono savivaldybė numato skatinti kultūrines tradicijas rajone, kaupti ir saugoti krašto etnines, materialines ir dvasines vertybes, tinkamai organizuoti kultūros įstaigų veiklą, didinti kultūros paslaugų kokybę ir prieinamumą, užtikrinti jaunimo įgalinimo, įtraukimo į pilietinę veiklą, interesų atstovavimo galimybes, informavimą ir konsultavimą, skatinti jaunimo savanorišką veiklą ir plėtoti jaunimo savanorišką tarnybą. Programos įgyvendinimas prisidės prie darbo su jaunimu formų plėtros, jaunimo turiningo laisvalaikio skatinimo, ypač kaimo vietovėse, išnaudojant turimą laisvalaikio infrastruktūrą bei inventorių. Programa siekiama skatinti jaunimo regioninį, nacionalinį ir tarptautinį bendradarbiavimą. Siekiama skatinti gyventojų įsitraukimą į savarankiškas ir organizuotas kūno kultūros ir sporto veiklas, sudaryti sąlygas fizinio pasirengimo gerinimui, vykdyti įvairius sporto renginius, sudaryti sąlygas rajono sportininkams dalyvauti apskrities ir respublikinėse varžybose, teikti metodinę ir organizacinę pagalbą rajono seniūnijoms, mokykloms, sporto klubams, spręsti materialinės sporto bazės gerinimo klausimus. Programa taip pat siekiama aktyvinti Ignalinos rajono bendruomenę, skatinti aktyvų dalyvavimą kultūriniame ir visuomeniname rajono gyvenime. Tuo tikslu numatoma pagal finansines galimybes remti bendruomenių, bendrijų ir jaunimo organizacijų veiklą. </w:t>
      </w:r>
    </w:p>
    <w:p w14:paraId="6A10AC19" w14:textId="77777777" w:rsidR="00B27E67" w:rsidRDefault="00B27E67" w:rsidP="00B27E67">
      <w:pPr>
        <w:ind w:firstLine="720"/>
        <w:jc w:val="both"/>
      </w:pPr>
      <w:r>
        <w:t xml:space="preserve">Rezultato vertinimo kriterijai: </w:t>
      </w:r>
    </w:p>
    <w:p w14:paraId="3BFB204A" w14:textId="77777777" w:rsidR="00B27E67" w:rsidRPr="00B27E67" w:rsidRDefault="00B27E67" w:rsidP="00B27E67">
      <w:pPr>
        <w:pStyle w:val="Sraopastraipa"/>
        <w:numPr>
          <w:ilvl w:val="0"/>
          <w:numId w:val="7"/>
        </w:numPr>
        <w:jc w:val="both"/>
        <w:rPr>
          <w:i/>
          <w:color w:val="808080"/>
          <w:szCs w:val="24"/>
          <w:lang w:val="en-GB"/>
        </w:rPr>
      </w:pPr>
      <w:r>
        <w:t xml:space="preserve">Kultūros renginiuose dalyvavusių gyventojų skaičius (tūkst.). </w:t>
      </w:r>
    </w:p>
    <w:p w14:paraId="60F047BD" w14:textId="77777777" w:rsidR="00B27E67" w:rsidRPr="00B27E67" w:rsidRDefault="00B27E67" w:rsidP="00B27E67">
      <w:pPr>
        <w:pStyle w:val="Sraopastraipa"/>
        <w:numPr>
          <w:ilvl w:val="0"/>
          <w:numId w:val="7"/>
        </w:numPr>
        <w:jc w:val="both"/>
        <w:rPr>
          <w:i/>
          <w:color w:val="808080"/>
          <w:szCs w:val="24"/>
          <w:lang w:val="en-GB"/>
        </w:rPr>
      </w:pPr>
      <w:r>
        <w:t xml:space="preserve">Sporto varžybų ir sveikatingumo renginių dalyvių skaičius (tūkst.). </w:t>
      </w:r>
    </w:p>
    <w:p w14:paraId="1033F53A" w14:textId="77777777" w:rsidR="00B27E67" w:rsidRPr="00B27E67" w:rsidRDefault="00B27E67" w:rsidP="00B27E67">
      <w:pPr>
        <w:pStyle w:val="Sraopastraipa"/>
        <w:numPr>
          <w:ilvl w:val="0"/>
          <w:numId w:val="7"/>
        </w:numPr>
        <w:jc w:val="both"/>
        <w:rPr>
          <w:i/>
          <w:color w:val="808080"/>
          <w:szCs w:val="24"/>
          <w:lang w:val="en-GB"/>
        </w:rPr>
      </w:pPr>
      <w:r>
        <w:t xml:space="preserve">Jaunimui skirtų projektų, iniciatyvų, renginių skaičius. </w:t>
      </w:r>
    </w:p>
    <w:p w14:paraId="16358F4D" w14:textId="78839B85" w:rsidR="00627010" w:rsidRPr="00731AC2" w:rsidRDefault="00B27E67" w:rsidP="00731AC2">
      <w:pPr>
        <w:pStyle w:val="Sraopastraipa"/>
        <w:numPr>
          <w:ilvl w:val="0"/>
          <w:numId w:val="7"/>
        </w:numPr>
        <w:jc w:val="both"/>
        <w:rPr>
          <w:i/>
          <w:color w:val="808080"/>
          <w:szCs w:val="24"/>
          <w:lang w:val="en-GB"/>
        </w:rPr>
      </w:pPr>
      <w:r>
        <w:t>Savivaldybės administracijos administruojamų programų, skirtų jauniems žmonėms, dalyvių skaičius.</w:t>
      </w:r>
    </w:p>
    <w:p w14:paraId="6BF23E44" w14:textId="77777777" w:rsidR="00731AC2" w:rsidRPr="00731AC2" w:rsidRDefault="00731AC2" w:rsidP="00731AC2">
      <w:pPr>
        <w:pStyle w:val="Sraopastraipa"/>
        <w:ind w:left="1440"/>
        <w:jc w:val="both"/>
        <w:rPr>
          <w:i/>
          <w:color w:val="808080"/>
          <w:szCs w:val="24"/>
          <w:lang w:val="en-GB"/>
        </w:rPr>
      </w:pPr>
    </w:p>
    <w:p w14:paraId="1FC73B9D" w14:textId="0CC6EBBF" w:rsidR="00627010" w:rsidRDefault="00627010" w:rsidP="00627010">
      <w:pPr>
        <w:jc w:val="both"/>
        <w:rPr>
          <w:i/>
          <w:color w:val="808080"/>
          <w:szCs w:val="24"/>
        </w:rPr>
      </w:pPr>
      <w:r>
        <w:rPr>
          <w:b/>
          <w:bCs/>
          <w:szCs w:val="24"/>
        </w:rPr>
        <w:t>2 grafikas.</w:t>
      </w:r>
      <w:r>
        <w:rPr>
          <w:i/>
          <w:szCs w:val="24"/>
        </w:rPr>
        <w:t xml:space="preserve"> </w:t>
      </w:r>
      <w:r w:rsidR="00731AC2" w:rsidRPr="00731AC2">
        <w:rPr>
          <w:b/>
          <w:bCs/>
          <w:szCs w:val="24"/>
        </w:rPr>
        <w:t xml:space="preserve">Kultūros ir turizmo, sporto, jaunimo ir bendruomenių veiklos aktyvinimo </w:t>
      </w:r>
      <w:r>
        <w:rPr>
          <w:b/>
          <w:bCs/>
          <w:szCs w:val="24"/>
        </w:rPr>
        <w:t>programa ir jos uždaviniai</w:t>
      </w:r>
      <w:r>
        <w:rPr>
          <w:i/>
          <w:szCs w:val="24"/>
        </w:rPr>
        <w:t xml:space="preserve"> </w:t>
      </w:r>
    </w:p>
    <w:p w14:paraId="372D3ADF" w14:textId="3C293CC8" w:rsidR="00731AC2" w:rsidRDefault="00627010" w:rsidP="00627010">
      <w:pPr>
        <w:tabs>
          <w:tab w:val="left" w:pos="34"/>
          <w:tab w:val="left" w:pos="284"/>
        </w:tabs>
        <w:jc w:val="both"/>
        <w:rPr>
          <w:b/>
          <w:bCs/>
          <w:i/>
          <w:color w:val="808080"/>
          <w:szCs w:val="24"/>
        </w:rPr>
      </w:pPr>
      <w:r>
        <w:rPr>
          <w:b/>
          <w:noProof/>
          <w:sz w:val="20"/>
          <w:lang w:eastAsia="lt-LT"/>
        </w:rPr>
        <w:lastRenderedPageBreak/>
        <w:drawing>
          <wp:inline distT="0" distB="0" distL="0" distR="0" wp14:anchorId="49F6F9EB" wp14:editId="3BA83281">
            <wp:extent cx="5951220" cy="6219825"/>
            <wp:effectExtent l="0" t="0" r="11430" b="28575"/>
            <wp:docPr id="74232324" name="Diagrama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p>
    <w:p w14:paraId="45269996" w14:textId="4DFDDA6D" w:rsidR="00627010" w:rsidRDefault="00627010" w:rsidP="00731AC2">
      <w:pPr>
        <w:tabs>
          <w:tab w:val="left" w:pos="34"/>
          <w:tab w:val="left" w:pos="284"/>
        </w:tabs>
        <w:jc w:val="both"/>
        <w:rPr>
          <w:i/>
          <w:color w:val="808080"/>
          <w:szCs w:val="24"/>
        </w:rPr>
      </w:pPr>
    </w:p>
    <w:p w14:paraId="00C06D25" w14:textId="5EF1E822" w:rsidR="00A928C2" w:rsidRDefault="00A928C2" w:rsidP="00A928C2">
      <w:pPr>
        <w:ind w:firstLine="720"/>
        <w:jc w:val="both"/>
      </w:pPr>
      <w:r w:rsidRPr="00A928C2">
        <w:rPr>
          <w:b/>
          <w:bCs/>
        </w:rPr>
        <w:t>1 uždavinys.</w:t>
      </w:r>
      <w:r>
        <w:t xml:space="preserve"> Teikti kokybiškas ir prieinamas kultūros, kūno kultūros ir sporto paslaugas, vykdyti turizmo informacijos sklaidą. Įgyvendinant uždavinį, užtikrinama Ignalinos rajono švietimo ir sporto paslaugų centro veikla. Ignalinos rajono švietimo ir sporto paslaugų centras, vykdydamas savo veiklą, siekia tenkinti gyventojų pažinimo ir lavinimosi poreikius, padėti jiems tapti aktyviais visuomenės nariais ugdant pilietiškumą, iniciatyvumą, veiklumą, skatinant saviraišką; sudaryti sąlygas rajono gyventojams užsiimti kūno kultūra, propaguoti sveiką gyvenseną, rūpintis neįgaliųjų sportu, ugdyti didelio meistriškumo sportininkus; sportu skatinti vaikų ir jaunimo saviraišką, ieškoti talentingų sportininkų ir jiems sudaryti deramas sąlygas rengtis rajono, šalies, Europos, pasaulio čempionatams ir olimpinėms žaidynėms; rūpintis kultūros renginių meniniu lygiu ir įvairove. Siekiama užtikrinti ir pagerinti bibliotekos dokumentų kaupimo, tvarkymo, sisteminimo ir saugojimo galimybes teikiant visuomenės švietimui, moksliniams tyrimams bei asmenybės ugdymui reikalingą informaciją ir paslaugas. Taip pat gerinti paslaugas bibliotekos lankytojams. Numatoma užtikrinti Ignalinos krašto muziejaus veiklą, sudaryti sąlygas įrengti ekspozicijas, įsigyti ir restauruoti eksponatus. Tai leis padidinti prieinamumą prie muziejaus turimų išteklių, padidins galimybes geriau susipažinti su Ignalinos krašto istorija ir kultūra. Siekiama finansuoti Ignalinos rajono turizmo informacijos centro veiklą. Turizmo informacijos centras renka, kaupia ir nemokamai teikia </w:t>
      </w:r>
      <w:r>
        <w:lastRenderedPageBreak/>
        <w:t xml:space="preserve">informaciją apie turizmo paslaugas, lankytinas Ignalinos rajono vietas ir objektus, taip pat rengia, leidžia ir platina informacinius ir kartografinius leidinius apie turizmo paslaugas, objektus ir vietoves, organizuoja krašto gyventojų pažintinį ir poilsinį turizmą. Seniūnijose numatytas kultūrinių renginių organizavimas, kurį vykdo seniūnijose esantys, tačiau Ignalinos rajono kultūros centre dirbantys darbuotojai. Kas dvejus metus įteikiama Miko ir Kipro Petrauskų premija, kuria siekiama įvertinti Ignalinos krašto žmonių, kolektyvų kultūrinę veiklą, skatinti kūrybines iniciatyvas. Kasmet tvirtinamas Ignalinos rajono pagrindinių renginių planas, į kurį įtraukiami svarbiausi Ignalinos rajone vykstantys renginiai. </w:t>
      </w:r>
      <w:r w:rsidR="005B59B6">
        <w:t>Taip pat numatoma įgyvendinti tarptautinį projektą, kuris prisidės prie savivaldybių bei kultūros ir meno srities profesionalų bendradarbiavimo, ryšių mezgimo ir palaikymo, miesto erdvių puošimo ir visuomenės kultūrinio bei meninio suvokimo lygio auginimo.</w:t>
      </w:r>
    </w:p>
    <w:p w14:paraId="74DEDC24" w14:textId="27E3F55F" w:rsidR="00627010" w:rsidRDefault="00A928C2" w:rsidP="00A928C2">
      <w:pPr>
        <w:ind w:firstLine="720"/>
        <w:jc w:val="both"/>
      </w:pPr>
      <w:r w:rsidRPr="00A928C2">
        <w:rPr>
          <w:b/>
          <w:bCs/>
        </w:rPr>
        <w:t>2 uždavinys.</w:t>
      </w:r>
      <w:r>
        <w:t xml:space="preserve"> Aktyvinti nevyriausybinių organizacijų, bendruomenių ir kitų įstaigų veiklą. Bendruomeninės, jaunimo ir religinės organizacijos, atstovaudamos gyventojų interesams, inicijuoja aktualių problemų sprendimą, prisideda prie gyvenimo kokybės gerinimo rajone. Šios organizacijos padeda išryškinti atskirų piliečių grupių interesus, poreikius ir orientuoja</w:t>
      </w:r>
      <w:r w:rsidR="00871FE6">
        <w:t xml:space="preserve"> </w:t>
      </w:r>
      <w:r>
        <w:t>savivaldybės politikus ir administraciją į jų tenkinimą. Ignalinos rajono savivaldybė numato remti bendruomenių, jaunimo ir religinių organizacijų veiklą, skatinti jas ir kitas įstaigas kultūros, socialinėje, švietimo, sporto ir turizmo srityse ir prisidėti prie rajono gyvenamosios aplinkos patrauklumo didinimo, esamų ekonominių, socialinių problemų sprendimo. Įgyvendindama uždavinį, savivaldybė prisidės prie nevyriausybinių organizacijų Europos Sąjungos paramos ir kitų šaltinių lėšomis vykdomų projektų, įsipareigodama juos iš dalies paremti arba prisidėti prie projektų finansavimo remiantis nauja projektų bendrojo finansavimo tvarka, rems veiklas pagal Kultūrinių, socialinių, švietimo ir sporto veiklų, turizmo plėtojimo priemonių finansavimo tvarkos aprašą.</w:t>
      </w:r>
      <w:r w:rsidR="0057175F">
        <w:t xml:space="preserve"> </w:t>
      </w:r>
      <w:r w:rsidR="00B33D80">
        <w:t>Taip pat numatoma įgyvendinti dalyvaujamojo biudžeto priemones.</w:t>
      </w:r>
      <w:r>
        <w:t xml:space="preserve"> </w:t>
      </w:r>
    </w:p>
    <w:p w14:paraId="5E7F927E" w14:textId="77777777" w:rsidR="00B33D80" w:rsidRDefault="00731AC2" w:rsidP="00A928C2">
      <w:pPr>
        <w:ind w:firstLine="720"/>
        <w:jc w:val="both"/>
      </w:pPr>
      <w:r>
        <w:rPr>
          <w:b/>
          <w:bCs/>
        </w:rPr>
        <w:t>3</w:t>
      </w:r>
      <w:r w:rsidR="004670C9" w:rsidRPr="004670C9">
        <w:rPr>
          <w:b/>
          <w:bCs/>
        </w:rPr>
        <w:t xml:space="preserve"> uždavinys.</w:t>
      </w:r>
      <w:r w:rsidR="004670C9">
        <w:t xml:space="preserve"> Užtikrinti jaunimo įgalinimo, įtraukimo į pilietinę veiklą, atstovavimo interesams galimybes, informavimą ir konsultavimą. Šiuo uždaviniu Ignalinos rajone planuojama:</w:t>
      </w:r>
    </w:p>
    <w:p w14:paraId="7B3B5FE0" w14:textId="2FDA0DD6" w:rsidR="00B33D80" w:rsidRDefault="004670C9" w:rsidP="00A928C2">
      <w:pPr>
        <w:ind w:firstLine="720"/>
        <w:jc w:val="both"/>
      </w:pPr>
      <w:r>
        <w:t xml:space="preserve">- skatinti jaunimo, jaunimo organizacijų ir dirbančių su jaunimu organizacijų veiklą; </w:t>
      </w:r>
    </w:p>
    <w:p w14:paraId="62ED9EC9" w14:textId="77777777" w:rsidR="00B33D80" w:rsidRDefault="004670C9" w:rsidP="00A928C2">
      <w:pPr>
        <w:ind w:firstLine="720"/>
        <w:jc w:val="both"/>
      </w:pPr>
      <w:r>
        <w:t xml:space="preserve">- skatinti jaunų žmonių pilietiškumą, tautiškumą ir kūrybiškumą; </w:t>
      </w:r>
    </w:p>
    <w:p w14:paraId="5AE74085" w14:textId="77777777" w:rsidR="00B33D80" w:rsidRDefault="004670C9" w:rsidP="00A928C2">
      <w:pPr>
        <w:ind w:firstLine="720"/>
        <w:jc w:val="both"/>
      </w:pPr>
      <w:r>
        <w:t xml:space="preserve">- užtikrinti tarpžinybinį bendradarbiavimą sprendžiant jaunimui aktualius klausimus; </w:t>
      </w:r>
    </w:p>
    <w:p w14:paraId="2CD5FFB5" w14:textId="77777777" w:rsidR="00B33D80" w:rsidRDefault="004670C9" w:rsidP="00A928C2">
      <w:pPr>
        <w:ind w:firstLine="720"/>
        <w:jc w:val="both"/>
      </w:pPr>
      <w:r>
        <w:t xml:space="preserve">- didinti jaunimo įgalinimą ir įtraukimą į jiems aktualių klausimų svarstymą, skatinti lyderystę; </w:t>
      </w:r>
    </w:p>
    <w:p w14:paraId="5569789F" w14:textId="77777777" w:rsidR="00B33D80" w:rsidRDefault="004670C9" w:rsidP="00A928C2">
      <w:pPr>
        <w:ind w:firstLine="720"/>
        <w:jc w:val="both"/>
      </w:pPr>
      <w:r>
        <w:t xml:space="preserve">- vykdyti jaunimo situacijos stebėseną, informavimą ir konsultavimą; </w:t>
      </w:r>
    </w:p>
    <w:p w14:paraId="3A1ED2FB" w14:textId="28BF7EA0" w:rsidR="004670C9" w:rsidRDefault="004670C9" w:rsidP="00A928C2">
      <w:pPr>
        <w:ind w:firstLine="720"/>
        <w:jc w:val="both"/>
      </w:pPr>
      <w:r>
        <w:t xml:space="preserve">- skatinti jaunų žmonių verslumą ir integravimą į darbo rinką. </w:t>
      </w:r>
    </w:p>
    <w:p w14:paraId="5E4CB976" w14:textId="77777777" w:rsidR="00B33D80" w:rsidRDefault="00731AC2" w:rsidP="00A928C2">
      <w:pPr>
        <w:ind w:firstLine="720"/>
        <w:jc w:val="both"/>
      </w:pPr>
      <w:r>
        <w:rPr>
          <w:b/>
          <w:bCs/>
        </w:rPr>
        <w:t>4</w:t>
      </w:r>
      <w:r w:rsidR="004670C9" w:rsidRPr="004670C9">
        <w:rPr>
          <w:b/>
          <w:bCs/>
        </w:rPr>
        <w:t xml:space="preserve"> uždavinys.</w:t>
      </w:r>
      <w:r w:rsidR="004670C9">
        <w:t xml:space="preserve"> Skatinti jaunimo savanorišką veiklą ir plėtoti jaunimo savanorišką tarnybą. Uždaviniu siekiama: </w:t>
      </w:r>
    </w:p>
    <w:p w14:paraId="35470326" w14:textId="77777777" w:rsidR="00B33D80" w:rsidRDefault="004670C9" w:rsidP="00A928C2">
      <w:pPr>
        <w:ind w:firstLine="720"/>
        <w:jc w:val="both"/>
      </w:pPr>
      <w:r>
        <w:t xml:space="preserve">- plėtoti jaunimo savanorišką tarnybą savivaldybėje; </w:t>
      </w:r>
    </w:p>
    <w:p w14:paraId="2E7CBCA2" w14:textId="77777777" w:rsidR="00B33D80" w:rsidRDefault="004670C9" w:rsidP="00A928C2">
      <w:pPr>
        <w:ind w:firstLine="720"/>
        <w:jc w:val="both"/>
      </w:pPr>
      <w:r>
        <w:t xml:space="preserve">- skatinti tarptautinę savanorystę; </w:t>
      </w:r>
    </w:p>
    <w:p w14:paraId="4C67150A" w14:textId="00509550" w:rsidR="004670C9" w:rsidRDefault="004670C9" w:rsidP="00A928C2">
      <w:pPr>
        <w:ind w:firstLine="720"/>
        <w:jc w:val="both"/>
      </w:pPr>
      <w:r>
        <w:t xml:space="preserve">- skatinti jaunimo dalyvavimą savanoriškoje veikloje. </w:t>
      </w:r>
    </w:p>
    <w:p w14:paraId="55C09B1E" w14:textId="77777777" w:rsidR="00B33D80" w:rsidRDefault="00731AC2" w:rsidP="00A928C2">
      <w:pPr>
        <w:ind w:firstLine="720"/>
        <w:jc w:val="both"/>
      </w:pPr>
      <w:r>
        <w:rPr>
          <w:b/>
          <w:bCs/>
        </w:rPr>
        <w:t>5</w:t>
      </w:r>
      <w:r w:rsidR="004670C9" w:rsidRPr="004670C9">
        <w:rPr>
          <w:b/>
          <w:bCs/>
        </w:rPr>
        <w:t xml:space="preserve"> uždavinys.</w:t>
      </w:r>
      <w:r w:rsidR="004670C9">
        <w:t xml:space="preserve"> Plėtoti darbo su jaunimu formas, skatinti jaunimo turiningą laisvalaikį, ypač kaimo vietovėse, ir išnaudoti turimą laisvalaikio infrastruktūrą bei inventorių. Uždaviniu siekiama: </w:t>
      </w:r>
    </w:p>
    <w:p w14:paraId="2E4EB06C" w14:textId="77777777" w:rsidR="00B33D80" w:rsidRDefault="004670C9" w:rsidP="00A928C2">
      <w:pPr>
        <w:ind w:firstLine="720"/>
        <w:jc w:val="both"/>
      </w:pPr>
      <w:r>
        <w:t xml:space="preserve">- atlikti inventorizaciją ir sudaryti Ignalinos rajono savivaldybės teritorijoje turimų aktyviam laisvalaikiui pritaikytų erdvių ir jose turimo inventoriaus sąrašą; </w:t>
      </w:r>
    </w:p>
    <w:p w14:paraId="08083A5C" w14:textId="590BA1E5" w:rsidR="004670C9" w:rsidRDefault="004670C9" w:rsidP="00A928C2">
      <w:pPr>
        <w:ind w:firstLine="720"/>
        <w:jc w:val="both"/>
      </w:pPr>
      <w:r>
        <w:t xml:space="preserve">- sudaryti sąlygas atvirojo darbo su jaunimu kokybiškai veiklai ir plėtrai. </w:t>
      </w:r>
    </w:p>
    <w:p w14:paraId="086AB6EA" w14:textId="77777777" w:rsidR="00B33D80" w:rsidRDefault="00731AC2" w:rsidP="00A928C2">
      <w:pPr>
        <w:ind w:firstLine="720"/>
        <w:jc w:val="both"/>
      </w:pPr>
      <w:r>
        <w:rPr>
          <w:b/>
          <w:bCs/>
        </w:rPr>
        <w:t>6</w:t>
      </w:r>
      <w:r w:rsidR="004670C9" w:rsidRPr="004670C9">
        <w:rPr>
          <w:b/>
          <w:bCs/>
        </w:rPr>
        <w:t xml:space="preserve"> uždavinys.</w:t>
      </w:r>
      <w:r w:rsidR="004670C9">
        <w:t xml:space="preserve"> Skatinti regioninį, nacionalinį ir tarptautinį jaunimo bendradarbiavimą. Šiuo uždaviniu Ignalinos rajone siekiama: </w:t>
      </w:r>
    </w:p>
    <w:p w14:paraId="3F84EE8F" w14:textId="77777777" w:rsidR="00B33D80" w:rsidRDefault="004670C9" w:rsidP="00A928C2">
      <w:pPr>
        <w:ind w:firstLine="720"/>
        <w:jc w:val="both"/>
      </w:pPr>
      <w:r>
        <w:t xml:space="preserve">- skatinti jaunimą dalyvauti tarptautinėse programose ir įgyvendinti tarptautinį bendradarbiavimą skatinančius projektus; </w:t>
      </w:r>
    </w:p>
    <w:p w14:paraId="39BB80F8" w14:textId="00F7DA78" w:rsidR="004670C9" w:rsidRDefault="004670C9" w:rsidP="00A928C2">
      <w:pPr>
        <w:ind w:firstLine="720"/>
        <w:jc w:val="both"/>
      </w:pPr>
      <w:r>
        <w:t xml:space="preserve">- sudaryti galimybes jaunimui dalytis bendradarbiavimo patirtimi. </w:t>
      </w:r>
    </w:p>
    <w:p w14:paraId="52CAE7D4" w14:textId="63DA5B56" w:rsidR="004670C9" w:rsidRDefault="004670C9" w:rsidP="00A928C2">
      <w:pPr>
        <w:ind w:firstLine="720"/>
        <w:jc w:val="both"/>
      </w:pPr>
      <w:r w:rsidRPr="004670C9">
        <w:rPr>
          <w:b/>
          <w:bCs/>
        </w:rPr>
        <w:t>Numatomas programos įgyvendinimo rezultatas</w:t>
      </w:r>
      <w:r>
        <w:rPr>
          <w:b/>
          <w:bCs/>
        </w:rPr>
        <w:t>.</w:t>
      </w:r>
      <w:r>
        <w:t xml:space="preserve"> Įgyvendinus programą, bus sudarytos prielaidos puoselėti Ignalinos rajono kultūrinį savitumą, gerinti kultūrines paslaugas, skleisti etnokultūros tradicijas, tenkinti gyventojų kultūrinius poreikius. Bus sudarytos sąlygos gyventojams užsiimti kūno kultūra ir sportu, skatinami rajono sportininkai. Kūno kultūros ir sporto veiklos rėmimas skatins gyventojų įsitraukimą į savarankiškas ir organizuotas sporto ir kūno kultūros veiklas, sudarys prielaidas gyventojų fizinio aktyvumo augimui, sveikatingumo rodiklių gerėjimui. Remiant nevyriausybinių organizacijų projektus ir įgyvendinant jaunimui aktualias programas, bus sprendžiamos atskirų socialinių grupių </w:t>
      </w:r>
      <w:r>
        <w:lastRenderedPageBreak/>
        <w:t xml:space="preserve">problemos, padedama šioms grupėms lengviau integruotis į visuomenę. </w:t>
      </w:r>
      <w:r w:rsidR="00B33D80">
        <w:t>Įgyvendin</w:t>
      </w:r>
      <w:r w:rsidR="005B59B6">
        <w:t>ant</w:t>
      </w:r>
      <w:r w:rsidR="00B33D80">
        <w:t xml:space="preserve"> dalyvaujamojo biudžeto priemones</w:t>
      </w:r>
      <w:r w:rsidR="005B59B6">
        <w:t xml:space="preserve"> bus įtraukiamas jaunimas.</w:t>
      </w:r>
      <w:r w:rsidR="00B33D80">
        <w:t xml:space="preserve"> </w:t>
      </w:r>
      <w:r>
        <w:t>Bus galima užtikrinti kokybiškesnį jaunimo politikos įgyvendinimą Ignalinos rajone. Bus kuriama jaunimui patraukli ir tinkama infrastruktūra bei teikiamos paslaugos, atitinkančios įvairesnius jaunų žmonių poreikius. Stiprinant jaunimo ir su jaunimu dirbančių organizacijų veiklą, bus sudarytos jaunimo laisvalaikio, savanoriškos veiklos ir saviraiškos sąlygos, integruotas į visuomenę mažiau galimybių turintis jaunimas. Sudarytos sąlygos jauniems asmenims dalyvauti teikiant siūlymus ir priimant sprendimus, užtikrinant sklandų Savivaldybės jaunimo reikalų tarybos darbą.</w:t>
      </w:r>
    </w:p>
    <w:p w14:paraId="6C39D8E4" w14:textId="5C4BC128" w:rsidR="004670C9" w:rsidRDefault="004670C9" w:rsidP="00A928C2">
      <w:pPr>
        <w:ind w:firstLine="720"/>
        <w:jc w:val="both"/>
        <w:rPr>
          <w:i/>
          <w:color w:val="808080"/>
          <w:szCs w:val="24"/>
        </w:rPr>
      </w:pPr>
      <w:r w:rsidRPr="004670C9">
        <w:rPr>
          <w:b/>
          <w:bCs/>
        </w:rPr>
        <w:t xml:space="preserve">Galimi programos vykdymo ir finansavimo šaltiniai: </w:t>
      </w:r>
      <w:r>
        <w:t>savivaldybės biudžeto lėšos, valstybės biudžeto lėšos, kitos lėšos, Europos Sąjungos investicijų lėšos, skolintos lėšos, valstybės biudžeto specialioji tikslinė dotacija, įstaigų pajamų už paslaugas lėšos.</w:t>
      </w:r>
    </w:p>
    <w:p w14:paraId="7932A6A3" w14:textId="77777777" w:rsidR="00627010" w:rsidRDefault="00627010" w:rsidP="00627010">
      <w:pPr>
        <w:rPr>
          <w:b/>
          <w:bCs/>
          <w:szCs w:val="24"/>
        </w:rPr>
      </w:pPr>
    </w:p>
    <w:p w14:paraId="289B43BB" w14:textId="17632FEF" w:rsidR="00601888" w:rsidRDefault="00B23D7F" w:rsidP="00601888">
      <w:pPr>
        <w:jc w:val="both"/>
        <w:rPr>
          <w:i/>
          <w:sz w:val="20"/>
        </w:rPr>
      </w:pPr>
      <w:r w:rsidRPr="003F07FE">
        <w:rPr>
          <w:b/>
          <w:bCs/>
          <w:iCs/>
          <w:szCs w:val="24"/>
        </w:rPr>
        <w:t>Pridedamas priedas „Strateginio veiklos plano priemonės ir projektai“</w:t>
      </w:r>
      <w:r>
        <w:rPr>
          <w:b/>
          <w:bCs/>
          <w:iCs/>
          <w:szCs w:val="24"/>
        </w:rPr>
        <w:t>,</w:t>
      </w:r>
      <w:r w:rsidRPr="00B23D7F">
        <w:t xml:space="preserve"> </w:t>
      </w:r>
      <w:r w:rsidRPr="00B23D7F">
        <w:rPr>
          <w:b/>
          <w:bCs/>
          <w:iCs/>
          <w:szCs w:val="24"/>
        </w:rPr>
        <w:t>3 programos „Kultūros ir turizmo, sporto, jaunimo ir bendruomenių veiklos aktyvinimo programa“ uždaviniai, priemonės, asignavimai ir kitos lėšos (tūkst. eurų) ir jų stebėsenos rodikliai</w:t>
      </w:r>
      <w:r>
        <w:rPr>
          <w:b/>
          <w:bCs/>
          <w:iCs/>
          <w:szCs w:val="24"/>
        </w:rPr>
        <w:t>.</w:t>
      </w:r>
    </w:p>
    <w:p w14:paraId="7D2D327E" w14:textId="77777777" w:rsidR="00627010" w:rsidRDefault="00627010" w:rsidP="00627010">
      <w:pPr>
        <w:jc w:val="both"/>
        <w:rPr>
          <w:b/>
          <w:bCs/>
          <w:i/>
          <w:color w:val="808080"/>
          <w:szCs w:val="24"/>
        </w:rPr>
      </w:pPr>
    </w:p>
    <w:p w14:paraId="6DACA7DB" w14:textId="77777777" w:rsidR="00627010" w:rsidRDefault="00627010" w:rsidP="00627010">
      <w:pPr>
        <w:jc w:val="both"/>
        <w:rPr>
          <w:rFonts w:eastAsia="Calibri"/>
          <w:b/>
          <w:bCs/>
          <w:color w:val="000000"/>
          <w:szCs w:val="24"/>
        </w:rPr>
      </w:pPr>
    </w:p>
    <w:tbl>
      <w:tblPr>
        <w:tblW w:w="0" w:type="dxa"/>
        <w:tblInd w:w="10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shd w:val="clear" w:color="auto" w:fill="D9D9D9"/>
        <w:tblLayout w:type="fixed"/>
        <w:tblLook w:val="04A0" w:firstRow="1" w:lastRow="0" w:firstColumn="1" w:lastColumn="0" w:noHBand="0" w:noVBand="1"/>
      </w:tblPr>
      <w:tblGrid>
        <w:gridCol w:w="9645"/>
      </w:tblGrid>
      <w:tr w:rsidR="00627010" w14:paraId="70B8084D" w14:textId="77777777" w:rsidTr="00847AD0">
        <w:trPr>
          <w:trHeight w:val="470"/>
        </w:trPr>
        <w:tc>
          <w:tcPr>
            <w:tcW w:w="9645" w:type="dxa"/>
            <w:tcBorders>
              <w:top w:val="dotted" w:sz="4" w:space="0" w:color="auto"/>
              <w:left w:val="dotted" w:sz="4" w:space="0" w:color="auto"/>
              <w:bottom w:val="dotted" w:sz="4" w:space="0" w:color="auto"/>
              <w:right w:val="dotted" w:sz="4" w:space="0" w:color="auto"/>
            </w:tcBorders>
            <w:shd w:val="clear" w:color="auto" w:fill="DBE5F1"/>
            <w:vAlign w:val="center"/>
            <w:hideMark/>
          </w:tcPr>
          <w:p w14:paraId="13B0624E" w14:textId="6EAC40FB" w:rsidR="00627010" w:rsidRDefault="00150BBD" w:rsidP="00847AD0">
            <w:pPr>
              <w:ind w:firstLine="62"/>
              <w:jc w:val="center"/>
              <w:rPr>
                <w:b/>
                <w:bCs/>
                <w:color w:val="000000"/>
                <w:szCs w:val="24"/>
              </w:rPr>
            </w:pPr>
            <w:r w:rsidRPr="00150BBD">
              <w:rPr>
                <w:b/>
                <w:bCs/>
                <w:iCs/>
                <w:szCs w:val="24"/>
              </w:rPr>
              <w:t>4. Aplinkos apsaugos, verslo, užimtumo rėmimo ir žemės ūkio plėtros</w:t>
            </w:r>
            <w:r>
              <w:rPr>
                <w:b/>
                <w:bCs/>
                <w:iCs/>
                <w:szCs w:val="24"/>
              </w:rPr>
              <w:t xml:space="preserve"> </w:t>
            </w:r>
            <w:r w:rsidR="00627010">
              <w:rPr>
                <w:b/>
                <w:bCs/>
                <w:iCs/>
                <w:szCs w:val="24"/>
              </w:rPr>
              <w:t>programa</w:t>
            </w:r>
          </w:p>
        </w:tc>
      </w:tr>
    </w:tbl>
    <w:p w14:paraId="2D438A7A" w14:textId="77777777" w:rsidR="00B52953" w:rsidRDefault="00B52953" w:rsidP="00B52953">
      <w:pPr>
        <w:ind w:firstLine="720"/>
        <w:jc w:val="both"/>
      </w:pPr>
      <w:r>
        <w:t xml:space="preserve">Įgyvendinant programą, siekiama gerinti žemdirbystės sąlygas rajone išsaugant esamas melioracijos sistemas ir jų statinius ir pailginant tinkamą jų funkcionavimą. Numatoma teikti finansinę paramą SVV subjektams. Parama teikiama Ignalinos rajono savivaldybės tarybos patvirtinto Ignalinos rajono savivaldybės smulkaus ir vidutinio verslo rėmimo tvarkos aprašo nustatyta tvarka. Lėšos skirtos skatinti savarankiško užimtumo siekiančius fizinius asmenis bei įmones kurti ir plėtoti smulkųjį ir vidutinį verslą gamybos ir paslaugų srityse. Įgyvendinant programos tikslus, bus pagerinta Ignalinos rajono aplinkos būklė, racionaliai naudojami gamtos ištekliai, sumažinta ūkinės veiklos neigiama įtaka aplinkai. Numatoma vykdyti aplinkos išsaugojimo ir kokybės kontrolės, atliekų prevencijos ir tvarkymo ir kt. priemones. Taip pat numatoma įgyvendinti vandens telkinių būklės gerinimo ir užterštų (pažeistų) teritorijų tvarkymo projektus. </w:t>
      </w:r>
    </w:p>
    <w:p w14:paraId="3AE18522" w14:textId="77777777" w:rsidR="00D21386" w:rsidRDefault="00D21386" w:rsidP="00B52953">
      <w:pPr>
        <w:ind w:firstLine="720"/>
        <w:jc w:val="both"/>
      </w:pPr>
      <w:r>
        <w:t xml:space="preserve">Rezultato vertinimo kriterijai: </w:t>
      </w:r>
    </w:p>
    <w:p w14:paraId="437684B4" w14:textId="77777777" w:rsidR="00D21386" w:rsidRPr="00D21386" w:rsidRDefault="00D21386" w:rsidP="00D21386">
      <w:pPr>
        <w:pStyle w:val="Sraopastraipa"/>
        <w:numPr>
          <w:ilvl w:val="0"/>
          <w:numId w:val="9"/>
        </w:numPr>
        <w:jc w:val="both"/>
        <w:rPr>
          <w:i/>
          <w:color w:val="808080"/>
          <w:szCs w:val="24"/>
          <w:lang w:val="en-GB"/>
        </w:rPr>
      </w:pPr>
      <w:r>
        <w:t xml:space="preserve">Patenkintų prašymų dėl melioracijos statinių remonto dalis nuo visų gautų (pagrįstų) prašymų (proc.). </w:t>
      </w:r>
    </w:p>
    <w:p w14:paraId="360B6166" w14:textId="2DCE1952" w:rsidR="00B52953" w:rsidRPr="00D21386" w:rsidRDefault="00D21386" w:rsidP="00D21386">
      <w:pPr>
        <w:pStyle w:val="Sraopastraipa"/>
        <w:numPr>
          <w:ilvl w:val="0"/>
          <w:numId w:val="9"/>
        </w:numPr>
        <w:jc w:val="both"/>
        <w:rPr>
          <w:i/>
          <w:color w:val="808080"/>
          <w:szCs w:val="24"/>
          <w:lang w:val="en-GB"/>
        </w:rPr>
      </w:pPr>
      <w:r>
        <w:t>Paramą gavusių SVV subjektų skaičiaus pokytis (palyginti su ankstesniais metais) (proc.).</w:t>
      </w:r>
    </w:p>
    <w:p w14:paraId="56AE34F5" w14:textId="737CD10E" w:rsidR="00D21386" w:rsidRPr="00D21386" w:rsidRDefault="00D21386" w:rsidP="00D21386">
      <w:pPr>
        <w:pStyle w:val="Sraopastraipa"/>
        <w:numPr>
          <w:ilvl w:val="0"/>
          <w:numId w:val="9"/>
        </w:numPr>
        <w:jc w:val="both"/>
        <w:rPr>
          <w:i/>
          <w:color w:val="808080"/>
          <w:szCs w:val="24"/>
          <w:lang w:val="en-GB"/>
        </w:rPr>
      </w:pPr>
      <w:r>
        <w:t>Aplinkos apsaugos rėmimo specialiajai programai įgyvendinti panaudotų lėšų pokytis (palyginti su ankstesniais metais) (proc.).</w:t>
      </w:r>
    </w:p>
    <w:p w14:paraId="02D26E0E" w14:textId="77777777" w:rsidR="003C1950" w:rsidRDefault="003C1950" w:rsidP="00627010">
      <w:pPr>
        <w:jc w:val="both"/>
        <w:rPr>
          <w:i/>
          <w:color w:val="808080"/>
          <w:szCs w:val="24"/>
        </w:rPr>
      </w:pPr>
    </w:p>
    <w:p w14:paraId="25AE95EC" w14:textId="547412EF" w:rsidR="00627010" w:rsidRDefault="00627010" w:rsidP="00627010">
      <w:pPr>
        <w:jc w:val="both"/>
        <w:rPr>
          <w:i/>
          <w:color w:val="808080"/>
          <w:szCs w:val="24"/>
        </w:rPr>
      </w:pPr>
      <w:r>
        <w:rPr>
          <w:b/>
          <w:bCs/>
          <w:szCs w:val="24"/>
        </w:rPr>
        <w:t>2 grafikas</w:t>
      </w:r>
      <w:r w:rsidR="003C1950" w:rsidRPr="003C1950">
        <w:t xml:space="preserve"> </w:t>
      </w:r>
      <w:r w:rsidR="003C1950" w:rsidRPr="003C1950">
        <w:rPr>
          <w:b/>
          <w:bCs/>
          <w:szCs w:val="24"/>
        </w:rPr>
        <w:t xml:space="preserve">Aplinkos apsaugos, verslo, užimtumo rėmimo ir žemės ūkio plėtros programa </w:t>
      </w:r>
      <w:r>
        <w:rPr>
          <w:b/>
          <w:bCs/>
          <w:szCs w:val="24"/>
        </w:rPr>
        <w:t>ir jos uždaviniai</w:t>
      </w:r>
      <w:r>
        <w:rPr>
          <w:i/>
          <w:szCs w:val="24"/>
        </w:rPr>
        <w:t xml:space="preserve"> </w:t>
      </w:r>
    </w:p>
    <w:p w14:paraId="4DBA2A9A" w14:textId="1F5A5F93" w:rsidR="003C1950" w:rsidRDefault="00627010" w:rsidP="00627010">
      <w:pPr>
        <w:tabs>
          <w:tab w:val="left" w:pos="34"/>
          <w:tab w:val="left" w:pos="284"/>
        </w:tabs>
        <w:jc w:val="both"/>
        <w:rPr>
          <w:b/>
          <w:bCs/>
          <w:i/>
          <w:color w:val="808080"/>
          <w:szCs w:val="24"/>
        </w:rPr>
      </w:pPr>
      <w:r>
        <w:rPr>
          <w:b/>
          <w:noProof/>
          <w:sz w:val="20"/>
          <w:lang w:eastAsia="lt-LT"/>
        </w:rPr>
        <w:lastRenderedPageBreak/>
        <w:drawing>
          <wp:inline distT="0" distB="0" distL="0" distR="0" wp14:anchorId="54637B7E" wp14:editId="7F368234">
            <wp:extent cx="5951220" cy="3095625"/>
            <wp:effectExtent l="0" t="0" r="11430" b="28575"/>
            <wp:docPr id="1370055582" name="Diagrama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4" r:lo="rId25" r:qs="rId26" r:cs="rId27"/>
              </a:graphicData>
            </a:graphic>
          </wp:inline>
        </w:drawing>
      </w:r>
    </w:p>
    <w:p w14:paraId="4630103E" w14:textId="77777777" w:rsidR="00627010" w:rsidRDefault="00627010" w:rsidP="00627010">
      <w:pPr>
        <w:tabs>
          <w:tab w:val="left" w:pos="34"/>
          <w:tab w:val="left" w:pos="284"/>
        </w:tabs>
        <w:jc w:val="both"/>
        <w:rPr>
          <w:b/>
          <w:bCs/>
          <w:i/>
          <w:color w:val="808080"/>
          <w:szCs w:val="24"/>
        </w:rPr>
      </w:pPr>
    </w:p>
    <w:p w14:paraId="429FD81D" w14:textId="040734E4" w:rsidR="00D21386" w:rsidRDefault="00D21386" w:rsidP="00D21386">
      <w:pPr>
        <w:ind w:firstLine="720"/>
        <w:jc w:val="both"/>
      </w:pPr>
      <w:r w:rsidRPr="00D21386">
        <w:rPr>
          <w:b/>
          <w:bCs/>
        </w:rPr>
        <w:t>1 uždavinys.</w:t>
      </w:r>
      <w:r>
        <w:t xml:space="preserve"> Užtikrinti tinkamą melioracijos statinių būklę ir žemės ūkio funkcijų vykdymą. Melioracijos sistemų ir jų hidrotechninių statinių bloga techninė būklė turi tiesioginę neigiamą įtaką žemės ūkio naudmenų našumui, augalų augimo ir žemės ūkio darbų atlikimo sąlygoms, todėl didėja žemės įdirbimo kaštai, blogėja išaugintos žemės ūkio produkcijos kokybė, mažėja jos kiekis. Tai mažina žemės ūkio sektoriuje dirbančių žmonių pajamas. Be to, dėl blogos melioracijos sistemų ir jų statinių būklės laiku nenuvedamas paviršinio ir gruntinio vandens perteklius, todėl mirksta žemės ūkio naudmenos, aplinkui esantys miškai ir sklypai, užteršiamas šachtinių šulinių vanduo. Visa tai blogina kaime gyvenančių žmonių gyvenimo sąlygas, patiriama materialinių nuostolių. Įgyvendinant šį uždavinį, bus atliekami darbai, kuriais siekiama išsaugoti esamas melioracijos sistemas ir jų statinius ir pailginti tinkamą šių sistemų funkcionavimą. Bus vykdoma melioracijos statinių priežiūra ir avarinių gedimų šalinimo darbai. </w:t>
      </w:r>
    </w:p>
    <w:p w14:paraId="55BCEFF7" w14:textId="2384CF0B" w:rsidR="00D21386" w:rsidRDefault="00D21386" w:rsidP="00D21386">
      <w:pPr>
        <w:ind w:firstLine="720"/>
        <w:jc w:val="both"/>
        <w:rPr>
          <w:i/>
          <w:color w:val="808080"/>
          <w:szCs w:val="24"/>
        </w:rPr>
      </w:pPr>
      <w:r w:rsidRPr="00D21386">
        <w:rPr>
          <w:b/>
          <w:bCs/>
        </w:rPr>
        <w:t>2 uždavinys.</w:t>
      </w:r>
      <w:r>
        <w:t xml:space="preserve"> Skatinti ir remti smulkaus ir vidutinio verslo (SVV) subjektus. Įgyvendinant šį uždavinį, SVV subjektams teikiama finansinė parama Ignalinos rajono savivaldybės tarybos patvirtinto Ignalinos rajono savivaldybės smulkaus ir vidutinio verslo rėmimo tvarkos aprašo nustatyta tvarka. Lėšos naudojamos šioms paramos formoms: paramos gavėjo paimtų paskolų verslo plėtrai palūkanoms kompensuoti; paramos gavėjo dalyvavimo parodose pristatant savo produkciją išlaidoms kompensuoti; paramos gavėjo verslo planų, paraiškų gauti finansinę paramą iš Europos Sąjungos ir kitų fondų parengimo išlaidoms kompensuoti, paramos gavėjo išlaidoms, patirtoms steigiant arba plečiant veiklą, kompensuoti. </w:t>
      </w:r>
    </w:p>
    <w:p w14:paraId="30AE67BA" w14:textId="0B08D778" w:rsidR="00D21386" w:rsidRDefault="00D21386" w:rsidP="00D21386">
      <w:pPr>
        <w:ind w:firstLine="720"/>
        <w:jc w:val="both"/>
      </w:pPr>
      <w:r w:rsidRPr="00D21386">
        <w:rPr>
          <w:b/>
          <w:bCs/>
        </w:rPr>
        <w:t>3 uždavinys.</w:t>
      </w:r>
      <w:r>
        <w:t xml:space="preserve"> Gerinti užterštų teritorijų ir vandens telkinių būklę, mažinti taršos poveikį aplinkai, įgyvendinti įstatymuose numatytas įvairias prevencines ir kompensacines priemones. Uždaviniu siekiama kontroliuoti ir mažinti ūkinės veiklos neigiamą poveikį aplinkai. Vykdant uždavinį, bus kontroliuojama, kaip laikomasi savivaldybės tarybos priimtų teisės aktų, reglamentuojančių aplinkos taršos mažinimo priemones, reikalavimų. Bus šalinami aplinkos taršos židiniai, organizuojamos atliekų surinkimo ir tvarkymo sistemos, vykdomi aplinkos kokybės tyrimai, želdynų ir želdinių tvarkymo ir atkūrimo darbai. Numatoma vykdyti visuomenės informavimą apie efektyvaus atliekų valdymo priemones. Gautos lėšos iš mokesčių už medžiojamųjų gyvūnų išteklius bus naudojamos medžiojamųjų gyvūnų daromos žalos klausimams spręsti. Taip pat numatoma įgyvendinti vandens telkinių būklės gerinimo ir užterštų (pažeistų) teritorijų tvarkymo projektus. </w:t>
      </w:r>
    </w:p>
    <w:p w14:paraId="72C73C51" w14:textId="244DE9C3" w:rsidR="00D21386" w:rsidRDefault="00D21386" w:rsidP="00D21386">
      <w:pPr>
        <w:ind w:firstLine="720"/>
        <w:jc w:val="both"/>
      </w:pPr>
      <w:r w:rsidRPr="00D21386">
        <w:rPr>
          <w:b/>
          <w:bCs/>
        </w:rPr>
        <w:t>Numatomas programos įgyvendinimo rezultatas</w:t>
      </w:r>
      <w:r>
        <w:t xml:space="preserve">. Programos įgyvendinimas prisidės prie melioracijos sistemų ir statinių išsaugojimo, leis pailginti tinkamą šių sistemų funkcionavimą, taip bus gerinamos žemdirbystės sąlygos ir prisidedama prie kaimo plėtros. SVV subjektų rėmimas skatins naujų darbo vietų kūrimą, investicijų pritraukimą, pažangių technologijų diegimą, veiklos konkurencingumo augimą. Programa leis užtikrinti efektyvų atliekų ir antrinių žaliavų tvarkymą, sumažės aplinkos tarša, bus </w:t>
      </w:r>
      <w:r>
        <w:lastRenderedPageBreak/>
        <w:t>kompensuota aplinkai padaryta žala, prižiūrima, saugoma ir puoselėjama gamtinė aplinka, ugdoma ekologiškai mąstanti visuomenė.</w:t>
      </w:r>
    </w:p>
    <w:p w14:paraId="5C0D93B6" w14:textId="1A607569" w:rsidR="00D21386" w:rsidRDefault="00D21386" w:rsidP="00D21386">
      <w:pPr>
        <w:ind w:firstLine="720"/>
        <w:jc w:val="both"/>
        <w:rPr>
          <w:i/>
          <w:color w:val="808080"/>
          <w:szCs w:val="24"/>
        </w:rPr>
      </w:pPr>
      <w:r w:rsidRPr="00D21386">
        <w:rPr>
          <w:b/>
          <w:bCs/>
        </w:rPr>
        <w:t xml:space="preserve">Galimi programos vykdymo ir finansavimo šaltiniai: </w:t>
      </w:r>
      <w:r>
        <w:t>savivaldybės biudžeto lėšos, valstybės biudžeto lėšos, kitos lėšos, Europos Sąjungos investicijų lėšos, valstybės biudžeto dotacijos lėšos.</w:t>
      </w:r>
    </w:p>
    <w:p w14:paraId="0BD96C0F" w14:textId="77777777" w:rsidR="00627010" w:rsidRDefault="00627010" w:rsidP="00627010">
      <w:pPr>
        <w:rPr>
          <w:b/>
          <w:bCs/>
          <w:szCs w:val="24"/>
        </w:rPr>
      </w:pPr>
    </w:p>
    <w:p w14:paraId="678236EC" w14:textId="324B66AB" w:rsidR="00601888" w:rsidRDefault="00B23D7F" w:rsidP="00601888">
      <w:pPr>
        <w:jc w:val="both"/>
        <w:rPr>
          <w:i/>
          <w:sz w:val="20"/>
        </w:rPr>
      </w:pPr>
      <w:r w:rsidRPr="00B23D7F">
        <w:rPr>
          <w:b/>
          <w:bCs/>
          <w:szCs w:val="24"/>
        </w:rPr>
        <w:t>Pridedamas priedas „Strateginio veiklos plano priemonės ir projektai“,</w:t>
      </w:r>
      <w:r>
        <w:rPr>
          <w:b/>
          <w:bCs/>
          <w:szCs w:val="24"/>
        </w:rPr>
        <w:t xml:space="preserve"> </w:t>
      </w:r>
      <w:r w:rsidRPr="00B23D7F">
        <w:rPr>
          <w:b/>
          <w:bCs/>
          <w:szCs w:val="24"/>
        </w:rPr>
        <w:t>4 programos „Aplinkos apsaugos, verslo, užimtumo rėmimo ir žemės ūkio plėtros programa“ uždaviniai, priemonės, asignavimai ir kitos lėšos (tūkst. eurų) ir jų stebėsenos rodikliai</w:t>
      </w:r>
      <w:r>
        <w:rPr>
          <w:b/>
          <w:bCs/>
          <w:szCs w:val="24"/>
        </w:rPr>
        <w:t>.</w:t>
      </w:r>
    </w:p>
    <w:p w14:paraId="4072EF96" w14:textId="77777777" w:rsidR="00627010" w:rsidRDefault="00627010" w:rsidP="00627010">
      <w:pPr>
        <w:jc w:val="both"/>
        <w:rPr>
          <w:rFonts w:eastAsia="Calibri"/>
          <w:b/>
          <w:bCs/>
          <w:color w:val="000000"/>
          <w:szCs w:val="24"/>
        </w:rPr>
      </w:pPr>
    </w:p>
    <w:tbl>
      <w:tblPr>
        <w:tblW w:w="0" w:type="dxa"/>
        <w:tblInd w:w="10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shd w:val="clear" w:color="auto" w:fill="D9D9D9"/>
        <w:tblLayout w:type="fixed"/>
        <w:tblLook w:val="04A0" w:firstRow="1" w:lastRow="0" w:firstColumn="1" w:lastColumn="0" w:noHBand="0" w:noVBand="1"/>
      </w:tblPr>
      <w:tblGrid>
        <w:gridCol w:w="9645"/>
      </w:tblGrid>
      <w:tr w:rsidR="00627010" w14:paraId="7A6E212D" w14:textId="77777777" w:rsidTr="00847AD0">
        <w:trPr>
          <w:trHeight w:val="470"/>
        </w:trPr>
        <w:tc>
          <w:tcPr>
            <w:tcW w:w="9645" w:type="dxa"/>
            <w:tcBorders>
              <w:top w:val="dotted" w:sz="4" w:space="0" w:color="auto"/>
              <w:left w:val="dotted" w:sz="4" w:space="0" w:color="auto"/>
              <w:bottom w:val="dotted" w:sz="4" w:space="0" w:color="auto"/>
              <w:right w:val="dotted" w:sz="4" w:space="0" w:color="auto"/>
            </w:tcBorders>
            <w:shd w:val="clear" w:color="auto" w:fill="DBE5F1"/>
            <w:vAlign w:val="center"/>
            <w:hideMark/>
          </w:tcPr>
          <w:p w14:paraId="145E22EA" w14:textId="1B366434" w:rsidR="00627010" w:rsidRDefault="00150BBD" w:rsidP="00847AD0">
            <w:pPr>
              <w:ind w:firstLine="62"/>
              <w:jc w:val="center"/>
              <w:rPr>
                <w:b/>
                <w:bCs/>
                <w:color w:val="000000"/>
                <w:szCs w:val="24"/>
              </w:rPr>
            </w:pPr>
            <w:r w:rsidRPr="00150BBD">
              <w:rPr>
                <w:b/>
                <w:bCs/>
                <w:iCs/>
                <w:szCs w:val="24"/>
              </w:rPr>
              <w:t>5. Infrastruktūros objektų plėtros ir priežiūros</w:t>
            </w:r>
            <w:r>
              <w:rPr>
                <w:b/>
                <w:bCs/>
                <w:iCs/>
                <w:szCs w:val="24"/>
              </w:rPr>
              <w:t xml:space="preserve"> </w:t>
            </w:r>
            <w:r w:rsidR="00627010">
              <w:rPr>
                <w:b/>
                <w:bCs/>
                <w:iCs/>
                <w:szCs w:val="24"/>
              </w:rPr>
              <w:t>programa</w:t>
            </w:r>
          </w:p>
        </w:tc>
      </w:tr>
    </w:tbl>
    <w:p w14:paraId="2BF3A08C" w14:textId="15B8CBBA" w:rsidR="00D21386" w:rsidRDefault="00D21386" w:rsidP="00D21386">
      <w:pPr>
        <w:ind w:firstLine="720"/>
        <w:jc w:val="both"/>
      </w:pPr>
      <w:r>
        <w:t>Programa siekiama gerinti viešųjų erdvių ir objektų būklę, prižiūrėti ir plėsti</w:t>
      </w:r>
      <w:r w:rsidR="003C1950">
        <w:t xml:space="preserve"> </w:t>
      </w:r>
      <w:r>
        <w:t>savivaldybės</w:t>
      </w:r>
      <w:r w:rsidR="003C1950">
        <w:t xml:space="preserve"> </w:t>
      </w:r>
      <w:r>
        <w:t xml:space="preserve">socialinį būstą, remti daugiabučių namų modernizavimą, vykdyti rajono komunalinio ūkio ir teritorijos tvarkymą. Numatytos lėšos vietinės reikšmės kelių (gatvių) ir inžinerinių tinklų priežiūrai, modernizavimui ir plėtrai. Siekiant užtikrinti subalansuotą ir kryptingą Ignalinos rajono plėtrą, numatoma rengti teritorijų planavimo dokumentus, atlikti žemės sklypų matavimus ir tyrimus. </w:t>
      </w:r>
    </w:p>
    <w:p w14:paraId="30A6E838" w14:textId="4BBC12A3" w:rsidR="00D21386" w:rsidRDefault="00D21386" w:rsidP="00D21386">
      <w:pPr>
        <w:ind w:firstLine="720"/>
        <w:jc w:val="both"/>
      </w:pPr>
      <w:r>
        <w:t xml:space="preserve">Rezultato vertinimo kriterijus: </w:t>
      </w:r>
    </w:p>
    <w:p w14:paraId="366A2137" w14:textId="4B0C4459" w:rsidR="00D21386" w:rsidRPr="00D21386" w:rsidRDefault="00D21386" w:rsidP="00D21386">
      <w:pPr>
        <w:pStyle w:val="Sraopastraipa"/>
        <w:numPr>
          <w:ilvl w:val="0"/>
          <w:numId w:val="10"/>
        </w:numPr>
        <w:jc w:val="both"/>
        <w:rPr>
          <w:i/>
          <w:color w:val="808080"/>
          <w:szCs w:val="24"/>
          <w:lang w:val="en-GB"/>
        </w:rPr>
      </w:pPr>
      <w:r>
        <w:t>Įgyvendintų viešosios aplinkos ir objektų plėtros, atnaujinimo ir pritaikymo visuomenės poreikiams projektų skaičius.</w:t>
      </w:r>
    </w:p>
    <w:p w14:paraId="6B3C9099" w14:textId="77777777" w:rsidR="00627010" w:rsidRDefault="00627010" w:rsidP="00627010">
      <w:pPr>
        <w:tabs>
          <w:tab w:val="left" w:pos="34"/>
          <w:tab w:val="left" w:pos="284"/>
        </w:tabs>
        <w:jc w:val="both"/>
        <w:rPr>
          <w:b/>
          <w:bCs/>
          <w:i/>
          <w:color w:val="808080"/>
          <w:szCs w:val="24"/>
        </w:rPr>
      </w:pPr>
    </w:p>
    <w:p w14:paraId="0D8430C0" w14:textId="07F66253" w:rsidR="00627010" w:rsidRDefault="00627010" w:rsidP="00627010">
      <w:pPr>
        <w:jc w:val="both"/>
        <w:rPr>
          <w:i/>
          <w:color w:val="808080"/>
          <w:szCs w:val="24"/>
        </w:rPr>
      </w:pPr>
      <w:r>
        <w:rPr>
          <w:b/>
          <w:bCs/>
          <w:szCs w:val="24"/>
        </w:rPr>
        <w:t>2 grafikas.</w:t>
      </w:r>
      <w:r>
        <w:rPr>
          <w:i/>
          <w:szCs w:val="24"/>
        </w:rPr>
        <w:t xml:space="preserve"> </w:t>
      </w:r>
      <w:r w:rsidR="003C1950" w:rsidRPr="003C1950">
        <w:rPr>
          <w:b/>
          <w:bCs/>
          <w:szCs w:val="24"/>
        </w:rPr>
        <w:t xml:space="preserve">Infrastruktūros objektų plėtros ir priežiūros programa </w:t>
      </w:r>
      <w:r>
        <w:rPr>
          <w:b/>
          <w:bCs/>
          <w:szCs w:val="24"/>
        </w:rPr>
        <w:t>ir jos uždaviniai</w:t>
      </w:r>
      <w:r>
        <w:rPr>
          <w:i/>
          <w:szCs w:val="24"/>
        </w:rPr>
        <w:t xml:space="preserve"> </w:t>
      </w:r>
    </w:p>
    <w:p w14:paraId="234EF045" w14:textId="77777777" w:rsidR="00627010" w:rsidRDefault="00627010" w:rsidP="00627010">
      <w:pPr>
        <w:tabs>
          <w:tab w:val="left" w:pos="34"/>
          <w:tab w:val="left" w:pos="284"/>
        </w:tabs>
        <w:jc w:val="both"/>
        <w:rPr>
          <w:b/>
          <w:bCs/>
          <w:i/>
          <w:color w:val="808080"/>
          <w:szCs w:val="24"/>
        </w:rPr>
      </w:pPr>
      <w:r>
        <w:rPr>
          <w:b/>
          <w:noProof/>
          <w:sz w:val="20"/>
          <w:lang w:eastAsia="lt-LT"/>
        </w:rPr>
        <w:drawing>
          <wp:inline distT="0" distB="0" distL="0" distR="0" wp14:anchorId="31CC7DC9" wp14:editId="34516CB8">
            <wp:extent cx="5951220" cy="2733675"/>
            <wp:effectExtent l="0" t="0" r="11430" b="28575"/>
            <wp:docPr id="1283796198" name="Diagrama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9" r:lo="rId30" r:qs="rId31" r:cs="rId32"/>
              </a:graphicData>
            </a:graphic>
          </wp:inline>
        </w:drawing>
      </w:r>
    </w:p>
    <w:p w14:paraId="2D545136" w14:textId="1226AC79" w:rsidR="00627010" w:rsidRDefault="00627010" w:rsidP="00627010">
      <w:pPr>
        <w:tabs>
          <w:tab w:val="left" w:pos="284"/>
        </w:tabs>
        <w:jc w:val="both"/>
        <w:rPr>
          <w:i/>
          <w:color w:val="808080"/>
          <w:szCs w:val="24"/>
        </w:rPr>
      </w:pPr>
    </w:p>
    <w:p w14:paraId="08D5A465" w14:textId="5662890E" w:rsidR="00D21386" w:rsidRDefault="00D21386" w:rsidP="00D21386">
      <w:pPr>
        <w:ind w:firstLine="720"/>
        <w:jc w:val="both"/>
      </w:pPr>
      <w:r w:rsidRPr="00D21386">
        <w:rPr>
          <w:b/>
          <w:bCs/>
        </w:rPr>
        <w:t>1 uždavinys.</w:t>
      </w:r>
      <w:r>
        <w:t xml:space="preserve"> Prižiūrėti, atnaujinti ir plėsti viešąsias erdves ir objektus, gerinti būsto būklę. Įgyvendinant uždavinį, numatoma vykdyti Ignalinos rajono komunalinio ūkio ir teritorijos tvarkymą (gatvių, žaliųjų plotų priežiūra, sanitarija, apželdinimas, kapinių tvarkymas ir kt.) bei komunalinio ūkio objektų atnaujinimą ir plėtrą. Siekiant užtikrinti tinkamą vietinės reikšmės kelių tinklo būklę, numatoma rengti planuojamų rekonstruoti kelių (gatvių) techninius projektus, vykdyti rekonstrukcijos ir remonto darbus, techninę kelių priežiūrą, laboratorinius kokybės kontrolės tyrimus ir kt. Siekiama modernizuoti transporto infrastruktūrą, kad ji atitiktų Europos Sąjungos techninius standartus ir krovinių bei keleivių vežimo poreikius, taip pat užtikrinti priemonių, didinančių eismo saugumą ir mažinančių neigiamą transporto poveikį aplinkai, įgyvendinimą. Įgyvendinant uždavinį, numatomas finansavimas Ignalinos rajono miestų ir gyvenviečių gatvių apšvietimui užtikrinti, apšvietimo tinklų eksploatacijai ir plėtrai vykdyti. Taip pat numatoma vykdyti inžinerinių tinklų ir sistemų rekonstrukciją ir remontą (vandentiekio, nuotekų, šildymo 25 sistemų tinklų). Socialinio būsto kiekis savivaldybėje negali patenkinti poreikio, todėl būtina plėsti socialinio būsto fondą. Siekiant spręsti šias problemas, numatoma vykdyti socialinio būsto atnaujinimą ir plėtrą. Taip pat numatoma skirti lėšų prisidėti prie saugaus eismo priemonių diegimo ir </w:t>
      </w:r>
      <w:r>
        <w:lastRenderedPageBreak/>
        <w:t>atnaujinimo. Ignalinos rajono savivaldybė valdo uždarųjų akcinių bendrovių akcijas. Taip pat yra kitų savivaldybės kontroliuojamų įstaigų. Šios</w:t>
      </w:r>
      <w:r w:rsidR="003C1950">
        <w:t xml:space="preserve"> </w:t>
      </w:r>
      <w:r>
        <w:t>įstaigos nėra pajėgios atnaujinti materialųjį turtą už savo turimas lėšas, todėl kasmet iš savivaldybės biudžeto investuojama ilgalaikio turto atnaujinimui (įsigijimui). Pasinaudojant Europos Sąjungos investicijomis, numatoma atlikti įvairių darbų ir vykdyti projektus tiek kaimo, tiek miesto vietovėse</w:t>
      </w:r>
      <w:r w:rsidR="0052650E">
        <w:t xml:space="preserve">, kuriais numatoma sutvarkyti infrastruktūros objektus, viešąsias erdves bei pritaikyti neįgaliesiems. Taip pat bus prisidedama prie oro kokybės stebėjimo, atliekų surinkimo priemonių plėtros bei globos namų modernizavimo, ir kt. </w:t>
      </w:r>
    </w:p>
    <w:p w14:paraId="16BC5458" w14:textId="3E893998" w:rsidR="00627010" w:rsidRDefault="00D21386" w:rsidP="00D21386">
      <w:pPr>
        <w:ind w:firstLine="720"/>
        <w:jc w:val="both"/>
      </w:pPr>
      <w:r w:rsidRPr="00D21386">
        <w:rPr>
          <w:b/>
          <w:bCs/>
        </w:rPr>
        <w:t>2 uždavinys.</w:t>
      </w:r>
      <w:r>
        <w:t xml:space="preserve"> Rengti projektų įgyvendinimo ir teritorijų planavimo dokumentus. Įgyvendinant uždavinį, bus rengiami projektų įgyvendinimo dokumentai – galimybių studijos, investiciniai, techniniai projektai, atliekama projektų ekspertizė. Savivaldybė organizuoja teritorijų planavimo dokumentų rengimą, derinimą, tvirtinimą atitinkamų rūšių teritorijų planavimo dokumentų rengimo taisyklėse nustatyta tvarka. Pagal detaliuosius planus ir laisvų (neužstatytų) žemės sklypų planus numatoma atlikti žemės sklypų kadastrinius matavimus – parengti sklypų ribų planus, juos suderinti, įtraukti į kadastrą ir pažymėti žemės sklypų ribas vietovėje. </w:t>
      </w:r>
    </w:p>
    <w:p w14:paraId="1C38C01F" w14:textId="14DD874F" w:rsidR="00D21386" w:rsidRDefault="00D21386" w:rsidP="00D21386">
      <w:pPr>
        <w:ind w:firstLine="720"/>
        <w:jc w:val="both"/>
      </w:pPr>
      <w:r w:rsidRPr="00D21386">
        <w:rPr>
          <w:b/>
          <w:bCs/>
        </w:rPr>
        <w:t>Numatomas programos įgyvendinimo rezultatas</w:t>
      </w:r>
      <w:r>
        <w:rPr>
          <w:b/>
          <w:bCs/>
        </w:rPr>
        <w:t>.</w:t>
      </w:r>
      <w:r>
        <w:t xml:space="preserve"> Įgyvendinus programą, bus pagerintas socialinio būsto fondas, vykdomi viešųjų erdvių, objektų ir </w:t>
      </w:r>
      <w:r w:rsidR="00F81339">
        <w:t>kiti aktualūs savivaldybės infrastruktūros gerinimo</w:t>
      </w:r>
      <w:r>
        <w:t xml:space="preserve"> projektai. Programos įgyvendinimas leis formuoti patrauklią gyvenamąją ir verslo aplinką, didins savivaldybės patrauklumą investicijoms. Savivaldybės kelių (gatvių) modernizavimo ir priežiūros darbai didins eismo saugumą, mažins neigiamą transporto poveikį aplinkai. Įgyvendintos eismo saugą gerinančios priemonės mažins eismo įvykių tikimybę. Teritorijų planavimas užtikrins subalansuotą savivaldybės teritorijos raidą, kryptingą infrastruktūros objektų plėtrą, skatins investicijas.</w:t>
      </w:r>
    </w:p>
    <w:p w14:paraId="169F64D4" w14:textId="58AB0BFF" w:rsidR="00D21386" w:rsidRDefault="00D21386" w:rsidP="00D21386">
      <w:pPr>
        <w:ind w:firstLine="720"/>
        <w:jc w:val="both"/>
        <w:rPr>
          <w:i/>
          <w:color w:val="808080"/>
          <w:szCs w:val="24"/>
        </w:rPr>
      </w:pPr>
      <w:r w:rsidRPr="00D21386">
        <w:rPr>
          <w:b/>
          <w:bCs/>
        </w:rPr>
        <w:t>Galimi programos vykdymo ir finansavimo šaltiniai:</w:t>
      </w:r>
      <w:r>
        <w:t xml:space="preserve"> savivaldybės biudžeto lėšos, valstybės biudžeto lėšos, valstybės biudžeto specialioji tikslinė dotacija, Europos Sąjungos fondų investicijų lėšos, kitos lėšos, skolintos lėšos, biudžetinių įstaigų pajamos.</w:t>
      </w:r>
    </w:p>
    <w:p w14:paraId="3CECE535" w14:textId="77777777" w:rsidR="00D21386" w:rsidRDefault="00D21386" w:rsidP="00627010">
      <w:pPr>
        <w:rPr>
          <w:i/>
          <w:color w:val="808080"/>
          <w:szCs w:val="24"/>
        </w:rPr>
      </w:pPr>
    </w:p>
    <w:p w14:paraId="169CF694" w14:textId="09519A32" w:rsidR="00F700D6" w:rsidRPr="002D24D8" w:rsidRDefault="00B23D7F" w:rsidP="00627010">
      <w:pPr>
        <w:jc w:val="both"/>
        <w:rPr>
          <w:i/>
          <w:sz w:val="20"/>
        </w:rPr>
      </w:pPr>
      <w:bookmarkStart w:id="0" w:name="_Hlk156563603"/>
      <w:r w:rsidRPr="00B23D7F">
        <w:rPr>
          <w:b/>
          <w:bCs/>
          <w:szCs w:val="24"/>
        </w:rPr>
        <w:t>Pridedamas priedas „Strateginio veiklos plano priemonės ir projektai“</w:t>
      </w:r>
      <w:bookmarkEnd w:id="0"/>
      <w:r w:rsidRPr="00B23D7F">
        <w:rPr>
          <w:b/>
          <w:bCs/>
          <w:szCs w:val="24"/>
        </w:rPr>
        <w:t>,</w:t>
      </w:r>
      <w:r>
        <w:rPr>
          <w:b/>
          <w:bCs/>
          <w:szCs w:val="24"/>
        </w:rPr>
        <w:t xml:space="preserve"> </w:t>
      </w:r>
      <w:r w:rsidRPr="00B23D7F">
        <w:rPr>
          <w:b/>
          <w:bCs/>
          <w:szCs w:val="24"/>
        </w:rPr>
        <w:t>5 programos „Infrastruktūros objektų plėtros ir priežiūros programa“ uždaviniai, priemonės, asignavimai ir kitos lėšos (tūkst. eurų) ir jų stebėsenos rodikliai</w:t>
      </w:r>
      <w:r>
        <w:rPr>
          <w:b/>
          <w:bCs/>
          <w:szCs w:val="24"/>
        </w:rPr>
        <w:t xml:space="preserve">. </w:t>
      </w:r>
    </w:p>
    <w:p w14:paraId="091A3C6D" w14:textId="77777777" w:rsidR="00627010" w:rsidRDefault="00627010" w:rsidP="00627010">
      <w:pPr>
        <w:jc w:val="both"/>
        <w:rPr>
          <w:rFonts w:eastAsia="Calibri"/>
          <w:b/>
          <w:bCs/>
          <w:color w:val="000000"/>
          <w:szCs w:val="24"/>
        </w:rPr>
      </w:pPr>
    </w:p>
    <w:tbl>
      <w:tblPr>
        <w:tblW w:w="0" w:type="dxa"/>
        <w:tblInd w:w="10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shd w:val="clear" w:color="auto" w:fill="D9D9D9"/>
        <w:tblLayout w:type="fixed"/>
        <w:tblLook w:val="04A0" w:firstRow="1" w:lastRow="0" w:firstColumn="1" w:lastColumn="0" w:noHBand="0" w:noVBand="1"/>
      </w:tblPr>
      <w:tblGrid>
        <w:gridCol w:w="9645"/>
      </w:tblGrid>
      <w:tr w:rsidR="00627010" w14:paraId="0AA0998C" w14:textId="77777777" w:rsidTr="00847AD0">
        <w:trPr>
          <w:trHeight w:val="470"/>
        </w:trPr>
        <w:tc>
          <w:tcPr>
            <w:tcW w:w="9645" w:type="dxa"/>
            <w:tcBorders>
              <w:top w:val="dotted" w:sz="4" w:space="0" w:color="auto"/>
              <w:left w:val="dotted" w:sz="4" w:space="0" w:color="auto"/>
              <w:bottom w:val="dotted" w:sz="4" w:space="0" w:color="auto"/>
              <w:right w:val="dotted" w:sz="4" w:space="0" w:color="auto"/>
            </w:tcBorders>
            <w:shd w:val="clear" w:color="auto" w:fill="DBE5F1"/>
            <w:vAlign w:val="center"/>
            <w:hideMark/>
          </w:tcPr>
          <w:p w14:paraId="4E8CCCFB" w14:textId="32A02438" w:rsidR="00627010" w:rsidRDefault="00150BBD" w:rsidP="00847AD0">
            <w:pPr>
              <w:ind w:firstLine="62"/>
              <w:jc w:val="center"/>
              <w:rPr>
                <w:b/>
                <w:bCs/>
                <w:color w:val="000000"/>
                <w:szCs w:val="24"/>
              </w:rPr>
            </w:pPr>
            <w:r w:rsidRPr="00150BBD">
              <w:rPr>
                <w:b/>
                <w:bCs/>
                <w:iCs/>
                <w:szCs w:val="24"/>
              </w:rPr>
              <w:t>6. Savivaldybės funkcijų vykdymo, administravimo ir savivaldybės veiklos užtikrinimo</w:t>
            </w:r>
            <w:r>
              <w:rPr>
                <w:b/>
                <w:bCs/>
                <w:iCs/>
                <w:szCs w:val="24"/>
              </w:rPr>
              <w:t xml:space="preserve"> </w:t>
            </w:r>
            <w:r w:rsidR="00627010">
              <w:rPr>
                <w:b/>
                <w:bCs/>
                <w:iCs/>
                <w:szCs w:val="24"/>
              </w:rPr>
              <w:t>programa</w:t>
            </w:r>
          </w:p>
        </w:tc>
      </w:tr>
    </w:tbl>
    <w:p w14:paraId="41974B5B" w14:textId="77777777" w:rsidR="004A60C3" w:rsidRDefault="004A60C3" w:rsidP="004A60C3">
      <w:pPr>
        <w:ind w:firstLine="720"/>
        <w:jc w:val="both"/>
      </w:pPr>
      <w:r>
        <w:t xml:space="preserve">Savivaldybė – valstybės teritorijos administracinis vienetas, kurio bendruomenė turi Lietuvos Respublikos Konstitucijos laiduotą savivaldos teisę, įgyvendinamą per savivaldybės tarybą ir jos sudarytas, jai atskaitingas vykdomąją ir kitas savivaldybės institucijas ir įstaigas. Savivaldybė įgyvendina Lietuvos Respublikos vietos savivaldos įstatymo ir kitų teisės aktų priskirtas funkcijas, kurios pagal veiklos pobūdį skirstomos į vietos valdžios, viešojo administravimo ir viešųjų paslaugų teikimo, pagal sprendimų priėmimo laisvę – į savarankiškąsias ir valstybines (valstybės perduotas savivaldybėms). Įgyvendindama Savivaldybės funkcijų vykdymo, administravimo ir savivaldybės veiklos užtikrinimo programą, savivaldybė siekia užtikrinti sklandų savivaldybės darbo organizavimą, Lietuvos Respublikos įstatymų ir kitų teisės aktų jai priskirtų funkcijų ir prisiimtų finansinių įsipareigojimų vykdymą. </w:t>
      </w:r>
    </w:p>
    <w:p w14:paraId="7D2B2D5C" w14:textId="741A0210" w:rsidR="004A60C3" w:rsidRDefault="004A60C3" w:rsidP="004A60C3">
      <w:pPr>
        <w:ind w:firstLine="720"/>
        <w:jc w:val="both"/>
      </w:pPr>
      <w:r>
        <w:t xml:space="preserve">Rezultato vertinimo kriterijus: </w:t>
      </w:r>
    </w:p>
    <w:p w14:paraId="5C4C0AFB" w14:textId="3D18D835" w:rsidR="004A60C3" w:rsidRPr="004A60C3" w:rsidRDefault="004A60C3" w:rsidP="004A60C3">
      <w:pPr>
        <w:pStyle w:val="Sraopastraipa"/>
        <w:numPr>
          <w:ilvl w:val="0"/>
          <w:numId w:val="10"/>
        </w:numPr>
        <w:jc w:val="both"/>
        <w:rPr>
          <w:i/>
          <w:color w:val="808080"/>
          <w:szCs w:val="24"/>
          <w:lang w:val="en-GB"/>
        </w:rPr>
      </w:pPr>
      <w:r>
        <w:t>Savivaldybės biudžeto dalis, skirta savivaldybės valdymui ir pagrindinių funkcijų vykdymui (proc.).</w:t>
      </w:r>
    </w:p>
    <w:p w14:paraId="2ED1366C" w14:textId="77777777" w:rsidR="00627010" w:rsidRDefault="00627010" w:rsidP="00627010">
      <w:pPr>
        <w:tabs>
          <w:tab w:val="left" w:pos="34"/>
          <w:tab w:val="left" w:pos="284"/>
        </w:tabs>
        <w:jc w:val="both"/>
        <w:rPr>
          <w:b/>
          <w:bCs/>
          <w:i/>
          <w:color w:val="808080"/>
          <w:szCs w:val="24"/>
        </w:rPr>
      </w:pPr>
    </w:p>
    <w:p w14:paraId="2B219145" w14:textId="37454C1A" w:rsidR="00627010" w:rsidRDefault="00627010" w:rsidP="00627010">
      <w:pPr>
        <w:jc w:val="both"/>
        <w:rPr>
          <w:i/>
          <w:color w:val="808080"/>
          <w:szCs w:val="24"/>
        </w:rPr>
      </w:pPr>
      <w:r>
        <w:rPr>
          <w:b/>
          <w:bCs/>
          <w:szCs w:val="24"/>
        </w:rPr>
        <w:t>2 grafikas.</w:t>
      </w:r>
      <w:r>
        <w:rPr>
          <w:i/>
          <w:szCs w:val="24"/>
        </w:rPr>
        <w:t xml:space="preserve"> </w:t>
      </w:r>
      <w:r w:rsidR="00891978" w:rsidRPr="00891978">
        <w:rPr>
          <w:b/>
          <w:bCs/>
          <w:szCs w:val="24"/>
        </w:rPr>
        <w:t>Savivaldybės funkcijų vykdymo, administravimo ir savivaldybės veiklos užtikrinimo programa</w:t>
      </w:r>
      <w:r>
        <w:rPr>
          <w:b/>
          <w:bCs/>
          <w:szCs w:val="24"/>
        </w:rPr>
        <w:t xml:space="preserve"> ir jos uždaviniai</w:t>
      </w:r>
      <w:r>
        <w:rPr>
          <w:i/>
          <w:szCs w:val="24"/>
        </w:rPr>
        <w:t xml:space="preserve"> </w:t>
      </w:r>
    </w:p>
    <w:p w14:paraId="7965A19D" w14:textId="3C2876E4" w:rsidR="00891978" w:rsidRDefault="00627010" w:rsidP="00627010">
      <w:pPr>
        <w:tabs>
          <w:tab w:val="left" w:pos="34"/>
          <w:tab w:val="left" w:pos="284"/>
        </w:tabs>
        <w:jc w:val="both"/>
        <w:rPr>
          <w:b/>
          <w:bCs/>
          <w:i/>
          <w:color w:val="808080"/>
          <w:szCs w:val="24"/>
        </w:rPr>
      </w:pPr>
      <w:r>
        <w:rPr>
          <w:b/>
          <w:noProof/>
          <w:sz w:val="20"/>
          <w:lang w:eastAsia="lt-LT"/>
        </w:rPr>
        <w:lastRenderedPageBreak/>
        <w:drawing>
          <wp:inline distT="0" distB="0" distL="0" distR="0" wp14:anchorId="5DB80338" wp14:editId="15B09EC1">
            <wp:extent cx="5951220" cy="3933825"/>
            <wp:effectExtent l="0" t="0" r="11430" b="28575"/>
            <wp:docPr id="1692085444" name="Diagrama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4" r:lo="rId35" r:qs="rId36" r:cs="rId37"/>
              </a:graphicData>
            </a:graphic>
          </wp:inline>
        </w:drawing>
      </w:r>
    </w:p>
    <w:p w14:paraId="4DA702C5" w14:textId="77777777" w:rsidR="00627010" w:rsidRDefault="00627010" w:rsidP="00627010">
      <w:pPr>
        <w:tabs>
          <w:tab w:val="left" w:pos="34"/>
          <w:tab w:val="left" w:pos="284"/>
        </w:tabs>
        <w:jc w:val="both"/>
        <w:rPr>
          <w:b/>
          <w:bCs/>
          <w:i/>
          <w:color w:val="808080"/>
          <w:szCs w:val="24"/>
        </w:rPr>
      </w:pPr>
    </w:p>
    <w:p w14:paraId="710AFEC5" w14:textId="1B53FE05" w:rsidR="00CE19AB" w:rsidRPr="0015677D" w:rsidRDefault="00CE19AB" w:rsidP="00CE19AB">
      <w:pPr>
        <w:ind w:firstLine="720"/>
        <w:jc w:val="both"/>
      </w:pPr>
      <w:r w:rsidRPr="007E2773">
        <w:rPr>
          <w:b/>
          <w:bCs/>
        </w:rPr>
        <w:t>1 uždavinys.</w:t>
      </w:r>
      <w:r>
        <w:t xml:space="preserve"> Užtikrinti savivaldybės darbo organizavimą. Įgyvendinant šį uždavinį, numatoma skirti lėšų savivaldybės tarybos, administracijos ir jos padalinių (seniūnijų), </w:t>
      </w:r>
      <w:r w:rsidRPr="0015677D">
        <w:t xml:space="preserve">Ignalinos rajono savivaldybės kontrolės ir audito tarnybos darbui organizuoti ir funkcijoms vykdyti. Savivaldybės funkcijos – Lietuvos Respublikos vietos savivaldos įstatymo ir kitų įstatymų savivaldybėms priskirtos viešojo administravimo ir viešųjų paslaugų teikimo funkcijos. Savivaldybės atstovaujamoji institucija yra taryba, </w:t>
      </w:r>
      <w:r w:rsidR="00444252" w:rsidRPr="0015677D">
        <w:t>savivaldybės valdžios ir viešojo administravimo</w:t>
      </w:r>
      <w:r w:rsidRPr="0015677D">
        <w:t xml:space="preserve"> teises ir pareigas, vykdomoji institucija – </w:t>
      </w:r>
      <w:r w:rsidR="007A5784" w:rsidRPr="0015677D">
        <w:t>meras</w:t>
      </w:r>
      <w:r w:rsidRPr="0015677D">
        <w:t xml:space="preserve">, </w:t>
      </w:r>
      <w:r w:rsidR="007A5784" w:rsidRPr="0015677D">
        <w:t xml:space="preserve">(savivaldybės vadovas), turintis savivaldybės valdžios ir viešojo administravimo </w:t>
      </w:r>
      <w:r w:rsidR="00444252" w:rsidRPr="0015677D">
        <w:t>teises ir pareigas</w:t>
      </w:r>
      <w:r w:rsidRPr="0015677D">
        <w:t xml:space="preserve">. Savivaldybės institucijos yra atsakingos už savivaldos teisės ir savo funkcijų įgyvendinimą. Ignalinos rajono savivaldybės kontrolės ir audito tarnyba yra savivaldybės kontrolės įstaiga, kuri atlieka finansinį ir veiklos auditą savivaldybės administracijoje, savivaldybės administravimo subjektuose ir savivaldybės kontroliuojamose įmonėse, prižiūri, ar teisėtai, efektyviai, ekonomiškai ir rezultatyviai valdomas savivaldybės turtas ir vykdomas savivaldybės biudžetas. Savivaldybės kontrolieriaus įgaliojimai ir pareigos, savivaldybės kontrolės ir audito tarnybos funkcijos yra reglamentuotos Lietuvos Respublikos vietos savivaldos įstatyme. Įgyvendinant uždavinį taip pat numatomos administracinės naštos mažinimo priemonės: skelbti informaciją apie galimybę naudotis portalu „Verslo vartai“, organizuoti ir atlikti apklausas bei įvertinti administracinę naštą, padėti besikreipiantiems gyventojams užpildyti metines pajamų ir turto deklaracijas, dalyvauti seminaruose dėl administracinės naštos mažinimo. </w:t>
      </w:r>
    </w:p>
    <w:p w14:paraId="4DDCB91C" w14:textId="38CBBD00" w:rsidR="00CE19AB" w:rsidRDefault="00CE19AB" w:rsidP="00CE19AB">
      <w:pPr>
        <w:ind w:firstLine="720"/>
        <w:jc w:val="both"/>
      </w:pPr>
      <w:r w:rsidRPr="0015677D">
        <w:rPr>
          <w:b/>
          <w:bCs/>
        </w:rPr>
        <w:t>2 uždavinys.</w:t>
      </w:r>
      <w:r w:rsidRPr="0015677D">
        <w:t xml:space="preserve"> Tinkamai įgyvendinti savivaldybei perduotas valstybės ir kitas teisės aktų priskirtas funkcijas. Valstybinės (valstybės perduotos savivaldybėms) funkcijos – tai valstybės funkcijos, pagal įstatymus perduotos savivaldybėms, atsižvelgiant į gyventojų interesus. Savivaldybės, įgyvendindamos šias funkcijas, turi įstatymų nustatytą sprendimų priėmimo laisvę. Savivaldybių veiklą įgyvendinant šias funkcijas riboja valstybės institucijų ir (arba) pareigūnų sprendimai. Šiuo uždaviniu numatoma įgyvendinti valstybines (valstybės perduotas savivaldybėms) funkcijas: gyventojų registro tvarkymas ir duomenų valstybės registrui teikimas; archyvinių dokumentų tvarkymas; duomenų teikimas valstybės pagalbos suteikimo registrui; vaikų ir jaunimo teisių apsauga; valstybinės kalbos vartojimo ir taisyklingumo kontrolė</w:t>
      </w:r>
      <w:r>
        <w:t xml:space="preserve">; civilinės būklės aktų registravimas; turto disponavimas ir naudojimas; gyvenamosios vietos deklaravimas; pirminė teisinė pagalba; mobilizacijos administravimas; civilinės saugos administravimas; priešgaisrinės tarnybos veiklos organizavimas ir objektų išlaikymas. Įgyvendinant uždavinį, numatoma kompensuoti </w:t>
      </w:r>
      <w:r>
        <w:lastRenderedPageBreak/>
        <w:t xml:space="preserve">vežėjų nuostolius, susidarančius vežant keleivius visuomenei būtinais, tačiau vežėjams nuostolingais maršrutais. Savivaldybė sieks užtikrinti ir kitų jai priklausančių funkcijų tinkamą vykdymą. </w:t>
      </w:r>
    </w:p>
    <w:p w14:paraId="27B65698" w14:textId="7E989055" w:rsidR="00CE19AB" w:rsidRDefault="00CE19AB" w:rsidP="00CE19AB">
      <w:pPr>
        <w:ind w:firstLine="720"/>
        <w:jc w:val="both"/>
      </w:pPr>
      <w:r w:rsidRPr="007E2773">
        <w:rPr>
          <w:b/>
          <w:bCs/>
        </w:rPr>
        <w:t>3 uždavinys.</w:t>
      </w:r>
      <w:r>
        <w:t xml:space="preserve"> Užtikrinti lygių galimybių įgyvendinimą. Įgyvendinant šį uždavinį, numatoma užtikrinti asmenų lygias galimybes</w:t>
      </w:r>
      <w:r w:rsidR="002D3FBC">
        <w:t xml:space="preserve"> vietos savivaldos lygmeniu</w:t>
      </w:r>
      <w:r>
        <w:t xml:space="preserve">. </w:t>
      </w:r>
    </w:p>
    <w:p w14:paraId="1924BC85" w14:textId="15E925EC" w:rsidR="00CE19AB" w:rsidRDefault="00CE19AB" w:rsidP="00CE19AB">
      <w:pPr>
        <w:ind w:firstLine="720"/>
        <w:jc w:val="both"/>
        <w:rPr>
          <w:i/>
          <w:color w:val="808080"/>
          <w:szCs w:val="24"/>
        </w:rPr>
      </w:pPr>
      <w:r w:rsidRPr="007E2773">
        <w:rPr>
          <w:b/>
          <w:bCs/>
        </w:rPr>
        <w:t>4 uždavinys.</w:t>
      </w:r>
      <w:r>
        <w:t xml:space="preserve"> Užtikrinti kitų savivaldybės vykdomų priemonių įgyvendinimą. Įgyvendinant šį uždavinį, numatoma </w:t>
      </w:r>
      <w:r w:rsidR="002D3FBC">
        <w:t>organizuoti informacines veiklas</w:t>
      </w:r>
      <w:r>
        <w:t>, skirtas smurto artimoje aplinkoje</w:t>
      </w:r>
      <w:r w:rsidR="002D3FBC">
        <w:t xml:space="preserve"> prevencijai.</w:t>
      </w:r>
    </w:p>
    <w:p w14:paraId="3160EFBE" w14:textId="77777777" w:rsidR="00CE19AB" w:rsidRDefault="00CE19AB" w:rsidP="00CE19AB">
      <w:pPr>
        <w:ind w:firstLine="720"/>
        <w:jc w:val="both"/>
      </w:pPr>
      <w:r w:rsidRPr="007E2773">
        <w:rPr>
          <w:b/>
          <w:bCs/>
        </w:rPr>
        <w:t>Numatomas programos įgyvendinimo rezultatas</w:t>
      </w:r>
      <w:r>
        <w:t xml:space="preserve">. Įgyvendinama programa bus užtikrintas efektyvus Ignalinos rajono savivaldybės institucijų darbo organizavimas, Lietuvos Respublikos teisės aktų savivaldybei priskirtų funkcijų vykdymas, taip pat tenkinami savivaldybės gyventojų viešieji interesai. </w:t>
      </w:r>
      <w:r w:rsidRPr="0015677D">
        <w:t>Ignalinos rajono savivaldybės kontrolės ir audito tarnybos darbo organizavimas prisidės prie skaidresnio savivaldybės finansinių išteklių ir valdomo turto panaudojimo, augančio savivaldybės veiklos viešumo.</w:t>
      </w:r>
    </w:p>
    <w:p w14:paraId="6DBB232A" w14:textId="01062E63" w:rsidR="00CE19AB" w:rsidRPr="003C1950" w:rsidRDefault="00CE19AB" w:rsidP="003C1950">
      <w:pPr>
        <w:ind w:firstLine="720"/>
        <w:jc w:val="both"/>
        <w:rPr>
          <w:i/>
          <w:color w:val="808080"/>
          <w:szCs w:val="24"/>
        </w:rPr>
      </w:pPr>
      <w:r w:rsidRPr="007E2773">
        <w:rPr>
          <w:b/>
          <w:bCs/>
        </w:rPr>
        <w:t>Galimi programos vykdymo ir finansavimo šaltiniai:</w:t>
      </w:r>
      <w:r>
        <w:t xml:space="preserve"> savivaldybės biudžeto lėšos, lėšos valstybinėms funkcijoms vykdyti, kitos lėšos.</w:t>
      </w:r>
    </w:p>
    <w:p w14:paraId="3B058641" w14:textId="77777777" w:rsidR="00CE19AB" w:rsidRDefault="00CE19AB" w:rsidP="00627010">
      <w:pPr>
        <w:rPr>
          <w:b/>
          <w:bCs/>
          <w:szCs w:val="24"/>
        </w:rPr>
      </w:pPr>
    </w:p>
    <w:p w14:paraId="225421C6" w14:textId="36C40C34" w:rsidR="00601888" w:rsidRDefault="00B23D7F" w:rsidP="00627010">
      <w:pPr>
        <w:jc w:val="both"/>
        <w:rPr>
          <w:i/>
          <w:color w:val="808080"/>
          <w:szCs w:val="24"/>
        </w:rPr>
      </w:pPr>
      <w:r w:rsidRPr="00B23D7F">
        <w:rPr>
          <w:b/>
          <w:bCs/>
          <w:szCs w:val="24"/>
        </w:rPr>
        <w:t>Pridedamas priedas „Strateginio veiklos plano priemonės ir projektai“</w:t>
      </w:r>
      <w:r>
        <w:rPr>
          <w:b/>
          <w:bCs/>
          <w:szCs w:val="24"/>
        </w:rPr>
        <w:t xml:space="preserve">, </w:t>
      </w:r>
      <w:r w:rsidRPr="00B23D7F">
        <w:rPr>
          <w:b/>
          <w:bCs/>
          <w:szCs w:val="24"/>
        </w:rPr>
        <w:t>6 programos „Savivaldybės funkcijų vykdymo, administravimo ir savivaldybės veiklos užtikrinimo programa“ uždaviniai, priemonės, asignavimai ir kitos lėšos (tūkst. eurų) ir jų stebėsenos rodikliai</w:t>
      </w:r>
      <w:r>
        <w:rPr>
          <w:b/>
          <w:bCs/>
          <w:szCs w:val="24"/>
        </w:rPr>
        <w:t>.</w:t>
      </w:r>
    </w:p>
    <w:p w14:paraId="5BB84B6A" w14:textId="77777777" w:rsidR="00627010" w:rsidRDefault="00627010">
      <w:pPr>
        <w:jc w:val="center"/>
        <w:rPr>
          <w:b/>
          <w:bCs/>
          <w:szCs w:val="24"/>
        </w:rPr>
      </w:pPr>
    </w:p>
    <w:p w14:paraId="45931A44" w14:textId="77777777" w:rsidR="00D2564A" w:rsidRDefault="00440A98">
      <w:pPr>
        <w:jc w:val="center"/>
        <w:rPr>
          <w:b/>
          <w:bCs/>
          <w:szCs w:val="24"/>
        </w:rPr>
      </w:pPr>
      <w:r>
        <w:rPr>
          <w:b/>
          <w:bCs/>
          <w:szCs w:val="24"/>
        </w:rPr>
        <w:t>V SKYRIUS</w:t>
      </w:r>
    </w:p>
    <w:p w14:paraId="376381B7" w14:textId="77777777" w:rsidR="00D2564A" w:rsidRDefault="00440A98">
      <w:pPr>
        <w:jc w:val="center"/>
        <w:rPr>
          <w:b/>
          <w:bCs/>
          <w:szCs w:val="24"/>
        </w:rPr>
      </w:pPr>
      <w:r>
        <w:rPr>
          <w:b/>
          <w:bCs/>
          <w:szCs w:val="24"/>
        </w:rPr>
        <w:t>SAVIVALDYBĖS VALDOMŲ ĮMONIŲ IR VIEŠŲJŲ ĮSTAIGŲ PLANUOJAMOS PASIEKTI PAGRIN</w:t>
      </w:r>
      <w:r>
        <w:rPr>
          <w:b/>
          <w:bCs/>
          <w:szCs w:val="24"/>
        </w:rPr>
        <w:t>DINIŲ VEIKLOS RODIKLIŲ REIKŠMĖS</w:t>
      </w:r>
    </w:p>
    <w:p w14:paraId="7F74203E" w14:textId="77777777" w:rsidR="00D2564A" w:rsidRDefault="00D2564A">
      <w:pPr>
        <w:tabs>
          <w:tab w:val="left" w:pos="6237"/>
          <w:tab w:val="right" w:pos="8306"/>
        </w:tabs>
        <w:jc w:val="center"/>
        <w:rPr>
          <w:b/>
          <w:bCs/>
          <w:szCs w:val="24"/>
        </w:rPr>
      </w:pPr>
    </w:p>
    <w:p w14:paraId="2505F7C4" w14:textId="7358A9C2" w:rsidR="00D2564A" w:rsidRPr="00772AFB" w:rsidRDefault="00440A98" w:rsidP="00772AFB">
      <w:pPr>
        <w:ind w:firstLine="720"/>
        <w:jc w:val="both"/>
        <w:rPr>
          <w:iCs/>
          <w:szCs w:val="24"/>
        </w:rPr>
      </w:pPr>
      <w:r w:rsidRPr="00772AFB">
        <w:rPr>
          <w:iCs/>
          <w:szCs w:val="24"/>
        </w:rPr>
        <w:t xml:space="preserve">Šio skyriaus 5 lentelėje pateikiama informacija apie </w:t>
      </w:r>
      <w:r w:rsidRPr="00772AFB">
        <w:rPr>
          <w:iCs/>
        </w:rPr>
        <w:t xml:space="preserve">savivaldybės valdomų įmonių ir viešųjų įstaigų, kurių savininkė yra savivaldybė arba kai savivaldybė turi 50 ir daugiau procentų balsų visuotiniame dalininkų susirinkime, </w:t>
      </w:r>
      <w:r w:rsidR="00772AFB">
        <w:rPr>
          <w:iCs/>
          <w:szCs w:val="24"/>
        </w:rPr>
        <w:t>2024-2026</w:t>
      </w:r>
      <w:r w:rsidRPr="00772AFB">
        <w:rPr>
          <w:iCs/>
          <w:szCs w:val="24"/>
        </w:rPr>
        <w:t xml:space="preserve"> metais planuojamas pasiekti pagrindinių veiklos rodiklių reikšmes. </w:t>
      </w:r>
    </w:p>
    <w:p w14:paraId="64787908" w14:textId="77777777" w:rsidR="00D2564A" w:rsidRDefault="00D2564A">
      <w:pPr>
        <w:tabs>
          <w:tab w:val="left" w:pos="6237"/>
          <w:tab w:val="right" w:pos="8306"/>
        </w:tabs>
        <w:rPr>
          <w:b/>
          <w:bCs/>
          <w:i/>
          <w:sz w:val="20"/>
          <w:szCs w:val="24"/>
        </w:rPr>
      </w:pPr>
    </w:p>
    <w:p w14:paraId="7CC80C28" w14:textId="77777777" w:rsidR="00D2564A" w:rsidRDefault="00440A98">
      <w:pPr>
        <w:tabs>
          <w:tab w:val="left" w:pos="6237"/>
          <w:tab w:val="right" w:pos="8306"/>
        </w:tabs>
        <w:rPr>
          <w:b/>
          <w:bCs/>
          <w:szCs w:val="24"/>
        </w:rPr>
      </w:pPr>
      <w:r>
        <w:rPr>
          <w:b/>
          <w:bCs/>
          <w:szCs w:val="24"/>
        </w:rPr>
        <w:t>5 lent</w:t>
      </w:r>
      <w:r>
        <w:rPr>
          <w:b/>
          <w:bCs/>
          <w:szCs w:val="24"/>
        </w:rPr>
        <w:t>elė. Savivaldybės valdomų įmonių ir viešųjų įstaigų planuojami pasiekti pagrindiniai veiklos rodikliai ir jų reikšmės</w:t>
      </w: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63"/>
        <w:gridCol w:w="3401"/>
        <w:gridCol w:w="2127"/>
        <w:gridCol w:w="1196"/>
        <w:gridCol w:w="1167"/>
        <w:gridCol w:w="1747"/>
      </w:tblGrid>
      <w:tr w:rsidR="00D2564A" w14:paraId="45727B07" w14:textId="77777777">
        <w:tc>
          <w:tcPr>
            <w:tcW w:w="563" w:type="dxa"/>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21875C16" w14:textId="77777777" w:rsidR="00D2564A" w:rsidRDefault="00440A98">
            <w:pPr>
              <w:jc w:val="center"/>
              <w:rPr>
                <w:b/>
                <w:bCs/>
                <w:sz w:val="20"/>
              </w:rPr>
            </w:pPr>
            <w:r>
              <w:rPr>
                <w:b/>
                <w:bCs/>
                <w:sz w:val="20"/>
              </w:rPr>
              <w:t>Eil. Nr.</w:t>
            </w:r>
          </w:p>
        </w:tc>
        <w:tc>
          <w:tcPr>
            <w:tcW w:w="3401" w:type="dxa"/>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60E46DB7" w14:textId="77777777" w:rsidR="00D2564A" w:rsidRDefault="00440A98">
            <w:pPr>
              <w:jc w:val="center"/>
              <w:rPr>
                <w:b/>
                <w:bCs/>
                <w:sz w:val="20"/>
              </w:rPr>
            </w:pPr>
            <w:r>
              <w:rPr>
                <w:b/>
                <w:bCs/>
                <w:sz w:val="20"/>
              </w:rPr>
              <w:t>Savivaldybės valdomos įmonės ar viešosios įstaigos pavadinimas</w:t>
            </w:r>
          </w:p>
        </w:tc>
        <w:tc>
          <w:tcPr>
            <w:tcW w:w="2127" w:type="dxa"/>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3651E863" w14:textId="77777777" w:rsidR="00D2564A" w:rsidRDefault="00440A98">
            <w:pPr>
              <w:jc w:val="center"/>
              <w:rPr>
                <w:b/>
                <w:bCs/>
                <w:sz w:val="20"/>
              </w:rPr>
            </w:pPr>
            <w:r>
              <w:rPr>
                <w:b/>
                <w:bCs/>
                <w:sz w:val="20"/>
              </w:rPr>
              <w:t xml:space="preserve">Rodiklio pavadinimas, matavimo vnt.  </w:t>
            </w:r>
          </w:p>
        </w:tc>
        <w:tc>
          <w:tcPr>
            <w:tcW w:w="4110" w:type="dxa"/>
            <w:gridSpan w:val="3"/>
            <w:tcBorders>
              <w:top w:val="single" w:sz="4" w:space="0" w:color="auto"/>
              <w:left w:val="single" w:sz="4" w:space="0" w:color="auto"/>
              <w:bottom w:val="single" w:sz="4" w:space="0" w:color="auto"/>
              <w:right w:val="single" w:sz="4" w:space="0" w:color="auto"/>
            </w:tcBorders>
            <w:shd w:val="clear" w:color="auto" w:fill="DBE5F1"/>
            <w:hideMark/>
          </w:tcPr>
          <w:p w14:paraId="7F4CEECF" w14:textId="77777777" w:rsidR="00D2564A" w:rsidRDefault="00440A98">
            <w:pPr>
              <w:tabs>
                <w:tab w:val="left" w:pos="6237"/>
                <w:tab w:val="right" w:pos="8306"/>
              </w:tabs>
              <w:jc w:val="center"/>
              <w:rPr>
                <w:b/>
                <w:bCs/>
                <w:i/>
                <w:sz w:val="20"/>
              </w:rPr>
            </w:pPr>
            <w:r>
              <w:rPr>
                <w:b/>
                <w:bCs/>
                <w:sz w:val="20"/>
              </w:rPr>
              <w:t>Planuojamos rodiklių reikšmės</w:t>
            </w:r>
          </w:p>
        </w:tc>
      </w:tr>
      <w:tr w:rsidR="00D2564A" w14:paraId="11C4358D" w14:textId="77777777">
        <w:tc>
          <w:tcPr>
            <w:tcW w:w="0" w:type="auto"/>
            <w:vMerge/>
            <w:tcBorders>
              <w:top w:val="single" w:sz="4" w:space="0" w:color="auto"/>
              <w:left w:val="single" w:sz="4" w:space="0" w:color="auto"/>
              <w:bottom w:val="single" w:sz="4" w:space="0" w:color="auto"/>
              <w:right w:val="single" w:sz="4" w:space="0" w:color="auto"/>
            </w:tcBorders>
            <w:vAlign w:val="center"/>
            <w:hideMark/>
          </w:tcPr>
          <w:p w14:paraId="53E690E3" w14:textId="77777777" w:rsidR="00D2564A" w:rsidRDefault="00D2564A">
            <w:pPr>
              <w:rPr>
                <w:b/>
                <w:bCs/>
                <w:sz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F512A08" w14:textId="77777777" w:rsidR="00D2564A" w:rsidRDefault="00D2564A">
            <w:pPr>
              <w:rPr>
                <w:b/>
                <w:bCs/>
                <w:sz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7C65F60" w14:textId="77777777" w:rsidR="00D2564A" w:rsidRDefault="00D2564A">
            <w:pPr>
              <w:rPr>
                <w:b/>
                <w:bCs/>
                <w:sz w:val="20"/>
              </w:rPr>
            </w:pPr>
          </w:p>
        </w:tc>
        <w:tc>
          <w:tcPr>
            <w:tcW w:w="1196"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1045EA5A" w14:textId="170408D1" w:rsidR="00D2564A" w:rsidRDefault="006C7559">
            <w:pPr>
              <w:tabs>
                <w:tab w:val="left" w:pos="6237"/>
                <w:tab w:val="right" w:pos="8306"/>
              </w:tabs>
              <w:jc w:val="center"/>
              <w:rPr>
                <w:b/>
                <w:bCs/>
                <w:sz w:val="20"/>
              </w:rPr>
            </w:pPr>
            <w:r>
              <w:rPr>
                <w:b/>
                <w:bCs/>
                <w:sz w:val="20"/>
              </w:rPr>
              <w:t>2024 metais</w:t>
            </w:r>
          </w:p>
        </w:tc>
        <w:tc>
          <w:tcPr>
            <w:tcW w:w="1167"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653C3790" w14:textId="5A93140B" w:rsidR="00D2564A" w:rsidRDefault="006C7559">
            <w:pPr>
              <w:tabs>
                <w:tab w:val="left" w:pos="6237"/>
                <w:tab w:val="right" w:pos="8306"/>
              </w:tabs>
              <w:jc w:val="center"/>
              <w:rPr>
                <w:b/>
                <w:bCs/>
                <w:i/>
                <w:sz w:val="20"/>
              </w:rPr>
            </w:pPr>
            <w:r w:rsidRPr="006C7559">
              <w:rPr>
                <w:b/>
                <w:bCs/>
                <w:iCs/>
                <w:sz w:val="20"/>
              </w:rPr>
              <w:t>2025</w:t>
            </w:r>
            <w:r>
              <w:rPr>
                <w:b/>
                <w:bCs/>
                <w:sz w:val="20"/>
              </w:rPr>
              <w:t xml:space="preserve"> metais</w:t>
            </w:r>
          </w:p>
        </w:tc>
        <w:tc>
          <w:tcPr>
            <w:tcW w:w="1747"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522C8A58" w14:textId="4A6C9F6A" w:rsidR="00D2564A" w:rsidRDefault="006C7559">
            <w:pPr>
              <w:tabs>
                <w:tab w:val="left" w:pos="6237"/>
                <w:tab w:val="right" w:pos="8306"/>
              </w:tabs>
              <w:jc w:val="center"/>
              <w:rPr>
                <w:b/>
                <w:bCs/>
                <w:i/>
                <w:sz w:val="20"/>
              </w:rPr>
            </w:pPr>
            <w:r w:rsidRPr="006C7559">
              <w:rPr>
                <w:b/>
                <w:bCs/>
                <w:iCs/>
                <w:sz w:val="20"/>
              </w:rPr>
              <w:t>2026</w:t>
            </w:r>
            <w:r>
              <w:rPr>
                <w:b/>
                <w:bCs/>
                <w:sz w:val="20"/>
              </w:rPr>
              <w:t xml:space="preserve"> metais</w:t>
            </w:r>
          </w:p>
        </w:tc>
      </w:tr>
      <w:tr w:rsidR="00D2564A" w14:paraId="7348E047" w14:textId="77777777">
        <w:tc>
          <w:tcPr>
            <w:tcW w:w="563"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2F47250F" w14:textId="77777777" w:rsidR="00D2564A" w:rsidRDefault="00440A98">
            <w:pPr>
              <w:tabs>
                <w:tab w:val="left" w:pos="6237"/>
                <w:tab w:val="right" w:pos="8306"/>
              </w:tabs>
              <w:jc w:val="center"/>
              <w:rPr>
                <w:sz w:val="20"/>
              </w:rPr>
            </w:pPr>
            <w:r>
              <w:rPr>
                <w:sz w:val="20"/>
              </w:rPr>
              <w:t>1</w:t>
            </w:r>
          </w:p>
        </w:tc>
        <w:tc>
          <w:tcPr>
            <w:tcW w:w="3401"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57658B30" w14:textId="77777777" w:rsidR="00D2564A" w:rsidRDefault="00440A98">
            <w:pPr>
              <w:tabs>
                <w:tab w:val="left" w:pos="6237"/>
                <w:tab w:val="right" w:pos="8306"/>
              </w:tabs>
              <w:jc w:val="center"/>
              <w:rPr>
                <w:sz w:val="20"/>
              </w:rPr>
            </w:pPr>
            <w:r>
              <w:rPr>
                <w:sz w:val="20"/>
              </w:rPr>
              <w:t>2</w:t>
            </w:r>
          </w:p>
        </w:tc>
        <w:tc>
          <w:tcPr>
            <w:tcW w:w="2127"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6D998900" w14:textId="77777777" w:rsidR="00D2564A" w:rsidRDefault="00440A98">
            <w:pPr>
              <w:tabs>
                <w:tab w:val="left" w:pos="6237"/>
                <w:tab w:val="right" w:pos="8306"/>
              </w:tabs>
              <w:jc w:val="center"/>
              <w:rPr>
                <w:sz w:val="20"/>
              </w:rPr>
            </w:pPr>
            <w:r>
              <w:rPr>
                <w:sz w:val="20"/>
              </w:rPr>
              <w:t>3</w:t>
            </w:r>
          </w:p>
        </w:tc>
        <w:tc>
          <w:tcPr>
            <w:tcW w:w="1196" w:type="dxa"/>
            <w:tcBorders>
              <w:top w:val="single" w:sz="4" w:space="0" w:color="auto"/>
              <w:left w:val="single" w:sz="4" w:space="0" w:color="auto"/>
              <w:bottom w:val="single" w:sz="4" w:space="0" w:color="auto"/>
              <w:right w:val="single" w:sz="4" w:space="0" w:color="auto"/>
            </w:tcBorders>
            <w:shd w:val="clear" w:color="auto" w:fill="DBE5F1"/>
            <w:hideMark/>
          </w:tcPr>
          <w:p w14:paraId="3629B9AA" w14:textId="77777777" w:rsidR="00D2564A" w:rsidRDefault="00440A98">
            <w:pPr>
              <w:tabs>
                <w:tab w:val="left" w:pos="6237"/>
                <w:tab w:val="right" w:pos="8306"/>
              </w:tabs>
              <w:jc w:val="center"/>
              <w:rPr>
                <w:sz w:val="20"/>
              </w:rPr>
            </w:pPr>
            <w:r>
              <w:rPr>
                <w:sz w:val="20"/>
              </w:rPr>
              <w:t>4</w:t>
            </w:r>
          </w:p>
        </w:tc>
        <w:tc>
          <w:tcPr>
            <w:tcW w:w="1167"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79C4818D" w14:textId="77777777" w:rsidR="00D2564A" w:rsidRDefault="00440A98">
            <w:pPr>
              <w:tabs>
                <w:tab w:val="left" w:pos="6237"/>
                <w:tab w:val="right" w:pos="8306"/>
              </w:tabs>
              <w:jc w:val="center"/>
              <w:rPr>
                <w:sz w:val="20"/>
              </w:rPr>
            </w:pPr>
            <w:r>
              <w:rPr>
                <w:sz w:val="20"/>
              </w:rPr>
              <w:t>5</w:t>
            </w:r>
          </w:p>
        </w:tc>
        <w:tc>
          <w:tcPr>
            <w:tcW w:w="1747"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02AAF36A" w14:textId="77777777" w:rsidR="00D2564A" w:rsidRDefault="00440A98">
            <w:pPr>
              <w:tabs>
                <w:tab w:val="left" w:pos="6237"/>
                <w:tab w:val="right" w:pos="8306"/>
              </w:tabs>
              <w:jc w:val="center"/>
              <w:rPr>
                <w:sz w:val="20"/>
              </w:rPr>
            </w:pPr>
            <w:r>
              <w:rPr>
                <w:sz w:val="20"/>
              </w:rPr>
              <w:t>6</w:t>
            </w:r>
          </w:p>
        </w:tc>
      </w:tr>
      <w:tr w:rsidR="00D2564A" w14:paraId="654E6500" w14:textId="77777777">
        <w:tc>
          <w:tcPr>
            <w:tcW w:w="10201" w:type="dxa"/>
            <w:gridSpan w:val="6"/>
            <w:tcBorders>
              <w:top w:val="single" w:sz="4" w:space="0" w:color="auto"/>
              <w:left w:val="single" w:sz="4" w:space="0" w:color="auto"/>
              <w:bottom w:val="single" w:sz="4" w:space="0" w:color="auto"/>
              <w:right w:val="single" w:sz="4" w:space="0" w:color="auto"/>
            </w:tcBorders>
            <w:hideMark/>
          </w:tcPr>
          <w:p w14:paraId="4DD0FB88" w14:textId="77777777" w:rsidR="00D2564A" w:rsidRDefault="00440A98">
            <w:pPr>
              <w:tabs>
                <w:tab w:val="center" w:pos="-7800"/>
                <w:tab w:val="left" w:pos="6237"/>
                <w:tab w:val="right" w:pos="8306"/>
              </w:tabs>
              <w:jc w:val="center"/>
              <w:rPr>
                <w:b/>
                <w:bCs/>
                <w:i/>
                <w:iCs/>
                <w:sz w:val="20"/>
              </w:rPr>
            </w:pPr>
            <w:r>
              <w:rPr>
                <w:b/>
                <w:bCs/>
                <w:i/>
                <w:iCs/>
                <w:sz w:val="20"/>
              </w:rPr>
              <w:t>Savivaldybės valdomų įmonių planuojami pasiekti pagrindiniai veiklos rodikliai ir jų reikšmės</w:t>
            </w:r>
          </w:p>
        </w:tc>
      </w:tr>
      <w:tr w:rsidR="00205952" w14:paraId="0C5F0CF6" w14:textId="77777777" w:rsidTr="006163B3">
        <w:tc>
          <w:tcPr>
            <w:tcW w:w="563" w:type="dxa"/>
            <w:vMerge w:val="restart"/>
            <w:tcBorders>
              <w:top w:val="single" w:sz="4" w:space="0" w:color="auto"/>
              <w:left w:val="single" w:sz="4" w:space="0" w:color="auto"/>
              <w:right w:val="single" w:sz="4" w:space="0" w:color="auto"/>
            </w:tcBorders>
          </w:tcPr>
          <w:p w14:paraId="0B858D9D" w14:textId="78B6FB2B" w:rsidR="00205952" w:rsidRDefault="00205952">
            <w:pPr>
              <w:tabs>
                <w:tab w:val="left" w:pos="6237"/>
                <w:tab w:val="right" w:pos="8306"/>
              </w:tabs>
              <w:jc w:val="center"/>
              <w:rPr>
                <w:b/>
                <w:bCs/>
                <w:sz w:val="20"/>
              </w:rPr>
            </w:pPr>
            <w:r>
              <w:rPr>
                <w:b/>
                <w:bCs/>
                <w:sz w:val="20"/>
              </w:rPr>
              <w:t>1.</w:t>
            </w:r>
          </w:p>
        </w:tc>
        <w:tc>
          <w:tcPr>
            <w:tcW w:w="3401" w:type="dxa"/>
            <w:vMerge w:val="restart"/>
            <w:tcBorders>
              <w:top w:val="single" w:sz="4" w:space="0" w:color="auto"/>
              <w:left w:val="single" w:sz="4" w:space="0" w:color="auto"/>
              <w:right w:val="single" w:sz="4" w:space="0" w:color="auto"/>
            </w:tcBorders>
          </w:tcPr>
          <w:p w14:paraId="1D9686FF" w14:textId="0FD0D0CF" w:rsidR="00205952" w:rsidRDefault="00205952">
            <w:pPr>
              <w:tabs>
                <w:tab w:val="left" w:pos="6237"/>
                <w:tab w:val="right" w:pos="8306"/>
              </w:tabs>
              <w:jc w:val="center"/>
              <w:rPr>
                <w:b/>
                <w:bCs/>
                <w:sz w:val="20"/>
              </w:rPr>
            </w:pPr>
            <w:r w:rsidRPr="006C7559">
              <w:rPr>
                <w:b/>
                <w:bCs/>
                <w:sz w:val="20"/>
              </w:rPr>
              <w:t>Uždaroji akcinė bendrovė Ignalinos butų ūkis</w:t>
            </w:r>
          </w:p>
        </w:tc>
        <w:tc>
          <w:tcPr>
            <w:tcW w:w="2127" w:type="dxa"/>
            <w:tcBorders>
              <w:top w:val="single" w:sz="4" w:space="0" w:color="auto"/>
              <w:left w:val="single" w:sz="4" w:space="0" w:color="auto"/>
              <w:bottom w:val="single" w:sz="4" w:space="0" w:color="auto"/>
              <w:right w:val="single" w:sz="4" w:space="0" w:color="auto"/>
            </w:tcBorders>
          </w:tcPr>
          <w:p w14:paraId="32C598A3" w14:textId="12C63EB7" w:rsidR="00205952" w:rsidRDefault="00205952">
            <w:pPr>
              <w:tabs>
                <w:tab w:val="left" w:pos="6237"/>
                <w:tab w:val="right" w:pos="8306"/>
              </w:tabs>
              <w:jc w:val="center"/>
              <w:rPr>
                <w:b/>
                <w:bCs/>
                <w:sz w:val="20"/>
              </w:rPr>
            </w:pPr>
            <w:r w:rsidRPr="006C7559">
              <w:rPr>
                <w:b/>
                <w:bCs/>
                <w:sz w:val="20"/>
              </w:rPr>
              <w:t>Vykdyti renovaciją  namuose, užtikrinti procesų techninę priežiūrą (vnt.)</w:t>
            </w:r>
          </w:p>
        </w:tc>
        <w:tc>
          <w:tcPr>
            <w:tcW w:w="1196" w:type="dxa"/>
            <w:tcBorders>
              <w:top w:val="single" w:sz="4" w:space="0" w:color="auto"/>
              <w:left w:val="single" w:sz="4" w:space="0" w:color="auto"/>
              <w:bottom w:val="single" w:sz="4" w:space="0" w:color="auto"/>
              <w:right w:val="single" w:sz="4" w:space="0" w:color="auto"/>
            </w:tcBorders>
          </w:tcPr>
          <w:p w14:paraId="617D814D" w14:textId="5A60B82A" w:rsidR="00205952" w:rsidRDefault="00205952">
            <w:pPr>
              <w:tabs>
                <w:tab w:val="left" w:pos="6237"/>
                <w:tab w:val="right" w:pos="8306"/>
              </w:tabs>
              <w:jc w:val="center"/>
              <w:rPr>
                <w:b/>
                <w:bCs/>
                <w:sz w:val="20"/>
              </w:rPr>
            </w:pPr>
            <w:r>
              <w:rPr>
                <w:b/>
                <w:bCs/>
                <w:sz w:val="20"/>
              </w:rPr>
              <w:t>7</w:t>
            </w:r>
          </w:p>
        </w:tc>
        <w:tc>
          <w:tcPr>
            <w:tcW w:w="1167" w:type="dxa"/>
            <w:tcBorders>
              <w:top w:val="single" w:sz="4" w:space="0" w:color="auto"/>
              <w:left w:val="single" w:sz="4" w:space="0" w:color="auto"/>
              <w:bottom w:val="single" w:sz="4" w:space="0" w:color="auto"/>
              <w:right w:val="single" w:sz="4" w:space="0" w:color="auto"/>
            </w:tcBorders>
          </w:tcPr>
          <w:p w14:paraId="26D649E1" w14:textId="4B85FA40" w:rsidR="00205952" w:rsidRDefault="00205952">
            <w:pPr>
              <w:tabs>
                <w:tab w:val="left" w:pos="6237"/>
                <w:tab w:val="right" w:pos="8306"/>
              </w:tabs>
              <w:jc w:val="center"/>
              <w:rPr>
                <w:b/>
                <w:bCs/>
                <w:sz w:val="20"/>
              </w:rPr>
            </w:pPr>
            <w:r>
              <w:rPr>
                <w:b/>
                <w:bCs/>
                <w:sz w:val="20"/>
              </w:rPr>
              <w:t>0</w:t>
            </w:r>
          </w:p>
        </w:tc>
        <w:tc>
          <w:tcPr>
            <w:tcW w:w="1747" w:type="dxa"/>
            <w:tcBorders>
              <w:top w:val="single" w:sz="4" w:space="0" w:color="auto"/>
              <w:left w:val="single" w:sz="4" w:space="0" w:color="auto"/>
              <w:bottom w:val="single" w:sz="4" w:space="0" w:color="auto"/>
              <w:right w:val="single" w:sz="4" w:space="0" w:color="auto"/>
            </w:tcBorders>
          </w:tcPr>
          <w:p w14:paraId="05DD0D97" w14:textId="6DDE3EAA" w:rsidR="00205952" w:rsidRDefault="00205952">
            <w:pPr>
              <w:tabs>
                <w:tab w:val="left" w:pos="6237"/>
                <w:tab w:val="right" w:pos="8306"/>
              </w:tabs>
              <w:jc w:val="center"/>
              <w:rPr>
                <w:b/>
                <w:bCs/>
                <w:sz w:val="20"/>
              </w:rPr>
            </w:pPr>
            <w:r>
              <w:rPr>
                <w:b/>
                <w:bCs/>
                <w:sz w:val="20"/>
              </w:rPr>
              <w:t>0</w:t>
            </w:r>
          </w:p>
        </w:tc>
      </w:tr>
      <w:tr w:rsidR="00205952" w14:paraId="030B1FC4" w14:textId="77777777" w:rsidTr="006163B3">
        <w:tc>
          <w:tcPr>
            <w:tcW w:w="563" w:type="dxa"/>
            <w:vMerge/>
            <w:tcBorders>
              <w:left w:val="single" w:sz="4" w:space="0" w:color="auto"/>
              <w:bottom w:val="single" w:sz="4" w:space="0" w:color="auto"/>
              <w:right w:val="single" w:sz="4" w:space="0" w:color="auto"/>
            </w:tcBorders>
          </w:tcPr>
          <w:p w14:paraId="3580E833" w14:textId="77777777" w:rsidR="00205952" w:rsidRDefault="00205952">
            <w:pPr>
              <w:tabs>
                <w:tab w:val="left" w:pos="6237"/>
                <w:tab w:val="right" w:pos="8306"/>
              </w:tabs>
              <w:jc w:val="center"/>
              <w:rPr>
                <w:b/>
                <w:bCs/>
                <w:sz w:val="20"/>
              </w:rPr>
            </w:pPr>
          </w:p>
        </w:tc>
        <w:tc>
          <w:tcPr>
            <w:tcW w:w="3401" w:type="dxa"/>
            <w:vMerge/>
            <w:tcBorders>
              <w:left w:val="single" w:sz="4" w:space="0" w:color="auto"/>
              <w:bottom w:val="single" w:sz="4" w:space="0" w:color="auto"/>
              <w:right w:val="single" w:sz="4" w:space="0" w:color="auto"/>
            </w:tcBorders>
          </w:tcPr>
          <w:p w14:paraId="2D58B429" w14:textId="77777777" w:rsidR="00205952" w:rsidRDefault="00205952">
            <w:pPr>
              <w:tabs>
                <w:tab w:val="left" w:pos="6237"/>
                <w:tab w:val="right" w:pos="8306"/>
              </w:tabs>
              <w:jc w:val="center"/>
              <w:rPr>
                <w:b/>
                <w:bCs/>
                <w:sz w:val="20"/>
              </w:rPr>
            </w:pPr>
          </w:p>
        </w:tc>
        <w:tc>
          <w:tcPr>
            <w:tcW w:w="2127" w:type="dxa"/>
            <w:tcBorders>
              <w:top w:val="single" w:sz="4" w:space="0" w:color="auto"/>
              <w:left w:val="single" w:sz="4" w:space="0" w:color="auto"/>
              <w:bottom w:val="single" w:sz="4" w:space="0" w:color="auto"/>
              <w:right w:val="single" w:sz="4" w:space="0" w:color="auto"/>
            </w:tcBorders>
          </w:tcPr>
          <w:p w14:paraId="3F04553F" w14:textId="427A27FB" w:rsidR="00205952" w:rsidRDefault="00205952">
            <w:pPr>
              <w:tabs>
                <w:tab w:val="left" w:pos="6237"/>
                <w:tab w:val="right" w:pos="8306"/>
              </w:tabs>
              <w:jc w:val="center"/>
              <w:rPr>
                <w:b/>
                <w:bCs/>
                <w:sz w:val="20"/>
              </w:rPr>
            </w:pPr>
            <w:r w:rsidRPr="006C7559">
              <w:rPr>
                <w:b/>
                <w:bCs/>
                <w:sz w:val="20"/>
              </w:rPr>
              <w:t xml:space="preserve">Vandens įrenginių projektavimas ir statybos darbai  (vietovės)          </w:t>
            </w:r>
          </w:p>
        </w:tc>
        <w:tc>
          <w:tcPr>
            <w:tcW w:w="1196" w:type="dxa"/>
            <w:tcBorders>
              <w:top w:val="single" w:sz="4" w:space="0" w:color="auto"/>
              <w:left w:val="single" w:sz="4" w:space="0" w:color="auto"/>
              <w:bottom w:val="single" w:sz="4" w:space="0" w:color="auto"/>
              <w:right w:val="single" w:sz="4" w:space="0" w:color="auto"/>
            </w:tcBorders>
          </w:tcPr>
          <w:p w14:paraId="24472F40" w14:textId="635CB19B" w:rsidR="00205952" w:rsidRDefault="00205952">
            <w:pPr>
              <w:tabs>
                <w:tab w:val="left" w:pos="6237"/>
                <w:tab w:val="right" w:pos="8306"/>
              </w:tabs>
              <w:jc w:val="center"/>
              <w:rPr>
                <w:b/>
                <w:bCs/>
                <w:sz w:val="20"/>
              </w:rPr>
            </w:pPr>
            <w:r>
              <w:rPr>
                <w:b/>
                <w:bCs/>
                <w:sz w:val="20"/>
              </w:rPr>
              <w:t>2</w:t>
            </w:r>
          </w:p>
        </w:tc>
        <w:tc>
          <w:tcPr>
            <w:tcW w:w="1167" w:type="dxa"/>
            <w:tcBorders>
              <w:top w:val="single" w:sz="4" w:space="0" w:color="auto"/>
              <w:left w:val="single" w:sz="4" w:space="0" w:color="auto"/>
              <w:bottom w:val="single" w:sz="4" w:space="0" w:color="auto"/>
              <w:right w:val="single" w:sz="4" w:space="0" w:color="auto"/>
            </w:tcBorders>
          </w:tcPr>
          <w:p w14:paraId="59EC6A2A" w14:textId="761676F3" w:rsidR="00205952" w:rsidRDefault="00205952">
            <w:pPr>
              <w:tabs>
                <w:tab w:val="left" w:pos="6237"/>
                <w:tab w:val="right" w:pos="8306"/>
              </w:tabs>
              <w:jc w:val="center"/>
              <w:rPr>
                <w:b/>
                <w:bCs/>
                <w:sz w:val="20"/>
              </w:rPr>
            </w:pPr>
            <w:r>
              <w:rPr>
                <w:b/>
                <w:bCs/>
                <w:sz w:val="20"/>
              </w:rPr>
              <w:t>9</w:t>
            </w:r>
          </w:p>
        </w:tc>
        <w:tc>
          <w:tcPr>
            <w:tcW w:w="1747" w:type="dxa"/>
            <w:tcBorders>
              <w:top w:val="single" w:sz="4" w:space="0" w:color="auto"/>
              <w:left w:val="single" w:sz="4" w:space="0" w:color="auto"/>
              <w:bottom w:val="single" w:sz="4" w:space="0" w:color="auto"/>
              <w:right w:val="single" w:sz="4" w:space="0" w:color="auto"/>
            </w:tcBorders>
          </w:tcPr>
          <w:p w14:paraId="5DB1A4C6" w14:textId="26843FF8" w:rsidR="00205952" w:rsidRDefault="00205952">
            <w:pPr>
              <w:tabs>
                <w:tab w:val="left" w:pos="6237"/>
                <w:tab w:val="right" w:pos="8306"/>
              </w:tabs>
              <w:jc w:val="center"/>
              <w:rPr>
                <w:b/>
                <w:bCs/>
                <w:sz w:val="20"/>
              </w:rPr>
            </w:pPr>
            <w:r>
              <w:rPr>
                <w:b/>
                <w:bCs/>
                <w:sz w:val="20"/>
              </w:rPr>
              <w:t>11</w:t>
            </w:r>
          </w:p>
        </w:tc>
      </w:tr>
      <w:tr w:rsidR="00205952" w14:paraId="6E893E1D" w14:textId="77777777" w:rsidTr="00FD5F2D">
        <w:tc>
          <w:tcPr>
            <w:tcW w:w="563" w:type="dxa"/>
            <w:vMerge w:val="restart"/>
            <w:tcBorders>
              <w:top w:val="single" w:sz="4" w:space="0" w:color="auto"/>
              <w:left w:val="single" w:sz="4" w:space="0" w:color="auto"/>
              <w:right w:val="single" w:sz="4" w:space="0" w:color="auto"/>
            </w:tcBorders>
          </w:tcPr>
          <w:p w14:paraId="4D97A7E9" w14:textId="1CCA2B2A" w:rsidR="00205952" w:rsidRDefault="00205952" w:rsidP="006C7559">
            <w:pPr>
              <w:tabs>
                <w:tab w:val="left" w:pos="6237"/>
                <w:tab w:val="right" w:pos="8306"/>
              </w:tabs>
              <w:jc w:val="center"/>
              <w:rPr>
                <w:b/>
                <w:bCs/>
                <w:sz w:val="20"/>
              </w:rPr>
            </w:pPr>
            <w:r>
              <w:rPr>
                <w:b/>
                <w:bCs/>
                <w:sz w:val="20"/>
              </w:rPr>
              <w:t xml:space="preserve">2. </w:t>
            </w:r>
          </w:p>
        </w:tc>
        <w:tc>
          <w:tcPr>
            <w:tcW w:w="3401" w:type="dxa"/>
            <w:vMerge w:val="restart"/>
            <w:tcBorders>
              <w:top w:val="single" w:sz="4" w:space="0" w:color="auto"/>
              <w:left w:val="single" w:sz="4" w:space="0" w:color="auto"/>
              <w:right w:val="single" w:sz="4" w:space="0" w:color="auto"/>
            </w:tcBorders>
          </w:tcPr>
          <w:p w14:paraId="4E116405" w14:textId="204AEF13" w:rsidR="00205952" w:rsidRDefault="00205952" w:rsidP="006C7559">
            <w:pPr>
              <w:tabs>
                <w:tab w:val="left" w:pos="6237"/>
                <w:tab w:val="right" w:pos="8306"/>
              </w:tabs>
              <w:jc w:val="center"/>
              <w:rPr>
                <w:b/>
                <w:bCs/>
                <w:sz w:val="20"/>
              </w:rPr>
            </w:pPr>
            <w:r w:rsidRPr="006C7559">
              <w:rPr>
                <w:b/>
                <w:bCs/>
                <w:sz w:val="20"/>
              </w:rPr>
              <w:t>Uždaroji akcinė bendrovė „Didžiasalio komunalinės paslaugos“</w:t>
            </w:r>
          </w:p>
        </w:tc>
        <w:tc>
          <w:tcPr>
            <w:tcW w:w="2127" w:type="dxa"/>
            <w:tcBorders>
              <w:top w:val="single" w:sz="4" w:space="0" w:color="auto"/>
              <w:left w:val="single" w:sz="4" w:space="0" w:color="auto"/>
              <w:bottom w:val="single" w:sz="4" w:space="0" w:color="auto"/>
              <w:right w:val="single" w:sz="4" w:space="0" w:color="auto"/>
            </w:tcBorders>
          </w:tcPr>
          <w:p w14:paraId="0C36ED82" w14:textId="3AA9FBE0" w:rsidR="00205952" w:rsidRPr="006C7559" w:rsidRDefault="00205952" w:rsidP="006C7559">
            <w:pPr>
              <w:tabs>
                <w:tab w:val="left" w:pos="6237"/>
                <w:tab w:val="right" w:pos="8306"/>
              </w:tabs>
              <w:jc w:val="center"/>
              <w:rPr>
                <w:b/>
                <w:bCs/>
                <w:sz w:val="20"/>
              </w:rPr>
            </w:pPr>
            <w:r w:rsidRPr="006C7559">
              <w:rPr>
                <w:b/>
                <w:bCs/>
                <w:sz w:val="20"/>
              </w:rPr>
              <w:t>Šilumos gamyba, MWh</w:t>
            </w:r>
          </w:p>
        </w:tc>
        <w:tc>
          <w:tcPr>
            <w:tcW w:w="1196" w:type="dxa"/>
            <w:tcBorders>
              <w:top w:val="single" w:sz="4" w:space="0" w:color="auto"/>
              <w:left w:val="single" w:sz="4" w:space="0" w:color="auto"/>
              <w:bottom w:val="single" w:sz="4" w:space="0" w:color="auto"/>
              <w:right w:val="single" w:sz="4" w:space="0" w:color="auto"/>
            </w:tcBorders>
          </w:tcPr>
          <w:p w14:paraId="324257F7" w14:textId="26309259" w:rsidR="00205952" w:rsidRPr="006C7559" w:rsidRDefault="00205952" w:rsidP="006C7559">
            <w:pPr>
              <w:tabs>
                <w:tab w:val="left" w:pos="6237"/>
                <w:tab w:val="right" w:pos="8306"/>
              </w:tabs>
              <w:jc w:val="center"/>
              <w:rPr>
                <w:b/>
                <w:bCs/>
                <w:sz w:val="20"/>
              </w:rPr>
            </w:pPr>
            <w:r w:rsidRPr="006C7559">
              <w:rPr>
                <w:b/>
                <w:bCs/>
                <w:sz w:val="20"/>
              </w:rPr>
              <w:t>9400</w:t>
            </w:r>
          </w:p>
        </w:tc>
        <w:tc>
          <w:tcPr>
            <w:tcW w:w="1167" w:type="dxa"/>
            <w:tcBorders>
              <w:top w:val="single" w:sz="4" w:space="0" w:color="auto"/>
              <w:left w:val="single" w:sz="4" w:space="0" w:color="auto"/>
              <w:bottom w:val="single" w:sz="4" w:space="0" w:color="auto"/>
              <w:right w:val="single" w:sz="4" w:space="0" w:color="auto"/>
            </w:tcBorders>
          </w:tcPr>
          <w:p w14:paraId="36355A00" w14:textId="306B2F3C" w:rsidR="00205952" w:rsidRPr="006C7559" w:rsidRDefault="00205952" w:rsidP="006C7559">
            <w:pPr>
              <w:tabs>
                <w:tab w:val="left" w:pos="6237"/>
                <w:tab w:val="right" w:pos="8306"/>
              </w:tabs>
              <w:jc w:val="center"/>
              <w:rPr>
                <w:b/>
                <w:bCs/>
                <w:sz w:val="20"/>
              </w:rPr>
            </w:pPr>
            <w:r w:rsidRPr="006C7559">
              <w:rPr>
                <w:b/>
                <w:bCs/>
                <w:sz w:val="20"/>
              </w:rPr>
              <w:t>9200</w:t>
            </w:r>
          </w:p>
        </w:tc>
        <w:tc>
          <w:tcPr>
            <w:tcW w:w="1747" w:type="dxa"/>
            <w:tcBorders>
              <w:top w:val="single" w:sz="4" w:space="0" w:color="auto"/>
              <w:left w:val="single" w:sz="4" w:space="0" w:color="auto"/>
              <w:bottom w:val="single" w:sz="4" w:space="0" w:color="auto"/>
              <w:right w:val="single" w:sz="4" w:space="0" w:color="auto"/>
            </w:tcBorders>
          </w:tcPr>
          <w:p w14:paraId="37CA7F7A" w14:textId="1AFFCE8A" w:rsidR="00205952" w:rsidRPr="006C7559" w:rsidRDefault="00205952" w:rsidP="006C7559">
            <w:pPr>
              <w:tabs>
                <w:tab w:val="left" w:pos="6237"/>
                <w:tab w:val="right" w:pos="8306"/>
              </w:tabs>
              <w:jc w:val="center"/>
              <w:rPr>
                <w:b/>
                <w:bCs/>
                <w:sz w:val="20"/>
              </w:rPr>
            </w:pPr>
            <w:r w:rsidRPr="006C7559">
              <w:rPr>
                <w:b/>
                <w:bCs/>
                <w:sz w:val="20"/>
              </w:rPr>
              <w:t>9000</w:t>
            </w:r>
          </w:p>
        </w:tc>
      </w:tr>
      <w:tr w:rsidR="00205952" w14:paraId="22189DEE" w14:textId="77777777" w:rsidTr="00FD5F2D">
        <w:tc>
          <w:tcPr>
            <w:tcW w:w="563" w:type="dxa"/>
            <w:vMerge/>
            <w:tcBorders>
              <w:left w:val="single" w:sz="4" w:space="0" w:color="auto"/>
              <w:right w:val="single" w:sz="4" w:space="0" w:color="auto"/>
            </w:tcBorders>
          </w:tcPr>
          <w:p w14:paraId="1EAD5DFD" w14:textId="77777777" w:rsidR="00205952" w:rsidRDefault="00205952" w:rsidP="006C7559">
            <w:pPr>
              <w:tabs>
                <w:tab w:val="left" w:pos="6237"/>
                <w:tab w:val="right" w:pos="8306"/>
              </w:tabs>
              <w:jc w:val="center"/>
              <w:rPr>
                <w:b/>
                <w:bCs/>
                <w:sz w:val="20"/>
              </w:rPr>
            </w:pPr>
          </w:p>
        </w:tc>
        <w:tc>
          <w:tcPr>
            <w:tcW w:w="3401" w:type="dxa"/>
            <w:vMerge/>
            <w:tcBorders>
              <w:left w:val="single" w:sz="4" w:space="0" w:color="auto"/>
              <w:right w:val="single" w:sz="4" w:space="0" w:color="auto"/>
            </w:tcBorders>
          </w:tcPr>
          <w:p w14:paraId="7BFB6E40" w14:textId="77777777" w:rsidR="00205952" w:rsidRDefault="00205952" w:rsidP="006C7559">
            <w:pPr>
              <w:tabs>
                <w:tab w:val="left" w:pos="6237"/>
                <w:tab w:val="right" w:pos="8306"/>
              </w:tabs>
              <w:jc w:val="center"/>
              <w:rPr>
                <w:b/>
                <w:bCs/>
                <w:sz w:val="20"/>
              </w:rPr>
            </w:pPr>
          </w:p>
        </w:tc>
        <w:tc>
          <w:tcPr>
            <w:tcW w:w="2127" w:type="dxa"/>
            <w:tcBorders>
              <w:top w:val="single" w:sz="4" w:space="0" w:color="auto"/>
              <w:left w:val="single" w:sz="4" w:space="0" w:color="auto"/>
              <w:bottom w:val="single" w:sz="4" w:space="0" w:color="auto"/>
              <w:right w:val="single" w:sz="4" w:space="0" w:color="auto"/>
            </w:tcBorders>
          </w:tcPr>
          <w:p w14:paraId="77C1880E" w14:textId="62A35162" w:rsidR="00205952" w:rsidRPr="006C7559" w:rsidRDefault="00205952" w:rsidP="006C7559">
            <w:pPr>
              <w:tabs>
                <w:tab w:val="left" w:pos="6237"/>
                <w:tab w:val="right" w:pos="8306"/>
              </w:tabs>
              <w:jc w:val="center"/>
              <w:rPr>
                <w:b/>
                <w:bCs/>
                <w:sz w:val="20"/>
              </w:rPr>
            </w:pPr>
            <w:r w:rsidRPr="006C7559">
              <w:rPr>
                <w:b/>
                <w:bCs/>
                <w:sz w:val="20"/>
              </w:rPr>
              <w:t>Šilumos pardavimai, MWh</w:t>
            </w:r>
          </w:p>
        </w:tc>
        <w:tc>
          <w:tcPr>
            <w:tcW w:w="1196" w:type="dxa"/>
            <w:tcBorders>
              <w:top w:val="single" w:sz="4" w:space="0" w:color="auto"/>
              <w:left w:val="single" w:sz="4" w:space="0" w:color="auto"/>
              <w:bottom w:val="single" w:sz="4" w:space="0" w:color="auto"/>
              <w:right w:val="single" w:sz="4" w:space="0" w:color="auto"/>
            </w:tcBorders>
          </w:tcPr>
          <w:p w14:paraId="568D7633" w14:textId="2E7600DB" w:rsidR="00205952" w:rsidRPr="006C7559" w:rsidRDefault="00205952" w:rsidP="006C7559">
            <w:pPr>
              <w:tabs>
                <w:tab w:val="left" w:pos="6237"/>
                <w:tab w:val="right" w:pos="8306"/>
              </w:tabs>
              <w:jc w:val="center"/>
              <w:rPr>
                <w:b/>
                <w:bCs/>
                <w:sz w:val="20"/>
              </w:rPr>
            </w:pPr>
            <w:r w:rsidRPr="006C7559">
              <w:rPr>
                <w:b/>
                <w:bCs/>
                <w:sz w:val="20"/>
              </w:rPr>
              <w:t>8500</w:t>
            </w:r>
          </w:p>
        </w:tc>
        <w:tc>
          <w:tcPr>
            <w:tcW w:w="1167" w:type="dxa"/>
            <w:tcBorders>
              <w:top w:val="single" w:sz="4" w:space="0" w:color="auto"/>
              <w:left w:val="single" w:sz="4" w:space="0" w:color="auto"/>
              <w:bottom w:val="single" w:sz="4" w:space="0" w:color="auto"/>
              <w:right w:val="single" w:sz="4" w:space="0" w:color="auto"/>
            </w:tcBorders>
          </w:tcPr>
          <w:p w14:paraId="0BFC58C6" w14:textId="000BACC0" w:rsidR="00205952" w:rsidRPr="006C7559" w:rsidRDefault="00205952" w:rsidP="006C7559">
            <w:pPr>
              <w:tabs>
                <w:tab w:val="left" w:pos="6237"/>
                <w:tab w:val="right" w:pos="8306"/>
              </w:tabs>
              <w:jc w:val="center"/>
              <w:rPr>
                <w:b/>
                <w:bCs/>
                <w:sz w:val="20"/>
              </w:rPr>
            </w:pPr>
            <w:r w:rsidRPr="006C7559">
              <w:rPr>
                <w:b/>
                <w:bCs/>
                <w:sz w:val="20"/>
              </w:rPr>
              <w:t>8300</w:t>
            </w:r>
          </w:p>
        </w:tc>
        <w:tc>
          <w:tcPr>
            <w:tcW w:w="1747" w:type="dxa"/>
            <w:tcBorders>
              <w:top w:val="single" w:sz="4" w:space="0" w:color="auto"/>
              <w:left w:val="single" w:sz="4" w:space="0" w:color="auto"/>
              <w:bottom w:val="single" w:sz="4" w:space="0" w:color="auto"/>
              <w:right w:val="single" w:sz="4" w:space="0" w:color="auto"/>
            </w:tcBorders>
          </w:tcPr>
          <w:p w14:paraId="6AE65A07" w14:textId="5AEEF766" w:rsidR="00205952" w:rsidRPr="006C7559" w:rsidRDefault="00205952" w:rsidP="006C7559">
            <w:pPr>
              <w:tabs>
                <w:tab w:val="left" w:pos="6237"/>
                <w:tab w:val="right" w:pos="8306"/>
              </w:tabs>
              <w:jc w:val="center"/>
              <w:rPr>
                <w:b/>
                <w:bCs/>
                <w:sz w:val="20"/>
              </w:rPr>
            </w:pPr>
            <w:r w:rsidRPr="006C7559">
              <w:rPr>
                <w:b/>
                <w:bCs/>
                <w:sz w:val="20"/>
              </w:rPr>
              <w:t>8100</w:t>
            </w:r>
          </w:p>
        </w:tc>
      </w:tr>
      <w:tr w:rsidR="00205952" w14:paraId="033812CF" w14:textId="77777777" w:rsidTr="00FD5F2D">
        <w:tc>
          <w:tcPr>
            <w:tcW w:w="563" w:type="dxa"/>
            <w:vMerge/>
            <w:tcBorders>
              <w:left w:val="single" w:sz="4" w:space="0" w:color="auto"/>
              <w:right w:val="single" w:sz="4" w:space="0" w:color="auto"/>
            </w:tcBorders>
          </w:tcPr>
          <w:p w14:paraId="08A52C53" w14:textId="77777777" w:rsidR="00205952" w:rsidRDefault="00205952" w:rsidP="006C7559">
            <w:pPr>
              <w:tabs>
                <w:tab w:val="left" w:pos="6237"/>
                <w:tab w:val="right" w:pos="8306"/>
              </w:tabs>
              <w:jc w:val="center"/>
              <w:rPr>
                <w:b/>
                <w:bCs/>
                <w:sz w:val="20"/>
              </w:rPr>
            </w:pPr>
          </w:p>
        </w:tc>
        <w:tc>
          <w:tcPr>
            <w:tcW w:w="3401" w:type="dxa"/>
            <w:vMerge/>
            <w:tcBorders>
              <w:left w:val="single" w:sz="4" w:space="0" w:color="auto"/>
              <w:right w:val="single" w:sz="4" w:space="0" w:color="auto"/>
            </w:tcBorders>
          </w:tcPr>
          <w:p w14:paraId="43A22BD7" w14:textId="77777777" w:rsidR="00205952" w:rsidRDefault="00205952" w:rsidP="006C7559">
            <w:pPr>
              <w:tabs>
                <w:tab w:val="left" w:pos="6237"/>
                <w:tab w:val="right" w:pos="8306"/>
              </w:tabs>
              <w:jc w:val="center"/>
              <w:rPr>
                <w:b/>
                <w:bCs/>
                <w:sz w:val="20"/>
              </w:rPr>
            </w:pPr>
          </w:p>
        </w:tc>
        <w:tc>
          <w:tcPr>
            <w:tcW w:w="2127" w:type="dxa"/>
            <w:tcBorders>
              <w:top w:val="single" w:sz="4" w:space="0" w:color="auto"/>
              <w:left w:val="single" w:sz="4" w:space="0" w:color="auto"/>
              <w:bottom w:val="single" w:sz="4" w:space="0" w:color="auto"/>
              <w:right w:val="single" w:sz="4" w:space="0" w:color="auto"/>
            </w:tcBorders>
          </w:tcPr>
          <w:p w14:paraId="3F78C015" w14:textId="1C95DFFF" w:rsidR="00205952" w:rsidRPr="006C7559" w:rsidRDefault="00205952" w:rsidP="006C7559">
            <w:pPr>
              <w:tabs>
                <w:tab w:val="left" w:pos="6237"/>
                <w:tab w:val="right" w:pos="8306"/>
              </w:tabs>
              <w:jc w:val="center"/>
              <w:rPr>
                <w:b/>
                <w:bCs/>
                <w:sz w:val="20"/>
              </w:rPr>
            </w:pPr>
            <w:r w:rsidRPr="006C7559">
              <w:rPr>
                <w:b/>
                <w:bCs/>
                <w:sz w:val="20"/>
              </w:rPr>
              <w:t>Šalto vandens pardavimai, tūkst. m³</w:t>
            </w:r>
          </w:p>
        </w:tc>
        <w:tc>
          <w:tcPr>
            <w:tcW w:w="1196" w:type="dxa"/>
            <w:tcBorders>
              <w:top w:val="single" w:sz="4" w:space="0" w:color="auto"/>
              <w:left w:val="single" w:sz="4" w:space="0" w:color="auto"/>
              <w:bottom w:val="single" w:sz="4" w:space="0" w:color="auto"/>
              <w:right w:val="single" w:sz="4" w:space="0" w:color="auto"/>
            </w:tcBorders>
          </w:tcPr>
          <w:p w14:paraId="166DAB77" w14:textId="3CBEF5E1" w:rsidR="00205952" w:rsidRPr="006C7559" w:rsidRDefault="00205952" w:rsidP="006C7559">
            <w:pPr>
              <w:tabs>
                <w:tab w:val="left" w:pos="6237"/>
                <w:tab w:val="right" w:pos="8306"/>
              </w:tabs>
              <w:jc w:val="center"/>
              <w:rPr>
                <w:b/>
                <w:bCs/>
                <w:sz w:val="20"/>
              </w:rPr>
            </w:pPr>
            <w:r w:rsidRPr="006C7559">
              <w:rPr>
                <w:b/>
                <w:bCs/>
                <w:sz w:val="20"/>
              </w:rPr>
              <w:t>36</w:t>
            </w:r>
          </w:p>
        </w:tc>
        <w:tc>
          <w:tcPr>
            <w:tcW w:w="1167" w:type="dxa"/>
            <w:tcBorders>
              <w:top w:val="single" w:sz="4" w:space="0" w:color="auto"/>
              <w:left w:val="single" w:sz="4" w:space="0" w:color="auto"/>
              <w:bottom w:val="single" w:sz="4" w:space="0" w:color="auto"/>
              <w:right w:val="single" w:sz="4" w:space="0" w:color="auto"/>
            </w:tcBorders>
          </w:tcPr>
          <w:p w14:paraId="0857B2CD" w14:textId="04EB9414" w:rsidR="00205952" w:rsidRPr="006C7559" w:rsidRDefault="00205952" w:rsidP="006C7559">
            <w:pPr>
              <w:tabs>
                <w:tab w:val="left" w:pos="6237"/>
                <w:tab w:val="right" w:pos="8306"/>
              </w:tabs>
              <w:jc w:val="center"/>
              <w:rPr>
                <w:b/>
                <w:bCs/>
                <w:sz w:val="20"/>
              </w:rPr>
            </w:pPr>
            <w:r w:rsidRPr="006C7559">
              <w:rPr>
                <w:b/>
                <w:bCs/>
                <w:sz w:val="20"/>
              </w:rPr>
              <w:t>35</w:t>
            </w:r>
          </w:p>
        </w:tc>
        <w:tc>
          <w:tcPr>
            <w:tcW w:w="1747" w:type="dxa"/>
            <w:tcBorders>
              <w:top w:val="single" w:sz="4" w:space="0" w:color="auto"/>
              <w:left w:val="single" w:sz="4" w:space="0" w:color="auto"/>
              <w:bottom w:val="single" w:sz="4" w:space="0" w:color="auto"/>
              <w:right w:val="single" w:sz="4" w:space="0" w:color="auto"/>
            </w:tcBorders>
          </w:tcPr>
          <w:p w14:paraId="2773094A" w14:textId="5C9C86D9" w:rsidR="00205952" w:rsidRPr="006C7559" w:rsidRDefault="00205952" w:rsidP="006C7559">
            <w:pPr>
              <w:tabs>
                <w:tab w:val="left" w:pos="6237"/>
                <w:tab w:val="right" w:pos="8306"/>
              </w:tabs>
              <w:jc w:val="center"/>
              <w:rPr>
                <w:b/>
                <w:bCs/>
                <w:sz w:val="20"/>
              </w:rPr>
            </w:pPr>
            <w:r w:rsidRPr="006C7559">
              <w:rPr>
                <w:b/>
                <w:bCs/>
                <w:sz w:val="20"/>
              </w:rPr>
              <w:t>34</w:t>
            </w:r>
          </w:p>
        </w:tc>
      </w:tr>
      <w:tr w:rsidR="00205952" w14:paraId="129E0309" w14:textId="77777777" w:rsidTr="00FD5F2D">
        <w:tc>
          <w:tcPr>
            <w:tcW w:w="563" w:type="dxa"/>
            <w:vMerge/>
            <w:tcBorders>
              <w:left w:val="single" w:sz="4" w:space="0" w:color="auto"/>
              <w:right w:val="single" w:sz="4" w:space="0" w:color="auto"/>
            </w:tcBorders>
          </w:tcPr>
          <w:p w14:paraId="26995AA8" w14:textId="77777777" w:rsidR="00205952" w:rsidRDefault="00205952" w:rsidP="006C7559">
            <w:pPr>
              <w:tabs>
                <w:tab w:val="left" w:pos="6237"/>
                <w:tab w:val="right" w:pos="8306"/>
              </w:tabs>
              <w:jc w:val="center"/>
              <w:rPr>
                <w:b/>
                <w:bCs/>
                <w:sz w:val="20"/>
              </w:rPr>
            </w:pPr>
          </w:p>
        </w:tc>
        <w:tc>
          <w:tcPr>
            <w:tcW w:w="3401" w:type="dxa"/>
            <w:vMerge/>
            <w:tcBorders>
              <w:left w:val="single" w:sz="4" w:space="0" w:color="auto"/>
              <w:right w:val="single" w:sz="4" w:space="0" w:color="auto"/>
            </w:tcBorders>
          </w:tcPr>
          <w:p w14:paraId="6437A5FD" w14:textId="77777777" w:rsidR="00205952" w:rsidRDefault="00205952" w:rsidP="006C7559">
            <w:pPr>
              <w:tabs>
                <w:tab w:val="left" w:pos="6237"/>
                <w:tab w:val="right" w:pos="8306"/>
              </w:tabs>
              <w:jc w:val="center"/>
              <w:rPr>
                <w:b/>
                <w:bCs/>
                <w:sz w:val="20"/>
              </w:rPr>
            </w:pPr>
          </w:p>
        </w:tc>
        <w:tc>
          <w:tcPr>
            <w:tcW w:w="2127" w:type="dxa"/>
            <w:tcBorders>
              <w:top w:val="single" w:sz="4" w:space="0" w:color="auto"/>
              <w:left w:val="single" w:sz="4" w:space="0" w:color="auto"/>
              <w:bottom w:val="single" w:sz="4" w:space="0" w:color="auto"/>
              <w:right w:val="single" w:sz="4" w:space="0" w:color="auto"/>
            </w:tcBorders>
          </w:tcPr>
          <w:p w14:paraId="45E7B546" w14:textId="7BEE2CE3" w:rsidR="00205952" w:rsidRPr="006C7559" w:rsidRDefault="00205952" w:rsidP="006C7559">
            <w:pPr>
              <w:tabs>
                <w:tab w:val="left" w:pos="6237"/>
                <w:tab w:val="right" w:pos="8306"/>
              </w:tabs>
              <w:jc w:val="center"/>
              <w:rPr>
                <w:b/>
                <w:bCs/>
                <w:sz w:val="20"/>
              </w:rPr>
            </w:pPr>
            <w:r w:rsidRPr="006C7559">
              <w:rPr>
                <w:b/>
                <w:bCs/>
                <w:sz w:val="20"/>
              </w:rPr>
              <w:t>Nuotekų tvarkymas, tūkst. m³</w:t>
            </w:r>
          </w:p>
        </w:tc>
        <w:tc>
          <w:tcPr>
            <w:tcW w:w="1196" w:type="dxa"/>
            <w:tcBorders>
              <w:top w:val="single" w:sz="4" w:space="0" w:color="auto"/>
              <w:left w:val="single" w:sz="4" w:space="0" w:color="auto"/>
              <w:bottom w:val="single" w:sz="4" w:space="0" w:color="auto"/>
              <w:right w:val="single" w:sz="4" w:space="0" w:color="auto"/>
            </w:tcBorders>
          </w:tcPr>
          <w:p w14:paraId="65221A84" w14:textId="7B3CFC8B" w:rsidR="00205952" w:rsidRPr="006C7559" w:rsidRDefault="00205952" w:rsidP="006C7559">
            <w:pPr>
              <w:tabs>
                <w:tab w:val="left" w:pos="6237"/>
                <w:tab w:val="right" w:pos="8306"/>
              </w:tabs>
              <w:jc w:val="center"/>
              <w:rPr>
                <w:b/>
                <w:bCs/>
                <w:sz w:val="20"/>
              </w:rPr>
            </w:pPr>
            <w:r w:rsidRPr="006C7559">
              <w:rPr>
                <w:b/>
                <w:bCs/>
                <w:sz w:val="20"/>
              </w:rPr>
              <w:t>28</w:t>
            </w:r>
          </w:p>
        </w:tc>
        <w:tc>
          <w:tcPr>
            <w:tcW w:w="1167" w:type="dxa"/>
            <w:tcBorders>
              <w:top w:val="single" w:sz="4" w:space="0" w:color="auto"/>
              <w:left w:val="single" w:sz="4" w:space="0" w:color="auto"/>
              <w:bottom w:val="single" w:sz="4" w:space="0" w:color="auto"/>
              <w:right w:val="single" w:sz="4" w:space="0" w:color="auto"/>
            </w:tcBorders>
          </w:tcPr>
          <w:p w14:paraId="68601CDB" w14:textId="6DB158E7" w:rsidR="00205952" w:rsidRPr="006C7559" w:rsidRDefault="00205952" w:rsidP="006C7559">
            <w:pPr>
              <w:tabs>
                <w:tab w:val="left" w:pos="6237"/>
                <w:tab w:val="right" w:pos="8306"/>
              </w:tabs>
              <w:jc w:val="center"/>
              <w:rPr>
                <w:b/>
                <w:bCs/>
                <w:sz w:val="20"/>
              </w:rPr>
            </w:pPr>
            <w:r w:rsidRPr="006C7559">
              <w:rPr>
                <w:b/>
                <w:bCs/>
                <w:sz w:val="20"/>
              </w:rPr>
              <w:t>27</w:t>
            </w:r>
          </w:p>
        </w:tc>
        <w:tc>
          <w:tcPr>
            <w:tcW w:w="1747" w:type="dxa"/>
            <w:tcBorders>
              <w:top w:val="single" w:sz="4" w:space="0" w:color="auto"/>
              <w:left w:val="single" w:sz="4" w:space="0" w:color="auto"/>
              <w:bottom w:val="single" w:sz="4" w:space="0" w:color="auto"/>
              <w:right w:val="single" w:sz="4" w:space="0" w:color="auto"/>
            </w:tcBorders>
          </w:tcPr>
          <w:p w14:paraId="4A3FF4C5" w14:textId="47AC9239" w:rsidR="00205952" w:rsidRPr="006C7559" w:rsidRDefault="00205952" w:rsidP="006C7559">
            <w:pPr>
              <w:tabs>
                <w:tab w:val="left" w:pos="6237"/>
                <w:tab w:val="right" w:pos="8306"/>
              </w:tabs>
              <w:jc w:val="center"/>
              <w:rPr>
                <w:b/>
                <w:bCs/>
                <w:sz w:val="20"/>
              </w:rPr>
            </w:pPr>
            <w:r w:rsidRPr="006C7559">
              <w:rPr>
                <w:b/>
                <w:bCs/>
                <w:sz w:val="20"/>
              </w:rPr>
              <w:t>26</w:t>
            </w:r>
          </w:p>
        </w:tc>
      </w:tr>
      <w:tr w:rsidR="00205952" w14:paraId="3D7A5019" w14:textId="77777777" w:rsidTr="00FD5F2D">
        <w:tc>
          <w:tcPr>
            <w:tcW w:w="563" w:type="dxa"/>
            <w:vMerge/>
            <w:tcBorders>
              <w:left w:val="single" w:sz="4" w:space="0" w:color="auto"/>
              <w:right w:val="single" w:sz="4" w:space="0" w:color="auto"/>
            </w:tcBorders>
          </w:tcPr>
          <w:p w14:paraId="0F991F8E" w14:textId="77777777" w:rsidR="00205952" w:rsidRDefault="00205952" w:rsidP="006C7559">
            <w:pPr>
              <w:tabs>
                <w:tab w:val="left" w:pos="6237"/>
                <w:tab w:val="right" w:pos="8306"/>
              </w:tabs>
              <w:jc w:val="center"/>
              <w:rPr>
                <w:b/>
                <w:bCs/>
                <w:sz w:val="20"/>
              </w:rPr>
            </w:pPr>
          </w:p>
        </w:tc>
        <w:tc>
          <w:tcPr>
            <w:tcW w:w="3401" w:type="dxa"/>
            <w:vMerge/>
            <w:tcBorders>
              <w:left w:val="single" w:sz="4" w:space="0" w:color="auto"/>
              <w:right w:val="single" w:sz="4" w:space="0" w:color="auto"/>
            </w:tcBorders>
          </w:tcPr>
          <w:p w14:paraId="005C402A" w14:textId="77777777" w:rsidR="00205952" w:rsidRDefault="00205952" w:rsidP="006C7559">
            <w:pPr>
              <w:tabs>
                <w:tab w:val="left" w:pos="6237"/>
                <w:tab w:val="right" w:pos="8306"/>
              </w:tabs>
              <w:jc w:val="center"/>
              <w:rPr>
                <w:b/>
                <w:bCs/>
                <w:sz w:val="20"/>
              </w:rPr>
            </w:pPr>
          </w:p>
        </w:tc>
        <w:tc>
          <w:tcPr>
            <w:tcW w:w="2127" w:type="dxa"/>
            <w:tcBorders>
              <w:top w:val="single" w:sz="4" w:space="0" w:color="auto"/>
              <w:left w:val="single" w:sz="4" w:space="0" w:color="auto"/>
              <w:bottom w:val="single" w:sz="4" w:space="0" w:color="auto"/>
              <w:right w:val="single" w:sz="4" w:space="0" w:color="auto"/>
            </w:tcBorders>
          </w:tcPr>
          <w:p w14:paraId="6E1639DC" w14:textId="42727BBC" w:rsidR="00205952" w:rsidRPr="006C7559" w:rsidRDefault="00205952" w:rsidP="006C7559">
            <w:pPr>
              <w:tabs>
                <w:tab w:val="left" w:pos="6237"/>
                <w:tab w:val="right" w:pos="8306"/>
              </w:tabs>
              <w:jc w:val="center"/>
              <w:rPr>
                <w:b/>
                <w:bCs/>
                <w:sz w:val="20"/>
              </w:rPr>
            </w:pPr>
            <w:r w:rsidRPr="006C7559">
              <w:rPr>
                <w:b/>
                <w:bCs/>
                <w:sz w:val="20"/>
              </w:rPr>
              <w:t>Pajamos iš veiklos, tūkst. Eurų</w:t>
            </w:r>
          </w:p>
        </w:tc>
        <w:tc>
          <w:tcPr>
            <w:tcW w:w="1196" w:type="dxa"/>
            <w:tcBorders>
              <w:top w:val="single" w:sz="4" w:space="0" w:color="auto"/>
              <w:left w:val="single" w:sz="4" w:space="0" w:color="auto"/>
              <w:bottom w:val="single" w:sz="4" w:space="0" w:color="auto"/>
              <w:right w:val="single" w:sz="4" w:space="0" w:color="auto"/>
            </w:tcBorders>
          </w:tcPr>
          <w:p w14:paraId="65B6AC60" w14:textId="3D01ABC5" w:rsidR="00205952" w:rsidRPr="006C7559" w:rsidRDefault="00205952" w:rsidP="006C7559">
            <w:pPr>
              <w:tabs>
                <w:tab w:val="left" w:pos="6237"/>
                <w:tab w:val="right" w:pos="8306"/>
              </w:tabs>
              <w:jc w:val="center"/>
              <w:rPr>
                <w:b/>
                <w:bCs/>
                <w:sz w:val="20"/>
              </w:rPr>
            </w:pPr>
            <w:r w:rsidRPr="006C7559">
              <w:rPr>
                <w:b/>
                <w:bCs/>
                <w:sz w:val="20"/>
              </w:rPr>
              <w:t>1140</w:t>
            </w:r>
          </w:p>
        </w:tc>
        <w:tc>
          <w:tcPr>
            <w:tcW w:w="1167" w:type="dxa"/>
            <w:tcBorders>
              <w:top w:val="single" w:sz="4" w:space="0" w:color="auto"/>
              <w:left w:val="single" w:sz="4" w:space="0" w:color="auto"/>
              <w:bottom w:val="single" w:sz="4" w:space="0" w:color="auto"/>
              <w:right w:val="single" w:sz="4" w:space="0" w:color="auto"/>
            </w:tcBorders>
          </w:tcPr>
          <w:p w14:paraId="2BFFC60E" w14:textId="0427818E" w:rsidR="00205952" w:rsidRPr="006C7559" w:rsidRDefault="00205952" w:rsidP="006C7559">
            <w:pPr>
              <w:tabs>
                <w:tab w:val="left" w:pos="6237"/>
                <w:tab w:val="right" w:pos="8306"/>
              </w:tabs>
              <w:jc w:val="center"/>
              <w:rPr>
                <w:b/>
                <w:bCs/>
                <w:sz w:val="20"/>
              </w:rPr>
            </w:pPr>
            <w:r w:rsidRPr="006C7559">
              <w:rPr>
                <w:b/>
                <w:bCs/>
                <w:sz w:val="20"/>
              </w:rPr>
              <w:t>1150</w:t>
            </w:r>
          </w:p>
        </w:tc>
        <w:tc>
          <w:tcPr>
            <w:tcW w:w="1747" w:type="dxa"/>
            <w:tcBorders>
              <w:top w:val="single" w:sz="4" w:space="0" w:color="auto"/>
              <w:left w:val="single" w:sz="4" w:space="0" w:color="auto"/>
              <w:bottom w:val="single" w:sz="4" w:space="0" w:color="auto"/>
              <w:right w:val="single" w:sz="4" w:space="0" w:color="auto"/>
            </w:tcBorders>
          </w:tcPr>
          <w:p w14:paraId="0E5DBF23" w14:textId="7AA1E805" w:rsidR="00205952" w:rsidRPr="006C7559" w:rsidRDefault="00205952" w:rsidP="006C7559">
            <w:pPr>
              <w:tabs>
                <w:tab w:val="left" w:pos="6237"/>
                <w:tab w:val="right" w:pos="8306"/>
              </w:tabs>
              <w:jc w:val="center"/>
              <w:rPr>
                <w:b/>
                <w:bCs/>
                <w:sz w:val="20"/>
              </w:rPr>
            </w:pPr>
            <w:r w:rsidRPr="006C7559">
              <w:rPr>
                <w:b/>
                <w:bCs/>
                <w:sz w:val="20"/>
              </w:rPr>
              <w:t>1160</w:t>
            </w:r>
          </w:p>
        </w:tc>
      </w:tr>
      <w:tr w:rsidR="00205952" w14:paraId="1432B9E5" w14:textId="77777777" w:rsidTr="00FD5F2D">
        <w:tc>
          <w:tcPr>
            <w:tcW w:w="563" w:type="dxa"/>
            <w:vMerge/>
            <w:tcBorders>
              <w:left w:val="single" w:sz="4" w:space="0" w:color="auto"/>
              <w:right w:val="single" w:sz="4" w:space="0" w:color="auto"/>
            </w:tcBorders>
          </w:tcPr>
          <w:p w14:paraId="3E3E88B9" w14:textId="77777777" w:rsidR="00205952" w:rsidRDefault="00205952" w:rsidP="006C7559">
            <w:pPr>
              <w:tabs>
                <w:tab w:val="left" w:pos="6237"/>
                <w:tab w:val="right" w:pos="8306"/>
              </w:tabs>
              <w:jc w:val="center"/>
              <w:rPr>
                <w:b/>
                <w:bCs/>
                <w:sz w:val="20"/>
              </w:rPr>
            </w:pPr>
          </w:p>
        </w:tc>
        <w:tc>
          <w:tcPr>
            <w:tcW w:w="3401" w:type="dxa"/>
            <w:vMerge/>
            <w:tcBorders>
              <w:left w:val="single" w:sz="4" w:space="0" w:color="auto"/>
              <w:right w:val="single" w:sz="4" w:space="0" w:color="auto"/>
            </w:tcBorders>
          </w:tcPr>
          <w:p w14:paraId="00100949" w14:textId="77777777" w:rsidR="00205952" w:rsidRDefault="00205952" w:rsidP="006C7559">
            <w:pPr>
              <w:tabs>
                <w:tab w:val="left" w:pos="6237"/>
                <w:tab w:val="right" w:pos="8306"/>
              </w:tabs>
              <w:jc w:val="center"/>
              <w:rPr>
                <w:b/>
                <w:bCs/>
                <w:sz w:val="20"/>
              </w:rPr>
            </w:pPr>
          </w:p>
        </w:tc>
        <w:tc>
          <w:tcPr>
            <w:tcW w:w="2127" w:type="dxa"/>
            <w:tcBorders>
              <w:top w:val="single" w:sz="4" w:space="0" w:color="auto"/>
              <w:left w:val="single" w:sz="4" w:space="0" w:color="auto"/>
              <w:bottom w:val="single" w:sz="4" w:space="0" w:color="auto"/>
              <w:right w:val="single" w:sz="4" w:space="0" w:color="auto"/>
            </w:tcBorders>
          </w:tcPr>
          <w:p w14:paraId="0240F477" w14:textId="304EF3F0" w:rsidR="00205952" w:rsidRPr="006C7559" w:rsidRDefault="00205952" w:rsidP="006C7559">
            <w:pPr>
              <w:tabs>
                <w:tab w:val="left" w:pos="6237"/>
                <w:tab w:val="right" w:pos="8306"/>
              </w:tabs>
              <w:jc w:val="center"/>
              <w:rPr>
                <w:b/>
                <w:bCs/>
                <w:sz w:val="20"/>
              </w:rPr>
            </w:pPr>
            <w:r w:rsidRPr="006C7559">
              <w:rPr>
                <w:b/>
                <w:bCs/>
                <w:sz w:val="20"/>
              </w:rPr>
              <w:t>Sąnaudos iš veiklos, tūkst. Eurų</w:t>
            </w:r>
          </w:p>
        </w:tc>
        <w:tc>
          <w:tcPr>
            <w:tcW w:w="1196" w:type="dxa"/>
            <w:tcBorders>
              <w:top w:val="single" w:sz="4" w:space="0" w:color="auto"/>
              <w:left w:val="single" w:sz="4" w:space="0" w:color="auto"/>
              <w:bottom w:val="single" w:sz="4" w:space="0" w:color="auto"/>
              <w:right w:val="single" w:sz="4" w:space="0" w:color="auto"/>
            </w:tcBorders>
          </w:tcPr>
          <w:p w14:paraId="10EF1C87" w14:textId="5FF11C39" w:rsidR="00205952" w:rsidRPr="006C7559" w:rsidRDefault="00205952" w:rsidP="006C7559">
            <w:pPr>
              <w:tabs>
                <w:tab w:val="left" w:pos="6237"/>
                <w:tab w:val="right" w:pos="8306"/>
              </w:tabs>
              <w:jc w:val="center"/>
              <w:rPr>
                <w:b/>
                <w:bCs/>
                <w:sz w:val="20"/>
              </w:rPr>
            </w:pPr>
            <w:r w:rsidRPr="006C7559">
              <w:rPr>
                <w:b/>
                <w:bCs/>
                <w:sz w:val="20"/>
              </w:rPr>
              <w:t>940</w:t>
            </w:r>
          </w:p>
        </w:tc>
        <w:tc>
          <w:tcPr>
            <w:tcW w:w="1167" w:type="dxa"/>
            <w:tcBorders>
              <w:top w:val="single" w:sz="4" w:space="0" w:color="auto"/>
              <w:left w:val="single" w:sz="4" w:space="0" w:color="auto"/>
              <w:bottom w:val="single" w:sz="4" w:space="0" w:color="auto"/>
              <w:right w:val="single" w:sz="4" w:space="0" w:color="auto"/>
            </w:tcBorders>
          </w:tcPr>
          <w:p w14:paraId="40261704" w14:textId="3FD48EF9" w:rsidR="00205952" w:rsidRPr="006C7559" w:rsidRDefault="00205952" w:rsidP="006C7559">
            <w:pPr>
              <w:tabs>
                <w:tab w:val="left" w:pos="6237"/>
                <w:tab w:val="right" w:pos="8306"/>
              </w:tabs>
              <w:jc w:val="center"/>
              <w:rPr>
                <w:b/>
                <w:bCs/>
                <w:sz w:val="20"/>
              </w:rPr>
            </w:pPr>
            <w:r w:rsidRPr="006C7559">
              <w:rPr>
                <w:b/>
                <w:bCs/>
                <w:sz w:val="20"/>
              </w:rPr>
              <w:t>950</w:t>
            </w:r>
          </w:p>
        </w:tc>
        <w:tc>
          <w:tcPr>
            <w:tcW w:w="1747" w:type="dxa"/>
            <w:tcBorders>
              <w:top w:val="single" w:sz="4" w:space="0" w:color="auto"/>
              <w:left w:val="single" w:sz="4" w:space="0" w:color="auto"/>
              <w:bottom w:val="single" w:sz="4" w:space="0" w:color="auto"/>
              <w:right w:val="single" w:sz="4" w:space="0" w:color="auto"/>
            </w:tcBorders>
          </w:tcPr>
          <w:p w14:paraId="104DD00A" w14:textId="587DBF3F" w:rsidR="00205952" w:rsidRPr="006C7559" w:rsidRDefault="00205952" w:rsidP="006C7559">
            <w:pPr>
              <w:tabs>
                <w:tab w:val="left" w:pos="6237"/>
                <w:tab w:val="right" w:pos="8306"/>
              </w:tabs>
              <w:jc w:val="center"/>
              <w:rPr>
                <w:b/>
                <w:bCs/>
                <w:sz w:val="20"/>
              </w:rPr>
            </w:pPr>
            <w:r w:rsidRPr="006C7559">
              <w:rPr>
                <w:b/>
                <w:bCs/>
                <w:sz w:val="20"/>
              </w:rPr>
              <w:t>960</w:t>
            </w:r>
          </w:p>
        </w:tc>
      </w:tr>
      <w:tr w:rsidR="00205952" w14:paraId="643D6CC1" w14:textId="77777777" w:rsidTr="00FD5F2D">
        <w:tc>
          <w:tcPr>
            <w:tcW w:w="563" w:type="dxa"/>
            <w:vMerge/>
            <w:tcBorders>
              <w:left w:val="single" w:sz="4" w:space="0" w:color="auto"/>
              <w:right w:val="single" w:sz="4" w:space="0" w:color="auto"/>
            </w:tcBorders>
          </w:tcPr>
          <w:p w14:paraId="766FE3CF" w14:textId="77777777" w:rsidR="00205952" w:rsidRDefault="00205952" w:rsidP="006C7559">
            <w:pPr>
              <w:tabs>
                <w:tab w:val="left" w:pos="6237"/>
                <w:tab w:val="right" w:pos="8306"/>
              </w:tabs>
              <w:jc w:val="center"/>
              <w:rPr>
                <w:b/>
                <w:bCs/>
                <w:sz w:val="20"/>
              </w:rPr>
            </w:pPr>
          </w:p>
        </w:tc>
        <w:tc>
          <w:tcPr>
            <w:tcW w:w="3401" w:type="dxa"/>
            <w:vMerge/>
            <w:tcBorders>
              <w:left w:val="single" w:sz="4" w:space="0" w:color="auto"/>
              <w:right w:val="single" w:sz="4" w:space="0" w:color="auto"/>
            </w:tcBorders>
          </w:tcPr>
          <w:p w14:paraId="3D837F06" w14:textId="77777777" w:rsidR="00205952" w:rsidRDefault="00205952" w:rsidP="006C7559">
            <w:pPr>
              <w:tabs>
                <w:tab w:val="left" w:pos="6237"/>
                <w:tab w:val="right" w:pos="8306"/>
              </w:tabs>
              <w:jc w:val="center"/>
              <w:rPr>
                <w:b/>
                <w:bCs/>
                <w:sz w:val="20"/>
              </w:rPr>
            </w:pPr>
          </w:p>
        </w:tc>
        <w:tc>
          <w:tcPr>
            <w:tcW w:w="2127" w:type="dxa"/>
            <w:tcBorders>
              <w:top w:val="single" w:sz="4" w:space="0" w:color="auto"/>
              <w:left w:val="single" w:sz="4" w:space="0" w:color="auto"/>
              <w:bottom w:val="single" w:sz="4" w:space="0" w:color="auto"/>
              <w:right w:val="single" w:sz="4" w:space="0" w:color="auto"/>
            </w:tcBorders>
          </w:tcPr>
          <w:p w14:paraId="78ACE8B6" w14:textId="6B1EB717" w:rsidR="00205952" w:rsidRPr="006C7559" w:rsidRDefault="00205952" w:rsidP="006C7559">
            <w:pPr>
              <w:tabs>
                <w:tab w:val="left" w:pos="6237"/>
                <w:tab w:val="right" w:pos="8306"/>
              </w:tabs>
              <w:jc w:val="center"/>
              <w:rPr>
                <w:b/>
                <w:bCs/>
                <w:sz w:val="20"/>
              </w:rPr>
            </w:pPr>
            <w:r w:rsidRPr="006C7559">
              <w:rPr>
                <w:b/>
                <w:bCs/>
                <w:sz w:val="20"/>
              </w:rPr>
              <w:t>Pelnas iš veiklos, tūkst. Eurų</w:t>
            </w:r>
          </w:p>
        </w:tc>
        <w:tc>
          <w:tcPr>
            <w:tcW w:w="1196" w:type="dxa"/>
            <w:tcBorders>
              <w:top w:val="single" w:sz="4" w:space="0" w:color="auto"/>
              <w:left w:val="single" w:sz="4" w:space="0" w:color="auto"/>
              <w:bottom w:val="single" w:sz="4" w:space="0" w:color="auto"/>
              <w:right w:val="single" w:sz="4" w:space="0" w:color="auto"/>
            </w:tcBorders>
          </w:tcPr>
          <w:p w14:paraId="1C687EA9" w14:textId="1462DA14" w:rsidR="00205952" w:rsidRPr="006C7559" w:rsidRDefault="00205952" w:rsidP="006C7559">
            <w:pPr>
              <w:tabs>
                <w:tab w:val="left" w:pos="6237"/>
                <w:tab w:val="right" w:pos="8306"/>
              </w:tabs>
              <w:jc w:val="center"/>
              <w:rPr>
                <w:b/>
                <w:bCs/>
                <w:sz w:val="20"/>
              </w:rPr>
            </w:pPr>
            <w:r w:rsidRPr="006C7559">
              <w:rPr>
                <w:b/>
                <w:bCs/>
                <w:sz w:val="20"/>
              </w:rPr>
              <w:t>200</w:t>
            </w:r>
          </w:p>
        </w:tc>
        <w:tc>
          <w:tcPr>
            <w:tcW w:w="1167" w:type="dxa"/>
            <w:tcBorders>
              <w:top w:val="single" w:sz="4" w:space="0" w:color="auto"/>
              <w:left w:val="single" w:sz="4" w:space="0" w:color="auto"/>
              <w:bottom w:val="single" w:sz="4" w:space="0" w:color="auto"/>
              <w:right w:val="single" w:sz="4" w:space="0" w:color="auto"/>
            </w:tcBorders>
          </w:tcPr>
          <w:p w14:paraId="6FCFECA3" w14:textId="2F54FA52" w:rsidR="00205952" w:rsidRPr="006C7559" w:rsidRDefault="00205952" w:rsidP="006C7559">
            <w:pPr>
              <w:tabs>
                <w:tab w:val="left" w:pos="6237"/>
                <w:tab w:val="right" w:pos="8306"/>
              </w:tabs>
              <w:jc w:val="center"/>
              <w:rPr>
                <w:b/>
                <w:bCs/>
                <w:sz w:val="20"/>
              </w:rPr>
            </w:pPr>
            <w:r w:rsidRPr="006C7559">
              <w:rPr>
                <w:b/>
                <w:bCs/>
                <w:sz w:val="20"/>
              </w:rPr>
              <w:t>200</w:t>
            </w:r>
          </w:p>
        </w:tc>
        <w:tc>
          <w:tcPr>
            <w:tcW w:w="1747" w:type="dxa"/>
            <w:tcBorders>
              <w:top w:val="single" w:sz="4" w:space="0" w:color="auto"/>
              <w:left w:val="single" w:sz="4" w:space="0" w:color="auto"/>
              <w:bottom w:val="single" w:sz="4" w:space="0" w:color="auto"/>
              <w:right w:val="single" w:sz="4" w:space="0" w:color="auto"/>
            </w:tcBorders>
          </w:tcPr>
          <w:p w14:paraId="16B621DA" w14:textId="6A13F972" w:rsidR="00205952" w:rsidRPr="006C7559" w:rsidRDefault="00205952" w:rsidP="006C7559">
            <w:pPr>
              <w:tabs>
                <w:tab w:val="left" w:pos="6237"/>
                <w:tab w:val="right" w:pos="8306"/>
              </w:tabs>
              <w:jc w:val="center"/>
              <w:rPr>
                <w:b/>
                <w:bCs/>
                <w:sz w:val="20"/>
              </w:rPr>
            </w:pPr>
            <w:r w:rsidRPr="006C7559">
              <w:rPr>
                <w:b/>
                <w:bCs/>
                <w:sz w:val="20"/>
              </w:rPr>
              <w:t>200</w:t>
            </w:r>
          </w:p>
        </w:tc>
      </w:tr>
      <w:tr w:rsidR="00205952" w14:paraId="1D1EA139" w14:textId="77777777" w:rsidTr="00FD5F2D">
        <w:tc>
          <w:tcPr>
            <w:tcW w:w="563" w:type="dxa"/>
            <w:vMerge/>
            <w:tcBorders>
              <w:left w:val="single" w:sz="4" w:space="0" w:color="auto"/>
              <w:bottom w:val="single" w:sz="4" w:space="0" w:color="auto"/>
              <w:right w:val="single" w:sz="4" w:space="0" w:color="auto"/>
            </w:tcBorders>
          </w:tcPr>
          <w:p w14:paraId="6F022DE3" w14:textId="77777777" w:rsidR="00205952" w:rsidRDefault="00205952" w:rsidP="006C7559">
            <w:pPr>
              <w:tabs>
                <w:tab w:val="left" w:pos="6237"/>
                <w:tab w:val="right" w:pos="8306"/>
              </w:tabs>
              <w:jc w:val="center"/>
              <w:rPr>
                <w:b/>
                <w:bCs/>
                <w:sz w:val="20"/>
              </w:rPr>
            </w:pPr>
          </w:p>
        </w:tc>
        <w:tc>
          <w:tcPr>
            <w:tcW w:w="3401" w:type="dxa"/>
            <w:vMerge/>
            <w:tcBorders>
              <w:left w:val="single" w:sz="4" w:space="0" w:color="auto"/>
              <w:bottom w:val="single" w:sz="4" w:space="0" w:color="auto"/>
              <w:right w:val="single" w:sz="4" w:space="0" w:color="auto"/>
            </w:tcBorders>
          </w:tcPr>
          <w:p w14:paraId="41A74983" w14:textId="77777777" w:rsidR="00205952" w:rsidRDefault="00205952" w:rsidP="006C7559">
            <w:pPr>
              <w:tabs>
                <w:tab w:val="left" w:pos="6237"/>
                <w:tab w:val="right" w:pos="8306"/>
              </w:tabs>
              <w:jc w:val="center"/>
              <w:rPr>
                <w:b/>
                <w:bCs/>
                <w:sz w:val="20"/>
              </w:rPr>
            </w:pPr>
          </w:p>
        </w:tc>
        <w:tc>
          <w:tcPr>
            <w:tcW w:w="2127" w:type="dxa"/>
            <w:tcBorders>
              <w:top w:val="single" w:sz="4" w:space="0" w:color="auto"/>
              <w:left w:val="single" w:sz="4" w:space="0" w:color="auto"/>
              <w:bottom w:val="single" w:sz="4" w:space="0" w:color="auto"/>
              <w:right w:val="single" w:sz="4" w:space="0" w:color="auto"/>
            </w:tcBorders>
          </w:tcPr>
          <w:p w14:paraId="49BBFDBB" w14:textId="3509268A" w:rsidR="00205952" w:rsidRPr="006C7559" w:rsidRDefault="00205952" w:rsidP="006C7559">
            <w:pPr>
              <w:tabs>
                <w:tab w:val="left" w:pos="6237"/>
                <w:tab w:val="right" w:pos="8306"/>
              </w:tabs>
              <w:jc w:val="center"/>
              <w:rPr>
                <w:b/>
                <w:bCs/>
                <w:sz w:val="20"/>
              </w:rPr>
            </w:pPr>
            <w:r w:rsidRPr="006C7559">
              <w:rPr>
                <w:b/>
                <w:bCs/>
                <w:sz w:val="20"/>
              </w:rPr>
              <w:t>Darbuotojų kiekis, žm.</w:t>
            </w:r>
          </w:p>
        </w:tc>
        <w:tc>
          <w:tcPr>
            <w:tcW w:w="1196" w:type="dxa"/>
            <w:tcBorders>
              <w:top w:val="single" w:sz="4" w:space="0" w:color="auto"/>
              <w:left w:val="single" w:sz="4" w:space="0" w:color="auto"/>
              <w:bottom w:val="single" w:sz="4" w:space="0" w:color="auto"/>
              <w:right w:val="single" w:sz="4" w:space="0" w:color="auto"/>
            </w:tcBorders>
          </w:tcPr>
          <w:p w14:paraId="4C01D24A" w14:textId="3B185AB1" w:rsidR="00205952" w:rsidRPr="006C7559" w:rsidRDefault="00205952" w:rsidP="006C7559">
            <w:pPr>
              <w:tabs>
                <w:tab w:val="left" w:pos="6237"/>
                <w:tab w:val="right" w:pos="8306"/>
              </w:tabs>
              <w:jc w:val="center"/>
              <w:rPr>
                <w:b/>
                <w:bCs/>
                <w:sz w:val="20"/>
              </w:rPr>
            </w:pPr>
            <w:r w:rsidRPr="006C7559">
              <w:rPr>
                <w:b/>
                <w:bCs/>
                <w:sz w:val="20"/>
              </w:rPr>
              <w:t>27</w:t>
            </w:r>
          </w:p>
        </w:tc>
        <w:tc>
          <w:tcPr>
            <w:tcW w:w="1167" w:type="dxa"/>
            <w:tcBorders>
              <w:top w:val="single" w:sz="4" w:space="0" w:color="auto"/>
              <w:left w:val="single" w:sz="4" w:space="0" w:color="auto"/>
              <w:bottom w:val="single" w:sz="4" w:space="0" w:color="auto"/>
              <w:right w:val="single" w:sz="4" w:space="0" w:color="auto"/>
            </w:tcBorders>
          </w:tcPr>
          <w:p w14:paraId="7CED352C" w14:textId="305C1AFC" w:rsidR="00205952" w:rsidRPr="006C7559" w:rsidRDefault="00205952" w:rsidP="006C7559">
            <w:pPr>
              <w:tabs>
                <w:tab w:val="left" w:pos="6237"/>
                <w:tab w:val="right" w:pos="8306"/>
              </w:tabs>
              <w:jc w:val="center"/>
              <w:rPr>
                <w:b/>
                <w:bCs/>
                <w:sz w:val="20"/>
              </w:rPr>
            </w:pPr>
            <w:r w:rsidRPr="006C7559">
              <w:rPr>
                <w:b/>
                <w:bCs/>
                <w:sz w:val="20"/>
              </w:rPr>
              <w:t>27</w:t>
            </w:r>
          </w:p>
        </w:tc>
        <w:tc>
          <w:tcPr>
            <w:tcW w:w="1747" w:type="dxa"/>
            <w:tcBorders>
              <w:top w:val="single" w:sz="4" w:space="0" w:color="auto"/>
              <w:left w:val="single" w:sz="4" w:space="0" w:color="auto"/>
              <w:bottom w:val="single" w:sz="4" w:space="0" w:color="auto"/>
              <w:right w:val="single" w:sz="4" w:space="0" w:color="auto"/>
            </w:tcBorders>
          </w:tcPr>
          <w:p w14:paraId="331DE673" w14:textId="5883F17D" w:rsidR="00205952" w:rsidRPr="006C7559" w:rsidRDefault="00205952" w:rsidP="006C7559">
            <w:pPr>
              <w:tabs>
                <w:tab w:val="left" w:pos="6237"/>
                <w:tab w:val="right" w:pos="8306"/>
              </w:tabs>
              <w:jc w:val="center"/>
              <w:rPr>
                <w:b/>
                <w:bCs/>
                <w:sz w:val="20"/>
              </w:rPr>
            </w:pPr>
            <w:r w:rsidRPr="006C7559">
              <w:rPr>
                <w:b/>
                <w:bCs/>
                <w:sz w:val="20"/>
              </w:rPr>
              <w:t>27</w:t>
            </w:r>
          </w:p>
        </w:tc>
      </w:tr>
      <w:tr w:rsidR="00205952" w14:paraId="6805502D" w14:textId="77777777" w:rsidTr="0098463C">
        <w:tc>
          <w:tcPr>
            <w:tcW w:w="563" w:type="dxa"/>
            <w:vMerge w:val="restart"/>
            <w:tcBorders>
              <w:top w:val="single" w:sz="4" w:space="0" w:color="auto"/>
              <w:left w:val="single" w:sz="4" w:space="0" w:color="auto"/>
              <w:right w:val="single" w:sz="4" w:space="0" w:color="auto"/>
            </w:tcBorders>
          </w:tcPr>
          <w:p w14:paraId="2E28A21F" w14:textId="27398ED8" w:rsidR="00205952" w:rsidRDefault="00205952" w:rsidP="00C05ACE">
            <w:pPr>
              <w:tabs>
                <w:tab w:val="left" w:pos="6237"/>
                <w:tab w:val="right" w:pos="8306"/>
              </w:tabs>
              <w:jc w:val="center"/>
              <w:rPr>
                <w:b/>
                <w:bCs/>
                <w:sz w:val="20"/>
              </w:rPr>
            </w:pPr>
            <w:r>
              <w:rPr>
                <w:b/>
                <w:bCs/>
                <w:sz w:val="20"/>
              </w:rPr>
              <w:t>3.</w:t>
            </w:r>
          </w:p>
        </w:tc>
        <w:tc>
          <w:tcPr>
            <w:tcW w:w="3401" w:type="dxa"/>
            <w:vMerge w:val="restart"/>
            <w:tcBorders>
              <w:top w:val="single" w:sz="4" w:space="0" w:color="auto"/>
              <w:left w:val="single" w:sz="4" w:space="0" w:color="auto"/>
              <w:right w:val="single" w:sz="4" w:space="0" w:color="auto"/>
            </w:tcBorders>
          </w:tcPr>
          <w:p w14:paraId="67E05102" w14:textId="1A351E5F" w:rsidR="00205952" w:rsidRDefault="00205952" w:rsidP="00C05ACE">
            <w:pPr>
              <w:tabs>
                <w:tab w:val="left" w:pos="6237"/>
                <w:tab w:val="right" w:pos="8306"/>
              </w:tabs>
              <w:jc w:val="center"/>
              <w:rPr>
                <w:b/>
                <w:bCs/>
                <w:sz w:val="20"/>
              </w:rPr>
            </w:pPr>
            <w:r w:rsidRPr="007457AD">
              <w:rPr>
                <w:b/>
                <w:bCs/>
                <w:sz w:val="20"/>
              </w:rPr>
              <w:t>Uždaroji akcinė bendrovė Ignalinos šilumos tinklai</w:t>
            </w:r>
          </w:p>
        </w:tc>
        <w:tc>
          <w:tcPr>
            <w:tcW w:w="2127" w:type="dxa"/>
            <w:tcBorders>
              <w:top w:val="single" w:sz="4" w:space="0" w:color="auto"/>
              <w:left w:val="single" w:sz="4" w:space="0" w:color="auto"/>
              <w:bottom w:val="single" w:sz="4" w:space="0" w:color="auto"/>
              <w:right w:val="single" w:sz="4" w:space="0" w:color="auto"/>
            </w:tcBorders>
          </w:tcPr>
          <w:p w14:paraId="23909A16" w14:textId="3295CF41" w:rsidR="00205952" w:rsidRPr="006C7559" w:rsidRDefault="00205952" w:rsidP="00C05ACE">
            <w:pPr>
              <w:tabs>
                <w:tab w:val="left" w:pos="6237"/>
                <w:tab w:val="right" w:pos="8306"/>
              </w:tabs>
              <w:jc w:val="center"/>
              <w:rPr>
                <w:b/>
                <w:bCs/>
                <w:sz w:val="20"/>
              </w:rPr>
            </w:pPr>
            <w:r w:rsidRPr="00C05ACE">
              <w:rPr>
                <w:b/>
                <w:bCs/>
                <w:sz w:val="20"/>
              </w:rPr>
              <w:t>Šilumos gamyba Tūkst. MWh</w:t>
            </w:r>
          </w:p>
        </w:tc>
        <w:tc>
          <w:tcPr>
            <w:tcW w:w="1196" w:type="dxa"/>
            <w:tcBorders>
              <w:top w:val="single" w:sz="4" w:space="0" w:color="auto"/>
              <w:left w:val="single" w:sz="4" w:space="0" w:color="auto"/>
              <w:bottom w:val="single" w:sz="4" w:space="0" w:color="auto"/>
              <w:right w:val="single" w:sz="4" w:space="0" w:color="auto"/>
            </w:tcBorders>
          </w:tcPr>
          <w:p w14:paraId="7D740818" w14:textId="50FAAF8D" w:rsidR="00205952" w:rsidRPr="006C7559" w:rsidRDefault="00205952" w:rsidP="00C05ACE">
            <w:pPr>
              <w:tabs>
                <w:tab w:val="left" w:pos="6237"/>
                <w:tab w:val="right" w:pos="8306"/>
              </w:tabs>
              <w:jc w:val="center"/>
              <w:rPr>
                <w:b/>
                <w:bCs/>
                <w:sz w:val="20"/>
              </w:rPr>
            </w:pPr>
            <w:r>
              <w:rPr>
                <w:b/>
                <w:bCs/>
              </w:rPr>
              <w:t>22,5</w:t>
            </w:r>
          </w:p>
        </w:tc>
        <w:tc>
          <w:tcPr>
            <w:tcW w:w="1167" w:type="dxa"/>
            <w:tcBorders>
              <w:top w:val="single" w:sz="4" w:space="0" w:color="auto"/>
              <w:left w:val="single" w:sz="4" w:space="0" w:color="auto"/>
              <w:bottom w:val="single" w:sz="4" w:space="0" w:color="auto"/>
              <w:right w:val="single" w:sz="4" w:space="0" w:color="auto"/>
            </w:tcBorders>
          </w:tcPr>
          <w:p w14:paraId="67677335" w14:textId="3C2D8200" w:rsidR="00205952" w:rsidRPr="006C7559" w:rsidRDefault="00205952" w:rsidP="00C05ACE">
            <w:pPr>
              <w:tabs>
                <w:tab w:val="left" w:pos="6237"/>
                <w:tab w:val="right" w:pos="8306"/>
              </w:tabs>
              <w:jc w:val="center"/>
              <w:rPr>
                <w:b/>
                <w:bCs/>
                <w:sz w:val="20"/>
              </w:rPr>
            </w:pPr>
            <w:r>
              <w:rPr>
                <w:b/>
                <w:bCs/>
              </w:rPr>
              <w:t>22,7</w:t>
            </w:r>
          </w:p>
        </w:tc>
        <w:tc>
          <w:tcPr>
            <w:tcW w:w="1747" w:type="dxa"/>
            <w:tcBorders>
              <w:top w:val="single" w:sz="4" w:space="0" w:color="auto"/>
              <w:left w:val="single" w:sz="4" w:space="0" w:color="auto"/>
              <w:bottom w:val="single" w:sz="4" w:space="0" w:color="auto"/>
              <w:right w:val="single" w:sz="4" w:space="0" w:color="auto"/>
            </w:tcBorders>
          </w:tcPr>
          <w:p w14:paraId="06BBA714" w14:textId="38E1024E" w:rsidR="00205952" w:rsidRPr="006C7559" w:rsidRDefault="00205952" w:rsidP="00C05ACE">
            <w:pPr>
              <w:tabs>
                <w:tab w:val="left" w:pos="6237"/>
                <w:tab w:val="right" w:pos="8306"/>
              </w:tabs>
              <w:jc w:val="center"/>
              <w:rPr>
                <w:b/>
                <w:bCs/>
                <w:sz w:val="20"/>
              </w:rPr>
            </w:pPr>
            <w:r>
              <w:rPr>
                <w:b/>
                <w:bCs/>
              </w:rPr>
              <w:t>23,0</w:t>
            </w:r>
          </w:p>
        </w:tc>
      </w:tr>
      <w:tr w:rsidR="00205952" w14:paraId="1EBFEBC3" w14:textId="77777777" w:rsidTr="0098463C">
        <w:tc>
          <w:tcPr>
            <w:tcW w:w="563" w:type="dxa"/>
            <w:vMerge/>
            <w:tcBorders>
              <w:left w:val="single" w:sz="4" w:space="0" w:color="auto"/>
              <w:right w:val="single" w:sz="4" w:space="0" w:color="auto"/>
            </w:tcBorders>
          </w:tcPr>
          <w:p w14:paraId="3AA824CA" w14:textId="77777777" w:rsidR="00205952" w:rsidRDefault="00205952" w:rsidP="00C05ACE">
            <w:pPr>
              <w:tabs>
                <w:tab w:val="left" w:pos="6237"/>
                <w:tab w:val="right" w:pos="8306"/>
              </w:tabs>
              <w:jc w:val="center"/>
              <w:rPr>
                <w:b/>
                <w:bCs/>
                <w:sz w:val="20"/>
              </w:rPr>
            </w:pPr>
          </w:p>
        </w:tc>
        <w:tc>
          <w:tcPr>
            <w:tcW w:w="3401" w:type="dxa"/>
            <w:vMerge/>
            <w:tcBorders>
              <w:left w:val="single" w:sz="4" w:space="0" w:color="auto"/>
              <w:right w:val="single" w:sz="4" w:space="0" w:color="auto"/>
            </w:tcBorders>
          </w:tcPr>
          <w:p w14:paraId="5F98231C" w14:textId="77777777" w:rsidR="00205952" w:rsidRPr="007457AD" w:rsidRDefault="00205952" w:rsidP="00C05ACE">
            <w:pPr>
              <w:tabs>
                <w:tab w:val="left" w:pos="6237"/>
                <w:tab w:val="right" w:pos="8306"/>
              </w:tabs>
              <w:jc w:val="center"/>
              <w:rPr>
                <w:b/>
                <w:bCs/>
                <w:sz w:val="20"/>
              </w:rPr>
            </w:pPr>
          </w:p>
        </w:tc>
        <w:tc>
          <w:tcPr>
            <w:tcW w:w="2127" w:type="dxa"/>
            <w:tcBorders>
              <w:top w:val="single" w:sz="4" w:space="0" w:color="auto"/>
              <w:left w:val="single" w:sz="4" w:space="0" w:color="auto"/>
              <w:bottom w:val="single" w:sz="4" w:space="0" w:color="auto"/>
              <w:right w:val="single" w:sz="4" w:space="0" w:color="auto"/>
            </w:tcBorders>
          </w:tcPr>
          <w:p w14:paraId="6A87DF2F" w14:textId="628FE2FA" w:rsidR="00205952" w:rsidRPr="006C7559" w:rsidRDefault="00205952" w:rsidP="00C05ACE">
            <w:pPr>
              <w:tabs>
                <w:tab w:val="left" w:pos="6237"/>
                <w:tab w:val="right" w:pos="8306"/>
              </w:tabs>
              <w:jc w:val="center"/>
              <w:rPr>
                <w:b/>
                <w:bCs/>
                <w:sz w:val="20"/>
              </w:rPr>
            </w:pPr>
            <w:r w:rsidRPr="00C05ACE">
              <w:rPr>
                <w:b/>
                <w:bCs/>
                <w:sz w:val="20"/>
              </w:rPr>
              <w:t>Šilumos realizacija Tūkst. MWh</w:t>
            </w:r>
          </w:p>
        </w:tc>
        <w:tc>
          <w:tcPr>
            <w:tcW w:w="1196" w:type="dxa"/>
            <w:tcBorders>
              <w:top w:val="single" w:sz="4" w:space="0" w:color="auto"/>
              <w:left w:val="single" w:sz="4" w:space="0" w:color="auto"/>
              <w:bottom w:val="single" w:sz="4" w:space="0" w:color="auto"/>
              <w:right w:val="single" w:sz="4" w:space="0" w:color="auto"/>
            </w:tcBorders>
          </w:tcPr>
          <w:p w14:paraId="7989EB22" w14:textId="6EE051E8" w:rsidR="00205952" w:rsidRPr="006C7559" w:rsidRDefault="00205952" w:rsidP="00C05ACE">
            <w:pPr>
              <w:tabs>
                <w:tab w:val="left" w:pos="6237"/>
                <w:tab w:val="right" w:pos="8306"/>
              </w:tabs>
              <w:jc w:val="center"/>
              <w:rPr>
                <w:b/>
                <w:bCs/>
                <w:sz w:val="20"/>
              </w:rPr>
            </w:pPr>
            <w:r>
              <w:rPr>
                <w:b/>
                <w:bCs/>
              </w:rPr>
              <w:t>18,4</w:t>
            </w:r>
          </w:p>
        </w:tc>
        <w:tc>
          <w:tcPr>
            <w:tcW w:w="1167" w:type="dxa"/>
            <w:tcBorders>
              <w:top w:val="single" w:sz="4" w:space="0" w:color="auto"/>
              <w:left w:val="single" w:sz="4" w:space="0" w:color="auto"/>
              <w:bottom w:val="single" w:sz="4" w:space="0" w:color="auto"/>
              <w:right w:val="single" w:sz="4" w:space="0" w:color="auto"/>
            </w:tcBorders>
          </w:tcPr>
          <w:p w14:paraId="3B0E681F" w14:textId="2EB31E1E" w:rsidR="00205952" w:rsidRPr="006C7559" w:rsidRDefault="00205952" w:rsidP="00C05ACE">
            <w:pPr>
              <w:tabs>
                <w:tab w:val="left" w:pos="6237"/>
                <w:tab w:val="right" w:pos="8306"/>
              </w:tabs>
              <w:jc w:val="center"/>
              <w:rPr>
                <w:b/>
                <w:bCs/>
                <w:sz w:val="20"/>
              </w:rPr>
            </w:pPr>
            <w:r>
              <w:rPr>
                <w:b/>
                <w:bCs/>
              </w:rPr>
              <w:t>18,6</w:t>
            </w:r>
          </w:p>
        </w:tc>
        <w:tc>
          <w:tcPr>
            <w:tcW w:w="1747" w:type="dxa"/>
            <w:tcBorders>
              <w:top w:val="single" w:sz="4" w:space="0" w:color="auto"/>
              <w:left w:val="single" w:sz="4" w:space="0" w:color="auto"/>
              <w:bottom w:val="single" w:sz="4" w:space="0" w:color="auto"/>
              <w:right w:val="single" w:sz="4" w:space="0" w:color="auto"/>
            </w:tcBorders>
          </w:tcPr>
          <w:p w14:paraId="32BD2EFA" w14:textId="28972543" w:rsidR="00205952" w:rsidRPr="006C7559" w:rsidRDefault="00205952" w:rsidP="00C05ACE">
            <w:pPr>
              <w:tabs>
                <w:tab w:val="left" w:pos="6237"/>
                <w:tab w:val="right" w:pos="8306"/>
              </w:tabs>
              <w:jc w:val="center"/>
              <w:rPr>
                <w:b/>
                <w:bCs/>
                <w:sz w:val="20"/>
              </w:rPr>
            </w:pPr>
            <w:r>
              <w:rPr>
                <w:b/>
                <w:bCs/>
              </w:rPr>
              <w:t>18,8</w:t>
            </w:r>
          </w:p>
        </w:tc>
      </w:tr>
      <w:tr w:rsidR="00205952" w14:paraId="056E3DD5" w14:textId="77777777" w:rsidTr="0098463C">
        <w:tc>
          <w:tcPr>
            <w:tcW w:w="563" w:type="dxa"/>
            <w:vMerge/>
            <w:tcBorders>
              <w:left w:val="single" w:sz="4" w:space="0" w:color="auto"/>
              <w:bottom w:val="single" w:sz="4" w:space="0" w:color="auto"/>
              <w:right w:val="single" w:sz="4" w:space="0" w:color="auto"/>
            </w:tcBorders>
          </w:tcPr>
          <w:p w14:paraId="444360E0" w14:textId="77777777" w:rsidR="00205952" w:rsidRDefault="00205952" w:rsidP="00C05ACE">
            <w:pPr>
              <w:tabs>
                <w:tab w:val="left" w:pos="6237"/>
                <w:tab w:val="right" w:pos="8306"/>
              </w:tabs>
              <w:jc w:val="center"/>
              <w:rPr>
                <w:b/>
                <w:bCs/>
                <w:sz w:val="20"/>
              </w:rPr>
            </w:pPr>
          </w:p>
        </w:tc>
        <w:tc>
          <w:tcPr>
            <w:tcW w:w="3401" w:type="dxa"/>
            <w:vMerge/>
            <w:tcBorders>
              <w:left w:val="single" w:sz="4" w:space="0" w:color="auto"/>
              <w:bottom w:val="single" w:sz="4" w:space="0" w:color="auto"/>
              <w:right w:val="single" w:sz="4" w:space="0" w:color="auto"/>
            </w:tcBorders>
          </w:tcPr>
          <w:p w14:paraId="67E84B49" w14:textId="77777777" w:rsidR="00205952" w:rsidRPr="007457AD" w:rsidRDefault="00205952" w:rsidP="00C05ACE">
            <w:pPr>
              <w:tabs>
                <w:tab w:val="left" w:pos="6237"/>
                <w:tab w:val="right" w:pos="8306"/>
              </w:tabs>
              <w:jc w:val="center"/>
              <w:rPr>
                <w:b/>
                <w:bCs/>
                <w:sz w:val="20"/>
              </w:rPr>
            </w:pPr>
          </w:p>
        </w:tc>
        <w:tc>
          <w:tcPr>
            <w:tcW w:w="2127" w:type="dxa"/>
            <w:tcBorders>
              <w:top w:val="single" w:sz="4" w:space="0" w:color="auto"/>
              <w:left w:val="single" w:sz="4" w:space="0" w:color="auto"/>
              <w:bottom w:val="single" w:sz="4" w:space="0" w:color="auto"/>
              <w:right w:val="single" w:sz="4" w:space="0" w:color="auto"/>
            </w:tcBorders>
          </w:tcPr>
          <w:p w14:paraId="559D2E86" w14:textId="1B641FB9" w:rsidR="00205952" w:rsidRPr="006C7559" w:rsidRDefault="00205952" w:rsidP="00C05ACE">
            <w:pPr>
              <w:tabs>
                <w:tab w:val="left" w:pos="6237"/>
                <w:tab w:val="right" w:pos="8306"/>
              </w:tabs>
              <w:jc w:val="center"/>
              <w:rPr>
                <w:b/>
                <w:bCs/>
                <w:sz w:val="20"/>
              </w:rPr>
            </w:pPr>
            <w:r w:rsidRPr="00C05ACE">
              <w:rPr>
                <w:b/>
                <w:bCs/>
                <w:sz w:val="20"/>
              </w:rPr>
              <w:t>Pajamos Tūkst. Eur</w:t>
            </w:r>
          </w:p>
        </w:tc>
        <w:tc>
          <w:tcPr>
            <w:tcW w:w="1196" w:type="dxa"/>
            <w:tcBorders>
              <w:top w:val="single" w:sz="4" w:space="0" w:color="auto"/>
              <w:left w:val="single" w:sz="4" w:space="0" w:color="auto"/>
              <w:bottom w:val="single" w:sz="4" w:space="0" w:color="auto"/>
              <w:right w:val="single" w:sz="4" w:space="0" w:color="auto"/>
            </w:tcBorders>
          </w:tcPr>
          <w:p w14:paraId="0A0E9FF4" w14:textId="497D564D" w:rsidR="00205952" w:rsidRPr="006C7559" w:rsidRDefault="00205952" w:rsidP="00C05ACE">
            <w:pPr>
              <w:tabs>
                <w:tab w:val="left" w:pos="6237"/>
                <w:tab w:val="right" w:pos="8306"/>
              </w:tabs>
              <w:jc w:val="center"/>
              <w:rPr>
                <w:b/>
                <w:bCs/>
                <w:sz w:val="20"/>
              </w:rPr>
            </w:pPr>
            <w:r>
              <w:rPr>
                <w:b/>
                <w:bCs/>
              </w:rPr>
              <w:t>2024,0</w:t>
            </w:r>
          </w:p>
        </w:tc>
        <w:tc>
          <w:tcPr>
            <w:tcW w:w="1167" w:type="dxa"/>
            <w:tcBorders>
              <w:top w:val="single" w:sz="4" w:space="0" w:color="auto"/>
              <w:left w:val="single" w:sz="4" w:space="0" w:color="auto"/>
              <w:bottom w:val="single" w:sz="4" w:space="0" w:color="auto"/>
              <w:right w:val="single" w:sz="4" w:space="0" w:color="auto"/>
            </w:tcBorders>
          </w:tcPr>
          <w:p w14:paraId="6E1AFBE0" w14:textId="6864B571" w:rsidR="00205952" w:rsidRPr="006C7559" w:rsidRDefault="00205952" w:rsidP="00C05ACE">
            <w:pPr>
              <w:tabs>
                <w:tab w:val="left" w:pos="6237"/>
                <w:tab w:val="right" w:pos="8306"/>
              </w:tabs>
              <w:jc w:val="center"/>
              <w:rPr>
                <w:b/>
                <w:bCs/>
                <w:sz w:val="20"/>
              </w:rPr>
            </w:pPr>
            <w:r>
              <w:rPr>
                <w:b/>
                <w:bCs/>
              </w:rPr>
              <w:t>2045,0</w:t>
            </w:r>
          </w:p>
        </w:tc>
        <w:tc>
          <w:tcPr>
            <w:tcW w:w="1747" w:type="dxa"/>
            <w:tcBorders>
              <w:top w:val="single" w:sz="4" w:space="0" w:color="auto"/>
              <w:left w:val="single" w:sz="4" w:space="0" w:color="auto"/>
              <w:bottom w:val="single" w:sz="4" w:space="0" w:color="auto"/>
              <w:right w:val="single" w:sz="4" w:space="0" w:color="auto"/>
            </w:tcBorders>
          </w:tcPr>
          <w:p w14:paraId="1C3DAEF9" w14:textId="7A919859" w:rsidR="00205952" w:rsidRPr="006C7559" w:rsidRDefault="00205952" w:rsidP="00C05ACE">
            <w:pPr>
              <w:tabs>
                <w:tab w:val="left" w:pos="6237"/>
                <w:tab w:val="right" w:pos="8306"/>
              </w:tabs>
              <w:jc w:val="center"/>
              <w:rPr>
                <w:b/>
                <w:bCs/>
                <w:sz w:val="20"/>
              </w:rPr>
            </w:pPr>
            <w:r>
              <w:rPr>
                <w:b/>
                <w:bCs/>
              </w:rPr>
              <w:t>2068,0</w:t>
            </w:r>
          </w:p>
        </w:tc>
      </w:tr>
      <w:tr w:rsidR="00EF4822" w14:paraId="7A67781E" w14:textId="77777777" w:rsidTr="00100208">
        <w:tc>
          <w:tcPr>
            <w:tcW w:w="563" w:type="dxa"/>
            <w:tcBorders>
              <w:left w:val="single" w:sz="4" w:space="0" w:color="auto"/>
              <w:bottom w:val="single" w:sz="4" w:space="0" w:color="auto"/>
              <w:right w:val="single" w:sz="4" w:space="0" w:color="auto"/>
            </w:tcBorders>
          </w:tcPr>
          <w:p w14:paraId="5B01F592" w14:textId="0E15A979" w:rsidR="00EF4822" w:rsidRDefault="00EF4822" w:rsidP="00C05ACE">
            <w:pPr>
              <w:tabs>
                <w:tab w:val="left" w:pos="6237"/>
                <w:tab w:val="right" w:pos="8306"/>
              </w:tabs>
              <w:jc w:val="center"/>
              <w:rPr>
                <w:b/>
                <w:bCs/>
                <w:sz w:val="20"/>
              </w:rPr>
            </w:pPr>
            <w:r>
              <w:rPr>
                <w:b/>
                <w:bCs/>
                <w:sz w:val="20"/>
              </w:rPr>
              <w:t>4.</w:t>
            </w:r>
          </w:p>
        </w:tc>
        <w:tc>
          <w:tcPr>
            <w:tcW w:w="3401" w:type="dxa"/>
            <w:tcBorders>
              <w:left w:val="single" w:sz="4" w:space="0" w:color="auto"/>
              <w:bottom w:val="single" w:sz="4" w:space="0" w:color="auto"/>
              <w:right w:val="single" w:sz="4" w:space="0" w:color="auto"/>
            </w:tcBorders>
          </w:tcPr>
          <w:p w14:paraId="7536DB6C" w14:textId="3E17BF89" w:rsidR="00EF4822" w:rsidRPr="007457AD" w:rsidRDefault="00EF4822" w:rsidP="00C05ACE">
            <w:pPr>
              <w:tabs>
                <w:tab w:val="left" w:pos="6237"/>
                <w:tab w:val="right" w:pos="8306"/>
              </w:tabs>
              <w:jc w:val="center"/>
              <w:rPr>
                <w:b/>
                <w:bCs/>
                <w:sz w:val="20"/>
              </w:rPr>
            </w:pPr>
            <w:r>
              <w:rPr>
                <w:b/>
                <w:bCs/>
                <w:sz w:val="20"/>
              </w:rPr>
              <w:t>Savivaldybės įmonė „Kompata“</w:t>
            </w:r>
          </w:p>
        </w:tc>
        <w:tc>
          <w:tcPr>
            <w:tcW w:w="2127" w:type="dxa"/>
            <w:tcBorders>
              <w:top w:val="single" w:sz="4" w:space="0" w:color="auto"/>
              <w:left w:val="single" w:sz="4" w:space="0" w:color="auto"/>
              <w:bottom w:val="single" w:sz="4" w:space="0" w:color="auto"/>
              <w:right w:val="single" w:sz="4" w:space="0" w:color="auto"/>
            </w:tcBorders>
          </w:tcPr>
          <w:p w14:paraId="548CA1F7" w14:textId="386DC22B" w:rsidR="00EF4822" w:rsidRPr="00C05ACE" w:rsidRDefault="00100208" w:rsidP="00C05ACE">
            <w:pPr>
              <w:tabs>
                <w:tab w:val="left" w:pos="6237"/>
                <w:tab w:val="right" w:pos="8306"/>
              </w:tabs>
              <w:jc w:val="center"/>
              <w:rPr>
                <w:b/>
                <w:bCs/>
                <w:sz w:val="20"/>
              </w:rPr>
            </w:pPr>
            <w:r w:rsidRPr="00100208">
              <w:rPr>
                <w:b/>
                <w:bCs/>
                <w:sz w:val="20"/>
              </w:rPr>
              <w:t>Grynojo pelno marža, proc.</w:t>
            </w:r>
          </w:p>
        </w:tc>
        <w:tc>
          <w:tcPr>
            <w:tcW w:w="1196" w:type="dxa"/>
            <w:tcBorders>
              <w:top w:val="single" w:sz="4" w:space="0" w:color="auto"/>
              <w:left w:val="single" w:sz="4" w:space="0" w:color="auto"/>
              <w:bottom w:val="single" w:sz="4" w:space="0" w:color="auto"/>
              <w:right w:val="single" w:sz="4" w:space="0" w:color="auto"/>
            </w:tcBorders>
            <w:vAlign w:val="center"/>
          </w:tcPr>
          <w:p w14:paraId="322E5194" w14:textId="12D1C552" w:rsidR="00EF4822" w:rsidRDefault="00100208" w:rsidP="00100208">
            <w:pPr>
              <w:tabs>
                <w:tab w:val="left" w:pos="6237"/>
                <w:tab w:val="right" w:pos="8306"/>
              </w:tabs>
              <w:jc w:val="center"/>
              <w:rPr>
                <w:b/>
                <w:bCs/>
              </w:rPr>
            </w:pPr>
            <w:r w:rsidRPr="00100208">
              <w:rPr>
                <w:b/>
                <w:bCs/>
              </w:rPr>
              <w:t>2,00</w:t>
            </w:r>
          </w:p>
        </w:tc>
        <w:tc>
          <w:tcPr>
            <w:tcW w:w="1167" w:type="dxa"/>
            <w:tcBorders>
              <w:top w:val="single" w:sz="4" w:space="0" w:color="auto"/>
              <w:left w:val="single" w:sz="4" w:space="0" w:color="auto"/>
              <w:bottom w:val="single" w:sz="4" w:space="0" w:color="auto"/>
              <w:right w:val="single" w:sz="4" w:space="0" w:color="auto"/>
            </w:tcBorders>
            <w:vAlign w:val="center"/>
          </w:tcPr>
          <w:p w14:paraId="35FC743B" w14:textId="7FC2894C" w:rsidR="00EF4822" w:rsidRDefault="00100208" w:rsidP="00100208">
            <w:pPr>
              <w:tabs>
                <w:tab w:val="left" w:pos="6237"/>
                <w:tab w:val="right" w:pos="8306"/>
              </w:tabs>
              <w:jc w:val="center"/>
              <w:rPr>
                <w:b/>
                <w:bCs/>
              </w:rPr>
            </w:pPr>
            <w:r w:rsidRPr="00100208">
              <w:rPr>
                <w:b/>
                <w:bCs/>
              </w:rPr>
              <w:t>2,00</w:t>
            </w:r>
          </w:p>
        </w:tc>
        <w:tc>
          <w:tcPr>
            <w:tcW w:w="1747" w:type="dxa"/>
            <w:tcBorders>
              <w:top w:val="single" w:sz="4" w:space="0" w:color="auto"/>
              <w:left w:val="single" w:sz="4" w:space="0" w:color="auto"/>
              <w:bottom w:val="single" w:sz="4" w:space="0" w:color="auto"/>
              <w:right w:val="single" w:sz="4" w:space="0" w:color="auto"/>
            </w:tcBorders>
            <w:vAlign w:val="center"/>
          </w:tcPr>
          <w:p w14:paraId="3103D0A1" w14:textId="6FC51947" w:rsidR="00EF4822" w:rsidRDefault="00100208" w:rsidP="00100208">
            <w:pPr>
              <w:tabs>
                <w:tab w:val="left" w:pos="6237"/>
                <w:tab w:val="right" w:pos="8306"/>
              </w:tabs>
              <w:jc w:val="center"/>
              <w:rPr>
                <w:b/>
                <w:bCs/>
              </w:rPr>
            </w:pPr>
            <w:r w:rsidRPr="00100208">
              <w:rPr>
                <w:b/>
                <w:bCs/>
              </w:rPr>
              <w:t>2,00</w:t>
            </w:r>
          </w:p>
        </w:tc>
      </w:tr>
      <w:tr w:rsidR="00100208" w14:paraId="54F6F816" w14:textId="77777777" w:rsidTr="00100208">
        <w:tc>
          <w:tcPr>
            <w:tcW w:w="563" w:type="dxa"/>
            <w:tcBorders>
              <w:left w:val="single" w:sz="4" w:space="0" w:color="auto"/>
              <w:bottom w:val="single" w:sz="4" w:space="0" w:color="auto"/>
              <w:right w:val="single" w:sz="4" w:space="0" w:color="auto"/>
            </w:tcBorders>
          </w:tcPr>
          <w:p w14:paraId="66312FA5" w14:textId="77777777" w:rsidR="00100208" w:rsidRDefault="00100208" w:rsidP="00C05ACE">
            <w:pPr>
              <w:tabs>
                <w:tab w:val="left" w:pos="6237"/>
                <w:tab w:val="right" w:pos="8306"/>
              </w:tabs>
              <w:jc w:val="center"/>
              <w:rPr>
                <w:b/>
                <w:bCs/>
                <w:sz w:val="20"/>
              </w:rPr>
            </w:pPr>
          </w:p>
        </w:tc>
        <w:tc>
          <w:tcPr>
            <w:tcW w:w="3401" w:type="dxa"/>
            <w:tcBorders>
              <w:left w:val="single" w:sz="4" w:space="0" w:color="auto"/>
              <w:bottom w:val="single" w:sz="4" w:space="0" w:color="auto"/>
              <w:right w:val="single" w:sz="4" w:space="0" w:color="auto"/>
            </w:tcBorders>
          </w:tcPr>
          <w:p w14:paraId="07FDC7AD" w14:textId="77777777" w:rsidR="00100208" w:rsidRDefault="00100208" w:rsidP="00C05ACE">
            <w:pPr>
              <w:tabs>
                <w:tab w:val="left" w:pos="6237"/>
                <w:tab w:val="right" w:pos="8306"/>
              </w:tabs>
              <w:jc w:val="center"/>
              <w:rPr>
                <w:b/>
                <w:bCs/>
                <w:sz w:val="20"/>
              </w:rPr>
            </w:pPr>
          </w:p>
        </w:tc>
        <w:tc>
          <w:tcPr>
            <w:tcW w:w="2127" w:type="dxa"/>
            <w:tcBorders>
              <w:top w:val="single" w:sz="4" w:space="0" w:color="auto"/>
              <w:left w:val="single" w:sz="4" w:space="0" w:color="auto"/>
              <w:bottom w:val="single" w:sz="4" w:space="0" w:color="auto"/>
              <w:right w:val="single" w:sz="4" w:space="0" w:color="auto"/>
            </w:tcBorders>
          </w:tcPr>
          <w:p w14:paraId="2DE1FF8E" w14:textId="4C4B8716" w:rsidR="00100208" w:rsidRPr="00C05ACE" w:rsidRDefault="00100208" w:rsidP="00C05ACE">
            <w:pPr>
              <w:tabs>
                <w:tab w:val="left" w:pos="6237"/>
                <w:tab w:val="right" w:pos="8306"/>
              </w:tabs>
              <w:jc w:val="center"/>
              <w:rPr>
                <w:b/>
                <w:bCs/>
                <w:sz w:val="20"/>
              </w:rPr>
            </w:pPr>
            <w:r w:rsidRPr="00100208">
              <w:rPr>
                <w:b/>
                <w:bCs/>
                <w:sz w:val="20"/>
              </w:rPr>
              <w:t>Nuosavo kapitalo grąža, proc.</w:t>
            </w:r>
          </w:p>
        </w:tc>
        <w:tc>
          <w:tcPr>
            <w:tcW w:w="1196" w:type="dxa"/>
            <w:tcBorders>
              <w:top w:val="single" w:sz="4" w:space="0" w:color="auto"/>
              <w:left w:val="single" w:sz="4" w:space="0" w:color="auto"/>
              <w:bottom w:val="single" w:sz="4" w:space="0" w:color="auto"/>
              <w:right w:val="single" w:sz="4" w:space="0" w:color="auto"/>
            </w:tcBorders>
            <w:vAlign w:val="center"/>
          </w:tcPr>
          <w:p w14:paraId="5215BDE8" w14:textId="135EF973" w:rsidR="00100208" w:rsidRDefault="00100208" w:rsidP="00100208">
            <w:pPr>
              <w:tabs>
                <w:tab w:val="left" w:pos="6237"/>
                <w:tab w:val="right" w:pos="8306"/>
              </w:tabs>
              <w:jc w:val="center"/>
              <w:rPr>
                <w:b/>
                <w:bCs/>
              </w:rPr>
            </w:pPr>
            <w:r w:rsidRPr="00100208">
              <w:rPr>
                <w:b/>
                <w:bCs/>
              </w:rPr>
              <w:t>10,00</w:t>
            </w:r>
          </w:p>
        </w:tc>
        <w:tc>
          <w:tcPr>
            <w:tcW w:w="1167" w:type="dxa"/>
            <w:tcBorders>
              <w:top w:val="single" w:sz="4" w:space="0" w:color="auto"/>
              <w:left w:val="single" w:sz="4" w:space="0" w:color="auto"/>
              <w:bottom w:val="single" w:sz="4" w:space="0" w:color="auto"/>
              <w:right w:val="single" w:sz="4" w:space="0" w:color="auto"/>
            </w:tcBorders>
            <w:vAlign w:val="center"/>
          </w:tcPr>
          <w:p w14:paraId="27234686" w14:textId="79CBDA0D" w:rsidR="00100208" w:rsidRDefault="00100208" w:rsidP="00100208">
            <w:pPr>
              <w:tabs>
                <w:tab w:val="left" w:pos="6237"/>
                <w:tab w:val="right" w:pos="8306"/>
              </w:tabs>
              <w:jc w:val="center"/>
              <w:rPr>
                <w:b/>
                <w:bCs/>
              </w:rPr>
            </w:pPr>
            <w:r w:rsidRPr="00100208">
              <w:rPr>
                <w:b/>
                <w:bCs/>
              </w:rPr>
              <w:t>10,00</w:t>
            </w:r>
          </w:p>
        </w:tc>
        <w:tc>
          <w:tcPr>
            <w:tcW w:w="1747" w:type="dxa"/>
            <w:tcBorders>
              <w:top w:val="single" w:sz="4" w:space="0" w:color="auto"/>
              <w:left w:val="single" w:sz="4" w:space="0" w:color="auto"/>
              <w:bottom w:val="single" w:sz="4" w:space="0" w:color="auto"/>
              <w:right w:val="single" w:sz="4" w:space="0" w:color="auto"/>
            </w:tcBorders>
            <w:vAlign w:val="center"/>
          </w:tcPr>
          <w:p w14:paraId="0F5542F9" w14:textId="325A7A6F" w:rsidR="00100208" w:rsidRDefault="00100208" w:rsidP="00100208">
            <w:pPr>
              <w:tabs>
                <w:tab w:val="left" w:pos="6237"/>
                <w:tab w:val="right" w:pos="8306"/>
              </w:tabs>
              <w:jc w:val="center"/>
              <w:rPr>
                <w:b/>
                <w:bCs/>
              </w:rPr>
            </w:pPr>
            <w:r w:rsidRPr="00100208">
              <w:rPr>
                <w:b/>
                <w:bCs/>
              </w:rPr>
              <w:t>10,00</w:t>
            </w:r>
          </w:p>
        </w:tc>
      </w:tr>
      <w:tr w:rsidR="00100208" w14:paraId="7D6CC882" w14:textId="77777777" w:rsidTr="00100208">
        <w:tc>
          <w:tcPr>
            <w:tcW w:w="563" w:type="dxa"/>
            <w:tcBorders>
              <w:left w:val="single" w:sz="4" w:space="0" w:color="auto"/>
              <w:bottom w:val="single" w:sz="4" w:space="0" w:color="auto"/>
              <w:right w:val="single" w:sz="4" w:space="0" w:color="auto"/>
            </w:tcBorders>
          </w:tcPr>
          <w:p w14:paraId="5F2AFD2D" w14:textId="77777777" w:rsidR="00100208" w:rsidRDefault="00100208" w:rsidP="00C05ACE">
            <w:pPr>
              <w:tabs>
                <w:tab w:val="left" w:pos="6237"/>
                <w:tab w:val="right" w:pos="8306"/>
              </w:tabs>
              <w:jc w:val="center"/>
              <w:rPr>
                <w:b/>
                <w:bCs/>
                <w:sz w:val="20"/>
              </w:rPr>
            </w:pPr>
          </w:p>
        </w:tc>
        <w:tc>
          <w:tcPr>
            <w:tcW w:w="3401" w:type="dxa"/>
            <w:tcBorders>
              <w:left w:val="single" w:sz="4" w:space="0" w:color="auto"/>
              <w:bottom w:val="single" w:sz="4" w:space="0" w:color="auto"/>
              <w:right w:val="single" w:sz="4" w:space="0" w:color="auto"/>
            </w:tcBorders>
          </w:tcPr>
          <w:p w14:paraId="0F3F8456" w14:textId="77777777" w:rsidR="00100208" w:rsidRDefault="00100208" w:rsidP="00C05ACE">
            <w:pPr>
              <w:tabs>
                <w:tab w:val="left" w:pos="6237"/>
                <w:tab w:val="right" w:pos="8306"/>
              </w:tabs>
              <w:jc w:val="center"/>
              <w:rPr>
                <w:b/>
                <w:bCs/>
                <w:sz w:val="20"/>
              </w:rPr>
            </w:pPr>
          </w:p>
        </w:tc>
        <w:tc>
          <w:tcPr>
            <w:tcW w:w="2127" w:type="dxa"/>
            <w:tcBorders>
              <w:top w:val="single" w:sz="4" w:space="0" w:color="auto"/>
              <w:left w:val="single" w:sz="4" w:space="0" w:color="auto"/>
              <w:bottom w:val="single" w:sz="4" w:space="0" w:color="auto"/>
              <w:right w:val="single" w:sz="4" w:space="0" w:color="auto"/>
            </w:tcBorders>
          </w:tcPr>
          <w:p w14:paraId="12C49AAE" w14:textId="01CB33A6" w:rsidR="00100208" w:rsidRPr="00C05ACE" w:rsidRDefault="00100208" w:rsidP="00C05ACE">
            <w:pPr>
              <w:tabs>
                <w:tab w:val="left" w:pos="6237"/>
                <w:tab w:val="right" w:pos="8306"/>
              </w:tabs>
              <w:jc w:val="center"/>
              <w:rPr>
                <w:b/>
                <w:bCs/>
                <w:sz w:val="20"/>
              </w:rPr>
            </w:pPr>
            <w:r w:rsidRPr="00100208">
              <w:rPr>
                <w:b/>
                <w:bCs/>
                <w:sz w:val="20"/>
              </w:rPr>
              <w:t>Apyvartos augimas, proc.</w:t>
            </w:r>
          </w:p>
        </w:tc>
        <w:tc>
          <w:tcPr>
            <w:tcW w:w="1196" w:type="dxa"/>
            <w:tcBorders>
              <w:top w:val="single" w:sz="4" w:space="0" w:color="auto"/>
              <w:left w:val="single" w:sz="4" w:space="0" w:color="auto"/>
              <w:bottom w:val="single" w:sz="4" w:space="0" w:color="auto"/>
              <w:right w:val="single" w:sz="4" w:space="0" w:color="auto"/>
            </w:tcBorders>
            <w:vAlign w:val="center"/>
          </w:tcPr>
          <w:p w14:paraId="1B6ECAF9" w14:textId="2A924445" w:rsidR="00100208" w:rsidRDefault="00100208" w:rsidP="00100208">
            <w:pPr>
              <w:tabs>
                <w:tab w:val="left" w:pos="6237"/>
                <w:tab w:val="right" w:pos="8306"/>
              </w:tabs>
              <w:jc w:val="center"/>
              <w:rPr>
                <w:b/>
                <w:bCs/>
              </w:rPr>
            </w:pPr>
            <w:r w:rsidRPr="00100208">
              <w:rPr>
                <w:b/>
                <w:bCs/>
              </w:rPr>
              <w:t>3,00</w:t>
            </w:r>
          </w:p>
        </w:tc>
        <w:tc>
          <w:tcPr>
            <w:tcW w:w="1167" w:type="dxa"/>
            <w:tcBorders>
              <w:top w:val="single" w:sz="4" w:space="0" w:color="auto"/>
              <w:left w:val="single" w:sz="4" w:space="0" w:color="auto"/>
              <w:bottom w:val="single" w:sz="4" w:space="0" w:color="auto"/>
              <w:right w:val="single" w:sz="4" w:space="0" w:color="auto"/>
            </w:tcBorders>
            <w:vAlign w:val="center"/>
          </w:tcPr>
          <w:p w14:paraId="046D6A0F" w14:textId="635A88BC" w:rsidR="00100208" w:rsidRDefault="00100208" w:rsidP="00100208">
            <w:pPr>
              <w:tabs>
                <w:tab w:val="left" w:pos="6237"/>
                <w:tab w:val="right" w:pos="8306"/>
              </w:tabs>
              <w:jc w:val="center"/>
              <w:rPr>
                <w:b/>
                <w:bCs/>
              </w:rPr>
            </w:pPr>
            <w:r w:rsidRPr="00100208">
              <w:rPr>
                <w:b/>
                <w:bCs/>
              </w:rPr>
              <w:t>3,00</w:t>
            </w:r>
          </w:p>
        </w:tc>
        <w:tc>
          <w:tcPr>
            <w:tcW w:w="1747" w:type="dxa"/>
            <w:tcBorders>
              <w:top w:val="single" w:sz="4" w:space="0" w:color="auto"/>
              <w:left w:val="single" w:sz="4" w:space="0" w:color="auto"/>
              <w:bottom w:val="single" w:sz="4" w:space="0" w:color="auto"/>
              <w:right w:val="single" w:sz="4" w:space="0" w:color="auto"/>
            </w:tcBorders>
            <w:vAlign w:val="center"/>
          </w:tcPr>
          <w:p w14:paraId="748A6C61" w14:textId="2F91896D" w:rsidR="00100208" w:rsidRDefault="00100208" w:rsidP="00100208">
            <w:pPr>
              <w:tabs>
                <w:tab w:val="left" w:pos="6237"/>
                <w:tab w:val="right" w:pos="8306"/>
              </w:tabs>
              <w:jc w:val="center"/>
              <w:rPr>
                <w:b/>
                <w:bCs/>
              </w:rPr>
            </w:pPr>
            <w:r w:rsidRPr="00100208">
              <w:rPr>
                <w:b/>
                <w:bCs/>
              </w:rPr>
              <w:t>3,00</w:t>
            </w:r>
          </w:p>
        </w:tc>
      </w:tr>
      <w:tr w:rsidR="00205952" w14:paraId="7724E62F" w14:textId="77777777" w:rsidTr="00BF213E">
        <w:tc>
          <w:tcPr>
            <w:tcW w:w="10201" w:type="dxa"/>
            <w:gridSpan w:val="6"/>
            <w:tcBorders>
              <w:top w:val="single" w:sz="4" w:space="0" w:color="auto"/>
              <w:left w:val="single" w:sz="4" w:space="0" w:color="auto"/>
              <w:bottom w:val="single" w:sz="4" w:space="0" w:color="auto"/>
              <w:right w:val="single" w:sz="4" w:space="0" w:color="auto"/>
            </w:tcBorders>
          </w:tcPr>
          <w:p w14:paraId="503AB454" w14:textId="77777777" w:rsidR="00205952" w:rsidRDefault="00205952" w:rsidP="00C05ACE">
            <w:pPr>
              <w:tabs>
                <w:tab w:val="left" w:pos="6237"/>
                <w:tab w:val="right" w:pos="8306"/>
              </w:tabs>
              <w:jc w:val="center"/>
              <w:rPr>
                <w:b/>
                <w:bCs/>
              </w:rPr>
            </w:pPr>
          </w:p>
        </w:tc>
      </w:tr>
      <w:tr w:rsidR="00D2564A" w14:paraId="748E50CD" w14:textId="77777777">
        <w:tc>
          <w:tcPr>
            <w:tcW w:w="10201" w:type="dxa"/>
            <w:gridSpan w:val="6"/>
            <w:tcBorders>
              <w:top w:val="single" w:sz="4" w:space="0" w:color="auto"/>
              <w:left w:val="single" w:sz="4" w:space="0" w:color="auto"/>
              <w:bottom w:val="single" w:sz="4" w:space="0" w:color="auto"/>
              <w:right w:val="single" w:sz="4" w:space="0" w:color="auto"/>
            </w:tcBorders>
            <w:hideMark/>
          </w:tcPr>
          <w:p w14:paraId="5CCE61E4" w14:textId="77777777" w:rsidR="00D2564A" w:rsidRDefault="00440A98">
            <w:pPr>
              <w:tabs>
                <w:tab w:val="center" w:pos="-7800"/>
                <w:tab w:val="left" w:pos="6237"/>
                <w:tab w:val="right" w:pos="8306"/>
              </w:tabs>
              <w:jc w:val="center"/>
              <w:rPr>
                <w:b/>
                <w:bCs/>
                <w:i/>
                <w:iCs/>
                <w:sz w:val="20"/>
              </w:rPr>
            </w:pPr>
            <w:r>
              <w:rPr>
                <w:b/>
                <w:bCs/>
                <w:i/>
                <w:iCs/>
                <w:sz w:val="20"/>
              </w:rPr>
              <w:t xml:space="preserve">Viešųjų įstaigų </w:t>
            </w:r>
            <w:r>
              <w:rPr>
                <w:b/>
                <w:bCs/>
                <w:i/>
                <w:iCs/>
                <w:sz w:val="20"/>
              </w:rPr>
              <w:t>planuojami pasiekti pagrindiniai veiklos rodikliai ir jų reikšmės</w:t>
            </w:r>
          </w:p>
        </w:tc>
      </w:tr>
      <w:tr w:rsidR="00D2564A" w14:paraId="25067A3A" w14:textId="77777777" w:rsidTr="00B6157D">
        <w:tc>
          <w:tcPr>
            <w:tcW w:w="563" w:type="dxa"/>
            <w:tcBorders>
              <w:top w:val="single" w:sz="4" w:space="0" w:color="auto"/>
              <w:left w:val="single" w:sz="4" w:space="0" w:color="auto"/>
              <w:bottom w:val="single" w:sz="4" w:space="0" w:color="auto"/>
              <w:right w:val="single" w:sz="4" w:space="0" w:color="auto"/>
            </w:tcBorders>
          </w:tcPr>
          <w:p w14:paraId="12BECBAD" w14:textId="035C151B" w:rsidR="00D2564A" w:rsidRDefault="00E05815">
            <w:pPr>
              <w:tabs>
                <w:tab w:val="left" w:pos="6237"/>
                <w:tab w:val="right" w:pos="8306"/>
              </w:tabs>
              <w:jc w:val="center"/>
              <w:rPr>
                <w:b/>
                <w:bCs/>
                <w:sz w:val="20"/>
              </w:rPr>
            </w:pPr>
            <w:r>
              <w:rPr>
                <w:b/>
                <w:bCs/>
                <w:sz w:val="20"/>
              </w:rPr>
              <w:t>1.</w:t>
            </w:r>
          </w:p>
        </w:tc>
        <w:tc>
          <w:tcPr>
            <w:tcW w:w="3401" w:type="dxa"/>
            <w:tcBorders>
              <w:top w:val="single" w:sz="4" w:space="0" w:color="auto"/>
              <w:left w:val="single" w:sz="4" w:space="0" w:color="auto"/>
              <w:bottom w:val="single" w:sz="4" w:space="0" w:color="auto"/>
              <w:right w:val="single" w:sz="4" w:space="0" w:color="auto"/>
            </w:tcBorders>
          </w:tcPr>
          <w:p w14:paraId="3C98616C" w14:textId="745E8E26" w:rsidR="00D2564A" w:rsidRDefault="00E05815">
            <w:pPr>
              <w:tabs>
                <w:tab w:val="left" w:pos="6237"/>
                <w:tab w:val="right" w:pos="8306"/>
              </w:tabs>
              <w:jc w:val="center"/>
              <w:rPr>
                <w:b/>
                <w:bCs/>
                <w:sz w:val="20"/>
              </w:rPr>
            </w:pPr>
            <w:r w:rsidRPr="00E05815">
              <w:rPr>
                <w:b/>
                <w:bCs/>
                <w:sz w:val="20"/>
              </w:rPr>
              <w:t>Ignalinos sveikatinimo parkas</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3CDE4134" w14:textId="33C70969" w:rsidR="00D2564A" w:rsidRDefault="00B6157D">
            <w:pPr>
              <w:tabs>
                <w:tab w:val="left" w:pos="6237"/>
                <w:tab w:val="right" w:pos="8306"/>
              </w:tabs>
              <w:jc w:val="center"/>
              <w:rPr>
                <w:b/>
                <w:bCs/>
                <w:sz w:val="20"/>
              </w:rPr>
            </w:pPr>
            <w:r>
              <w:rPr>
                <w:b/>
                <w:bCs/>
                <w:sz w:val="20"/>
              </w:rPr>
              <w:t>-</w:t>
            </w:r>
          </w:p>
        </w:tc>
        <w:tc>
          <w:tcPr>
            <w:tcW w:w="1196" w:type="dxa"/>
            <w:tcBorders>
              <w:top w:val="single" w:sz="4" w:space="0" w:color="auto"/>
              <w:left w:val="single" w:sz="4" w:space="0" w:color="auto"/>
              <w:bottom w:val="single" w:sz="4" w:space="0" w:color="auto"/>
              <w:right w:val="single" w:sz="4" w:space="0" w:color="auto"/>
            </w:tcBorders>
            <w:shd w:val="clear" w:color="auto" w:fill="auto"/>
          </w:tcPr>
          <w:p w14:paraId="357840FB" w14:textId="75C0DCEE" w:rsidR="00D2564A" w:rsidRDefault="00B6157D">
            <w:pPr>
              <w:tabs>
                <w:tab w:val="left" w:pos="6237"/>
                <w:tab w:val="right" w:pos="8306"/>
              </w:tabs>
              <w:jc w:val="center"/>
              <w:rPr>
                <w:b/>
                <w:bCs/>
                <w:sz w:val="20"/>
              </w:rPr>
            </w:pPr>
            <w:r>
              <w:rPr>
                <w:b/>
                <w:bCs/>
                <w:sz w:val="20"/>
              </w:rPr>
              <w:t>-</w:t>
            </w:r>
          </w:p>
        </w:tc>
        <w:tc>
          <w:tcPr>
            <w:tcW w:w="1167" w:type="dxa"/>
            <w:tcBorders>
              <w:top w:val="single" w:sz="4" w:space="0" w:color="auto"/>
              <w:left w:val="single" w:sz="4" w:space="0" w:color="auto"/>
              <w:bottom w:val="single" w:sz="4" w:space="0" w:color="auto"/>
              <w:right w:val="single" w:sz="4" w:space="0" w:color="auto"/>
            </w:tcBorders>
            <w:shd w:val="clear" w:color="auto" w:fill="auto"/>
          </w:tcPr>
          <w:p w14:paraId="6161B5E6" w14:textId="02E883DC" w:rsidR="00D2564A" w:rsidRDefault="00B6157D">
            <w:pPr>
              <w:tabs>
                <w:tab w:val="left" w:pos="6237"/>
                <w:tab w:val="right" w:pos="8306"/>
              </w:tabs>
              <w:jc w:val="center"/>
              <w:rPr>
                <w:b/>
                <w:bCs/>
                <w:sz w:val="20"/>
              </w:rPr>
            </w:pPr>
            <w:r>
              <w:rPr>
                <w:b/>
                <w:bCs/>
                <w:sz w:val="20"/>
              </w:rPr>
              <w:t>-</w:t>
            </w:r>
          </w:p>
        </w:tc>
        <w:tc>
          <w:tcPr>
            <w:tcW w:w="1747" w:type="dxa"/>
            <w:tcBorders>
              <w:top w:val="single" w:sz="4" w:space="0" w:color="auto"/>
              <w:left w:val="single" w:sz="4" w:space="0" w:color="auto"/>
              <w:bottom w:val="single" w:sz="4" w:space="0" w:color="auto"/>
              <w:right w:val="single" w:sz="4" w:space="0" w:color="auto"/>
            </w:tcBorders>
            <w:shd w:val="clear" w:color="auto" w:fill="auto"/>
          </w:tcPr>
          <w:p w14:paraId="7C8C14CA" w14:textId="2D1749E4" w:rsidR="00D2564A" w:rsidRDefault="00B6157D">
            <w:pPr>
              <w:tabs>
                <w:tab w:val="left" w:pos="6237"/>
                <w:tab w:val="right" w:pos="8306"/>
              </w:tabs>
              <w:jc w:val="center"/>
              <w:rPr>
                <w:b/>
                <w:bCs/>
                <w:sz w:val="20"/>
              </w:rPr>
            </w:pPr>
            <w:r>
              <w:rPr>
                <w:b/>
                <w:bCs/>
                <w:sz w:val="20"/>
              </w:rPr>
              <w:t>-</w:t>
            </w:r>
          </w:p>
        </w:tc>
      </w:tr>
      <w:tr w:rsidR="00205952" w14:paraId="75D3D4E3" w14:textId="77777777" w:rsidTr="00E47A2F">
        <w:tc>
          <w:tcPr>
            <w:tcW w:w="563" w:type="dxa"/>
            <w:vMerge w:val="restart"/>
            <w:tcBorders>
              <w:top w:val="single" w:sz="4" w:space="0" w:color="auto"/>
              <w:left w:val="single" w:sz="4" w:space="0" w:color="auto"/>
              <w:right w:val="single" w:sz="4" w:space="0" w:color="auto"/>
            </w:tcBorders>
          </w:tcPr>
          <w:p w14:paraId="65304991" w14:textId="561AE943" w:rsidR="00205952" w:rsidRDefault="00205952" w:rsidP="00E05815">
            <w:pPr>
              <w:tabs>
                <w:tab w:val="left" w:pos="6237"/>
                <w:tab w:val="right" w:pos="8306"/>
              </w:tabs>
              <w:jc w:val="center"/>
              <w:rPr>
                <w:b/>
                <w:bCs/>
                <w:sz w:val="20"/>
              </w:rPr>
            </w:pPr>
            <w:r>
              <w:rPr>
                <w:b/>
                <w:bCs/>
                <w:sz w:val="20"/>
              </w:rPr>
              <w:t>2.</w:t>
            </w:r>
          </w:p>
        </w:tc>
        <w:tc>
          <w:tcPr>
            <w:tcW w:w="3401" w:type="dxa"/>
            <w:vMerge w:val="restart"/>
            <w:tcBorders>
              <w:top w:val="single" w:sz="4" w:space="0" w:color="auto"/>
              <w:left w:val="single" w:sz="4" w:space="0" w:color="auto"/>
              <w:right w:val="single" w:sz="4" w:space="0" w:color="auto"/>
            </w:tcBorders>
          </w:tcPr>
          <w:p w14:paraId="08832F66" w14:textId="43B31C55" w:rsidR="00205952" w:rsidRPr="00E05815" w:rsidRDefault="00205952" w:rsidP="00E05815">
            <w:pPr>
              <w:tabs>
                <w:tab w:val="left" w:pos="6237"/>
                <w:tab w:val="right" w:pos="8306"/>
              </w:tabs>
              <w:jc w:val="center"/>
              <w:rPr>
                <w:b/>
                <w:bCs/>
                <w:sz w:val="20"/>
              </w:rPr>
            </w:pPr>
            <w:r w:rsidRPr="00E05815">
              <w:rPr>
                <w:b/>
                <w:bCs/>
                <w:sz w:val="20"/>
              </w:rPr>
              <w:t>VšĮ Ignalinos rajono ligoninė</w:t>
            </w:r>
          </w:p>
        </w:tc>
        <w:tc>
          <w:tcPr>
            <w:tcW w:w="2127" w:type="dxa"/>
            <w:tcBorders>
              <w:top w:val="single" w:sz="4" w:space="0" w:color="auto"/>
              <w:left w:val="single" w:sz="4" w:space="0" w:color="auto"/>
              <w:bottom w:val="single" w:sz="4" w:space="0" w:color="auto"/>
              <w:right w:val="single" w:sz="4" w:space="0" w:color="auto"/>
            </w:tcBorders>
          </w:tcPr>
          <w:p w14:paraId="2BBE08DD" w14:textId="4952B7EE" w:rsidR="00205952" w:rsidRPr="00E05815" w:rsidRDefault="00205952" w:rsidP="00E05815">
            <w:pPr>
              <w:tabs>
                <w:tab w:val="left" w:pos="6237"/>
                <w:tab w:val="right" w:pos="8306"/>
              </w:tabs>
              <w:jc w:val="center"/>
              <w:rPr>
                <w:b/>
                <w:bCs/>
                <w:sz w:val="20"/>
              </w:rPr>
            </w:pPr>
            <w:r w:rsidRPr="00E05815">
              <w:rPr>
                <w:b/>
                <w:bCs/>
                <w:sz w:val="20"/>
              </w:rPr>
              <w:t>Konsoliduotų viešųjų pirkimų skaičius</w:t>
            </w:r>
          </w:p>
        </w:tc>
        <w:tc>
          <w:tcPr>
            <w:tcW w:w="1196" w:type="dxa"/>
            <w:tcBorders>
              <w:top w:val="single" w:sz="4" w:space="0" w:color="auto"/>
              <w:left w:val="single" w:sz="4" w:space="0" w:color="auto"/>
              <w:bottom w:val="single" w:sz="4" w:space="0" w:color="auto"/>
              <w:right w:val="single" w:sz="4" w:space="0" w:color="auto"/>
            </w:tcBorders>
          </w:tcPr>
          <w:p w14:paraId="3466D197" w14:textId="0566F124" w:rsidR="00205952" w:rsidRPr="00E05815" w:rsidRDefault="00205952" w:rsidP="00E05815">
            <w:pPr>
              <w:tabs>
                <w:tab w:val="left" w:pos="6237"/>
                <w:tab w:val="right" w:pos="8306"/>
              </w:tabs>
              <w:jc w:val="center"/>
              <w:rPr>
                <w:b/>
                <w:bCs/>
                <w:sz w:val="20"/>
              </w:rPr>
            </w:pPr>
            <w:r w:rsidRPr="00E05815">
              <w:rPr>
                <w:b/>
                <w:bCs/>
                <w:sz w:val="20"/>
              </w:rPr>
              <w:t>Ne mažiau 2</w:t>
            </w:r>
          </w:p>
        </w:tc>
        <w:tc>
          <w:tcPr>
            <w:tcW w:w="1167" w:type="dxa"/>
            <w:tcBorders>
              <w:top w:val="single" w:sz="4" w:space="0" w:color="auto"/>
              <w:left w:val="single" w:sz="4" w:space="0" w:color="auto"/>
              <w:bottom w:val="single" w:sz="4" w:space="0" w:color="auto"/>
              <w:right w:val="single" w:sz="4" w:space="0" w:color="auto"/>
            </w:tcBorders>
          </w:tcPr>
          <w:p w14:paraId="67835662" w14:textId="593DB716" w:rsidR="00205952" w:rsidRPr="00E05815" w:rsidRDefault="00205952" w:rsidP="00E05815">
            <w:pPr>
              <w:tabs>
                <w:tab w:val="left" w:pos="6237"/>
                <w:tab w:val="right" w:pos="8306"/>
              </w:tabs>
              <w:jc w:val="center"/>
              <w:rPr>
                <w:b/>
                <w:bCs/>
                <w:sz w:val="20"/>
              </w:rPr>
            </w:pPr>
            <w:r w:rsidRPr="00E05815">
              <w:rPr>
                <w:b/>
                <w:bCs/>
                <w:sz w:val="20"/>
              </w:rPr>
              <w:t>Ne mažiau 3</w:t>
            </w:r>
          </w:p>
        </w:tc>
        <w:tc>
          <w:tcPr>
            <w:tcW w:w="1747" w:type="dxa"/>
            <w:tcBorders>
              <w:top w:val="single" w:sz="4" w:space="0" w:color="auto"/>
              <w:left w:val="single" w:sz="4" w:space="0" w:color="auto"/>
              <w:bottom w:val="single" w:sz="4" w:space="0" w:color="auto"/>
              <w:right w:val="single" w:sz="4" w:space="0" w:color="auto"/>
            </w:tcBorders>
          </w:tcPr>
          <w:p w14:paraId="3495E736" w14:textId="2FA5ABFF" w:rsidR="00205952" w:rsidRPr="00E05815" w:rsidRDefault="00205952" w:rsidP="00E05815">
            <w:pPr>
              <w:tabs>
                <w:tab w:val="left" w:pos="6237"/>
                <w:tab w:val="right" w:pos="8306"/>
              </w:tabs>
              <w:jc w:val="center"/>
              <w:rPr>
                <w:b/>
                <w:bCs/>
                <w:sz w:val="20"/>
              </w:rPr>
            </w:pPr>
            <w:r w:rsidRPr="00E05815">
              <w:rPr>
                <w:b/>
                <w:bCs/>
                <w:sz w:val="20"/>
              </w:rPr>
              <w:t>Ne mažiau 4</w:t>
            </w:r>
          </w:p>
        </w:tc>
      </w:tr>
      <w:tr w:rsidR="00205952" w14:paraId="3968B977" w14:textId="77777777" w:rsidTr="00E47A2F">
        <w:tc>
          <w:tcPr>
            <w:tcW w:w="563" w:type="dxa"/>
            <w:vMerge/>
            <w:tcBorders>
              <w:left w:val="single" w:sz="4" w:space="0" w:color="auto"/>
              <w:right w:val="single" w:sz="4" w:space="0" w:color="auto"/>
            </w:tcBorders>
          </w:tcPr>
          <w:p w14:paraId="20F6FAFE" w14:textId="77777777" w:rsidR="00205952" w:rsidRDefault="00205952" w:rsidP="00E05815">
            <w:pPr>
              <w:tabs>
                <w:tab w:val="left" w:pos="6237"/>
                <w:tab w:val="right" w:pos="8306"/>
              </w:tabs>
              <w:jc w:val="center"/>
              <w:rPr>
                <w:b/>
                <w:bCs/>
                <w:sz w:val="20"/>
              </w:rPr>
            </w:pPr>
          </w:p>
        </w:tc>
        <w:tc>
          <w:tcPr>
            <w:tcW w:w="3401" w:type="dxa"/>
            <w:vMerge/>
            <w:tcBorders>
              <w:left w:val="single" w:sz="4" w:space="0" w:color="auto"/>
              <w:right w:val="single" w:sz="4" w:space="0" w:color="auto"/>
            </w:tcBorders>
          </w:tcPr>
          <w:p w14:paraId="3E07B79E" w14:textId="77777777" w:rsidR="00205952" w:rsidRPr="00E05815" w:rsidRDefault="00205952" w:rsidP="00E05815">
            <w:pPr>
              <w:tabs>
                <w:tab w:val="left" w:pos="6237"/>
                <w:tab w:val="right" w:pos="8306"/>
              </w:tabs>
              <w:jc w:val="center"/>
              <w:rPr>
                <w:b/>
                <w:bCs/>
                <w:sz w:val="20"/>
              </w:rPr>
            </w:pPr>
          </w:p>
        </w:tc>
        <w:tc>
          <w:tcPr>
            <w:tcW w:w="2127" w:type="dxa"/>
            <w:tcBorders>
              <w:top w:val="single" w:sz="4" w:space="0" w:color="auto"/>
              <w:left w:val="single" w:sz="4" w:space="0" w:color="auto"/>
              <w:bottom w:val="single" w:sz="4" w:space="0" w:color="auto"/>
              <w:right w:val="single" w:sz="4" w:space="0" w:color="auto"/>
            </w:tcBorders>
          </w:tcPr>
          <w:p w14:paraId="491BFDF7" w14:textId="01C429C9" w:rsidR="00205952" w:rsidRPr="00E05815" w:rsidRDefault="00205952" w:rsidP="00E05815">
            <w:pPr>
              <w:tabs>
                <w:tab w:val="left" w:pos="6237"/>
                <w:tab w:val="right" w:pos="8306"/>
              </w:tabs>
              <w:jc w:val="center"/>
              <w:rPr>
                <w:b/>
                <w:bCs/>
                <w:sz w:val="20"/>
              </w:rPr>
            </w:pPr>
            <w:r w:rsidRPr="00E05815">
              <w:rPr>
                <w:b/>
                <w:bCs/>
                <w:sz w:val="20"/>
              </w:rPr>
              <w:t>Registracijų specializuotoms asmens sveikatos priežiūros paslaugoms gauti atliekama per Išankstinę pacientų registracijos informacinę sistemą (toliau -  IPR IS)</w:t>
            </w:r>
          </w:p>
        </w:tc>
        <w:tc>
          <w:tcPr>
            <w:tcW w:w="1196" w:type="dxa"/>
            <w:tcBorders>
              <w:top w:val="single" w:sz="4" w:space="0" w:color="auto"/>
              <w:left w:val="single" w:sz="4" w:space="0" w:color="auto"/>
              <w:bottom w:val="single" w:sz="4" w:space="0" w:color="auto"/>
              <w:right w:val="single" w:sz="4" w:space="0" w:color="auto"/>
            </w:tcBorders>
          </w:tcPr>
          <w:p w14:paraId="51EAD734" w14:textId="5D83B6D2" w:rsidR="00205952" w:rsidRPr="00E05815" w:rsidRDefault="00205952" w:rsidP="00E05815">
            <w:pPr>
              <w:tabs>
                <w:tab w:val="left" w:pos="6237"/>
                <w:tab w:val="right" w:pos="8306"/>
              </w:tabs>
              <w:jc w:val="center"/>
              <w:rPr>
                <w:b/>
                <w:bCs/>
                <w:sz w:val="20"/>
              </w:rPr>
            </w:pPr>
            <w:r w:rsidRPr="00E05815">
              <w:rPr>
                <w:b/>
                <w:bCs/>
                <w:sz w:val="20"/>
              </w:rPr>
              <w:t>95 proc.</w:t>
            </w:r>
          </w:p>
        </w:tc>
        <w:tc>
          <w:tcPr>
            <w:tcW w:w="1167" w:type="dxa"/>
            <w:tcBorders>
              <w:top w:val="single" w:sz="4" w:space="0" w:color="auto"/>
              <w:left w:val="single" w:sz="4" w:space="0" w:color="auto"/>
              <w:bottom w:val="single" w:sz="4" w:space="0" w:color="auto"/>
              <w:right w:val="single" w:sz="4" w:space="0" w:color="auto"/>
            </w:tcBorders>
          </w:tcPr>
          <w:p w14:paraId="394EC400" w14:textId="210975FA" w:rsidR="00205952" w:rsidRPr="00E05815" w:rsidRDefault="00205952" w:rsidP="00E05815">
            <w:pPr>
              <w:tabs>
                <w:tab w:val="left" w:pos="6237"/>
                <w:tab w:val="right" w:pos="8306"/>
              </w:tabs>
              <w:jc w:val="center"/>
              <w:rPr>
                <w:b/>
                <w:bCs/>
                <w:sz w:val="20"/>
              </w:rPr>
            </w:pPr>
            <w:r w:rsidRPr="00E05815">
              <w:rPr>
                <w:b/>
                <w:bCs/>
                <w:sz w:val="20"/>
              </w:rPr>
              <w:t>96 proc.</w:t>
            </w:r>
          </w:p>
        </w:tc>
        <w:tc>
          <w:tcPr>
            <w:tcW w:w="1747" w:type="dxa"/>
            <w:tcBorders>
              <w:top w:val="single" w:sz="4" w:space="0" w:color="auto"/>
              <w:left w:val="single" w:sz="4" w:space="0" w:color="auto"/>
              <w:bottom w:val="single" w:sz="4" w:space="0" w:color="auto"/>
              <w:right w:val="single" w:sz="4" w:space="0" w:color="auto"/>
            </w:tcBorders>
          </w:tcPr>
          <w:p w14:paraId="1DC2133C" w14:textId="02FFC094" w:rsidR="00205952" w:rsidRPr="00E05815" w:rsidRDefault="00205952" w:rsidP="00E05815">
            <w:pPr>
              <w:tabs>
                <w:tab w:val="left" w:pos="6237"/>
                <w:tab w:val="right" w:pos="8306"/>
              </w:tabs>
              <w:jc w:val="center"/>
              <w:rPr>
                <w:b/>
                <w:bCs/>
                <w:sz w:val="20"/>
              </w:rPr>
            </w:pPr>
            <w:r w:rsidRPr="00E05815">
              <w:rPr>
                <w:b/>
                <w:bCs/>
                <w:sz w:val="20"/>
              </w:rPr>
              <w:t>97proc.</w:t>
            </w:r>
          </w:p>
        </w:tc>
      </w:tr>
      <w:tr w:rsidR="00205952" w14:paraId="5D7433B8" w14:textId="77777777" w:rsidTr="004E70BA">
        <w:tc>
          <w:tcPr>
            <w:tcW w:w="563" w:type="dxa"/>
            <w:vMerge/>
            <w:tcBorders>
              <w:left w:val="single" w:sz="4" w:space="0" w:color="auto"/>
              <w:bottom w:val="single" w:sz="4" w:space="0" w:color="auto"/>
              <w:right w:val="single" w:sz="4" w:space="0" w:color="auto"/>
            </w:tcBorders>
          </w:tcPr>
          <w:p w14:paraId="160A7A04" w14:textId="77777777" w:rsidR="00205952" w:rsidRDefault="00205952" w:rsidP="00E05815">
            <w:pPr>
              <w:tabs>
                <w:tab w:val="left" w:pos="6237"/>
                <w:tab w:val="right" w:pos="8306"/>
              </w:tabs>
              <w:jc w:val="center"/>
              <w:rPr>
                <w:b/>
                <w:bCs/>
                <w:sz w:val="20"/>
              </w:rPr>
            </w:pPr>
          </w:p>
        </w:tc>
        <w:tc>
          <w:tcPr>
            <w:tcW w:w="3401" w:type="dxa"/>
            <w:vMerge/>
            <w:tcBorders>
              <w:left w:val="single" w:sz="4" w:space="0" w:color="auto"/>
              <w:bottom w:val="single" w:sz="4" w:space="0" w:color="auto"/>
              <w:right w:val="single" w:sz="4" w:space="0" w:color="auto"/>
            </w:tcBorders>
          </w:tcPr>
          <w:p w14:paraId="2AF7A2C0" w14:textId="77777777" w:rsidR="00205952" w:rsidRPr="00E05815" w:rsidRDefault="00205952" w:rsidP="00E05815">
            <w:pPr>
              <w:tabs>
                <w:tab w:val="left" w:pos="6237"/>
                <w:tab w:val="right" w:pos="8306"/>
              </w:tabs>
              <w:jc w:val="center"/>
              <w:rPr>
                <w:b/>
                <w:bCs/>
                <w:sz w:val="20"/>
              </w:rPr>
            </w:pPr>
          </w:p>
        </w:tc>
        <w:tc>
          <w:tcPr>
            <w:tcW w:w="2127" w:type="dxa"/>
            <w:tcBorders>
              <w:top w:val="single" w:sz="4" w:space="0" w:color="auto"/>
              <w:left w:val="single" w:sz="4" w:space="0" w:color="auto"/>
              <w:bottom w:val="single" w:sz="4" w:space="0" w:color="auto"/>
              <w:right w:val="single" w:sz="4" w:space="0" w:color="auto"/>
            </w:tcBorders>
          </w:tcPr>
          <w:p w14:paraId="792B7B89" w14:textId="01B6B1FD" w:rsidR="00205952" w:rsidRPr="00E05815" w:rsidRDefault="00205952" w:rsidP="00E05815">
            <w:pPr>
              <w:tabs>
                <w:tab w:val="left" w:pos="6237"/>
                <w:tab w:val="right" w:pos="8306"/>
              </w:tabs>
              <w:jc w:val="center"/>
              <w:rPr>
                <w:b/>
                <w:bCs/>
                <w:sz w:val="20"/>
              </w:rPr>
            </w:pPr>
            <w:r w:rsidRPr="00BA49FC">
              <w:rPr>
                <w:b/>
                <w:bCs/>
                <w:sz w:val="20"/>
              </w:rPr>
              <w:t>Geriatrijos dienos stacionaro suteiktų paslaugų skaičių unikaliems pacientams</w:t>
            </w:r>
            <w:r>
              <w:rPr>
                <w:b/>
                <w:bCs/>
                <w:sz w:val="20"/>
              </w:rPr>
              <w:t xml:space="preserve"> (asmenų sk.)</w:t>
            </w:r>
          </w:p>
        </w:tc>
        <w:tc>
          <w:tcPr>
            <w:tcW w:w="1196" w:type="dxa"/>
            <w:tcBorders>
              <w:top w:val="single" w:sz="4" w:space="0" w:color="auto"/>
              <w:left w:val="single" w:sz="4" w:space="0" w:color="auto"/>
              <w:bottom w:val="single" w:sz="4" w:space="0" w:color="auto"/>
              <w:right w:val="single" w:sz="4" w:space="0" w:color="auto"/>
            </w:tcBorders>
          </w:tcPr>
          <w:p w14:paraId="142F242B" w14:textId="502FC539" w:rsidR="00205952" w:rsidRPr="00E05815" w:rsidRDefault="00205952" w:rsidP="00E05815">
            <w:pPr>
              <w:tabs>
                <w:tab w:val="left" w:pos="6237"/>
                <w:tab w:val="right" w:pos="8306"/>
              </w:tabs>
              <w:jc w:val="center"/>
              <w:rPr>
                <w:b/>
                <w:bCs/>
                <w:sz w:val="20"/>
              </w:rPr>
            </w:pPr>
            <w:r>
              <w:rPr>
                <w:b/>
                <w:bCs/>
                <w:sz w:val="20"/>
              </w:rPr>
              <w:t>100</w:t>
            </w:r>
          </w:p>
        </w:tc>
        <w:tc>
          <w:tcPr>
            <w:tcW w:w="1167" w:type="dxa"/>
            <w:tcBorders>
              <w:top w:val="single" w:sz="4" w:space="0" w:color="auto"/>
              <w:left w:val="single" w:sz="4" w:space="0" w:color="auto"/>
              <w:bottom w:val="single" w:sz="4" w:space="0" w:color="auto"/>
              <w:right w:val="single" w:sz="4" w:space="0" w:color="auto"/>
            </w:tcBorders>
          </w:tcPr>
          <w:p w14:paraId="6F8B4096" w14:textId="3C17F752" w:rsidR="00205952" w:rsidRPr="00E05815" w:rsidRDefault="00205952" w:rsidP="00E05815">
            <w:pPr>
              <w:tabs>
                <w:tab w:val="left" w:pos="6237"/>
                <w:tab w:val="right" w:pos="8306"/>
              </w:tabs>
              <w:jc w:val="center"/>
              <w:rPr>
                <w:b/>
                <w:bCs/>
                <w:sz w:val="20"/>
              </w:rPr>
            </w:pPr>
            <w:r>
              <w:rPr>
                <w:b/>
                <w:bCs/>
                <w:sz w:val="20"/>
              </w:rPr>
              <w:t>200</w:t>
            </w:r>
          </w:p>
        </w:tc>
        <w:tc>
          <w:tcPr>
            <w:tcW w:w="1747" w:type="dxa"/>
            <w:tcBorders>
              <w:top w:val="single" w:sz="4" w:space="0" w:color="auto"/>
              <w:left w:val="single" w:sz="4" w:space="0" w:color="auto"/>
              <w:bottom w:val="single" w:sz="4" w:space="0" w:color="auto"/>
              <w:right w:val="single" w:sz="4" w:space="0" w:color="auto"/>
            </w:tcBorders>
          </w:tcPr>
          <w:p w14:paraId="4C39B8D2" w14:textId="5E29FAF9" w:rsidR="00205952" w:rsidRPr="00E05815" w:rsidRDefault="00205952" w:rsidP="00E05815">
            <w:pPr>
              <w:tabs>
                <w:tab w:val="left" w:pos="6237"/>
                <w:tab w:val="right" w:pos="8306"/>
              </w:tabs>
              <w:jc w:val="center"/>
              <w:rPr>
                <w:b/>
                <w:bCs/>
                <w:sz w:val="20"/>
              </w:rPr>
            </w:pPr>
            <w:r>
              <w:rPr>
                <w:b/>
                <w:bCs/>
                <w:sz w:val="20"/>
              </w:rPr>
              <w:t>300</w:t>
            </w:r>
          </w:p>
        </w:tc>
      </w:tr>
      <w:tr w:rsidR="00E05815" w14:paraId="7FF439C7" w14:textId="77777777">
        <w:tc>
          <w:tcPr>
            <w:tcW w:w="563" w:type="dxa"/>
            <w:tcBorders>
              <w:top w:val="single" w:sz="4" w:space="0" w:color="auto"/>
              <w:left w:val="single" w:sz="4" w:space="0" w:color="auto"/>
              <w:bottom w:val="single" w:sz="4" w:space="0" w:color="auto"/>
              <w:right w:val="single" w:sz="4" w:space="0" w:color="auto"/>
            </w:tcBorders>
          </w:tcPr>
          <w:p w14:paraId="3EFBD3B0" w14:textId="1E1DA294" w:rsidR="00E05815" w:rsidRDefault="00E05815" w:rsidP="00E05815">
            <w:pPr>
              <w:tabs>
                <w:tab w:val="left" w:pos="6237"/>
                <w:tab w:val="right" w:pos="8306"/>
              </w:tabs>
              <w:jc w:val="center"/>
              <w:rPr>
                <w:b/>
                <w:bCs/>
                <w:sz w:val="20"/>
              </w:rPr>
            </w:pPr>
            <w:r>
              <w:rPr>
                <w:b/>
                <w:bCs/>
                <w:sz w:val="20"/>
              </w:rPr>
              <w:t>3.</w:t>
            </w:r>
          </w:p>
        </w:tc>
        <w:tc>
          <w:tcPr>
            <w:tcW w:w="3401" w:type="dxa"/>
            <w:tcBorders>
              <w:top w:val="single" w:sz="4" w:space="0" w:color="auto"/>
              <w:left w:val="single" w:sz="4" w:space="0" w:color="auto"/>
              <w:bottom w:val="single" w:sz="4" w:space="0" w:color="auto"/>
              <w:right w:val="single" w:sz="4" w:space="0" w:color="auto"/>
            </w:tcBorders>
          </w:tcPr>
          <w:p w14:paraId="5DF4E5F2" w14:textId="76CBF967" w:rsidR="00E05815" w:rsidRPr="00E05815" w:rsidRDefault="00E05815" w:rsidP="00E05815">
            <w:pPr>
              <w:tabs>
                <w:tab w:val="left" w:pos="6237"/>
                <w:tab w:val="right" w:pos="8306"/>
              </w:tabs>
              <w:jc w:val="center"/>
              <w:rPr>
                <w:b/>
                <w:bCs/>
                <w:sz w:val="20"/>
              </w:rPr>
            </w:pPr>
            <w:r w:rsidRPr="00E05815">
              <w:rPr>
                <w:b/>
                <w:bCs/>
                <w:sz w:val="20"/>
              </w:rPr>
              <w:t>VšĮ Ignalinos rajono poliklinika</w:t>
            </w:r>
          </w:p>
        </w:tc>
        <w:tc>
          <w:tcPr>
            <w:tcW w:w="2127" w:type="dxa"/>
            <w:tcBorders>
              <w:top w:val="single" w:sz="4" w:space="0" w:color="auto"/>
              <w:left w:val="single" w:sz="4" w:space="0" w:color="auto"/>
              <w:bottom w:val="single" w:sz="4" w:space="0" w:color="auto"/>
              <w:right w:val="single" w:sz="4" w:space="0" w:color="auto"/>
            </w:tcBorders>
          </w:tcPr>
          <w:p w14:paraId="17265B0B" w14:textId="0B8E0CDC" w:rsidR="00E05815" w:rsidRPr="00E05815" w:rsidRDefault="00226CD2" w:rsidP="00E05815">
            <w:pPr>
              <w:tabs>
                <w:tab w:val="left" w:pos="6237"/>
                <w:tab w:val="right" w:pos="8306"/>
              </w:tabs>
              <w:jc w:val="center"/>
              <w:rPr>
                <w:b/>
                <w:bCs/>
                <w:sz w:val="20"/>
              </w:rPr>
            </w:pPr>
            <w:r>
              <w:rPr>
                <w:b/>
                <w:bCs/>
                <w:sz w:val="20"/>
              </w:rPr>
              <w:t>-</w:t>
            </w:r>
          </w:p>
        </w:tc>
        <w:tc>
          <w:tcPr>
            <w:tcW w:w="1196" w:type="dxa"/>
            <w:tcBorders>
              <w:top w:val="single" w:sz="4" w:space="0" w:color="auto"/>
              <w:left w:val="single" w:sz="4" w:space="0" w:color="auto"/>
              <w:bottom w:val="single" w:sz="4" w:space="0" w:color="auto"/>
              <w:right w:val="single" w:sz="4" w:space="0" w:color="auto"/>
            </w:tcBorders>
          </w:tcPr>
          <w:p w14:paraId="357F7E94" w14:textId="639004B3" w:rsidR="00E05815" w:rsidRPr="00E05815" w:rsidRDefault="00226CD2" w:rsidP="00E05815">
            <w:pPr>
              <w:tabs>
                <w:tab w:val="left" w:pos="6237"/>
                <w:tab w:val="right" w:pos="8306"/>
              </w:tabs>
              <w:jc w:val="center"/>
              <w:rPr>
                <w:b/>
                <w:bCs/>
                <w:sz w:val="20"/>
              </w:rPr>
            </w:pPr>
            <w:r>
              <w:rPr>
                <w:b/>
                <w:bCs/>
                <w:sz w:val="20"/>
              </w:rPr>
              <w:t>-</w:t>
            </w:r>
          </w:p>
        </w:tc>
        <w:tc>
          <w:tcPr>
            <w:tcW w:w="1167" w:type="dxa"/>
            <w:tcBorders>
              <w:top w:val="single" w:sz="4" w:space="0" w:color="auto"/>
              <w:left w:val="single" w:sz="4" w:space="0" w:color="auto"/>
              <w:bottom w:val="single" w:sz="4" w:space="0" w:color="auto"/>
              <w:right w:val="single" w:sz="4" w:space="0" w:color="auto"/>
            </w:tcBorders>
          </w:tcPr>
          <w:p w14:paraId="7727B57A" w14:textId="27112A62" w:rsidR="00E05815" w:rsidRPr="00E05815" w:rsidRDefault="00226CD2" w:rsidP="00E05815">
            <w:pPr>
              <w:tabs>
                <w:tab w:val="left" w:pos="6237"/>
                <w:tab w:val="right" w:pos="8306"/>
              </w:tabs>
              <w:jc w:val="center"/>
              <w:rPr>
                <w:b/>
                <w:bCs/>
                <w:sz w:val="20"/>
              </w:rPr>
            </w:pPr>
            <w:r>
              <w:rPr>
                <w:b/>
                <w:bCs/>
                <w:sz w:val="20"/>
              </w:rPr>
              <w:t>-</w:t>
            </w:r>
          </w:p>
        </w:tc>
        <w:tc>
          <w:tcPr>
            <w:tcW w:w="1747" w:type="dxa"/>
            <w:tcBorders>
              <w:top w:val="single" w:sz="4" w:space="0" w:color="auto"/>
              <w:left w:val="single" w:sz="4" w:space="0" w:color="auto"/>
              <w:bottom w:val="single" w:sz="4" w:space="0" w:color="auto"/>
              <w:right w:val="single" w:sz="4" w:space="0" w:color="auto"/>
            </w:tcBorders>
          </w:tcPr>
          <w:p w14:paraId="4969EEA0" w14:textId="5893C5E5" w:rsidR="00E05815" w:rsidRPr="00E05815" w:rsidRDefault="00226CD2" w:rsidP="00E05815">
            <w:pPr>
              <w:tabs>
                <w:tab w:val="left" w:pos="6237"/>
                <w:tab w:val="right" w:pos="8306"/>
              </w:tabs>
              <w:jc w:val="center"/>
              <w:rPr>
                <w:b/>
                <w:bCs/>
                <w:sz w:val="20"/>
              </w:rPr>
            </w:pPr>
            <w:r>
              <w:rPr>
                <w:b/>
                <w:bCs/>
                <w:sz w:val="20"/>
              </w:rPr>
              <w:t>-</w:t>
            </w:r>
          </w:p>
        </w:tc>
      </w:tr>
      <w:tr w:rsidR="00E05815" w14:paraId="515F7BCB" w14:textId="77777777" w:rsidTr="00B6157D">
        <w:tc>
          <w:tcPr>
            <w:tcW w:w="563" w:type="dxa"/>
            <w:tcBorders>
              <w:top w:val="single" w:sz="4" w:space="0" w:color="auto"/>
              <w:left w:val="single" w:sz="4" w:space="0" w:color="auto"/>
              <w:bottom w:val="single" w:sz="4" w:space="0" w:color="auto"/>
              <w:right w:val="single" w:sz="4" w:space="0" w:color="auto"/>
            </w:tcBorders>
          </w:tcPr>
          <w:p w14:paraId="20CFCB9F" w14:textId="0D3BEC07" w:rsidR="00E05815" w:rsidRDefault="00E05815" w:rsidP="00E05815">
            <w:pPr>
              <w:tabs>
                <w:tab w:val="left" w:pos="6237"/>
                <w:tab w:val="right" w:pos="8306"/>
              </w:tabs>
              <w:jc w:val="center"/>
              <w:rPr>
                <w:b/>
                <w:bCs/>
                <w:sz w:val="20"/>
              </w:rPr>
            </w:pPr>
            <w:r>
              <w:rPr>
                <w:b/>
                <w:bCs/>
                <w:sz w:val="20"/>
              </w:rPr>
              <w:t>4.</w:t>
            </w:r>
          </w:p>
        </w:tc>
        <w:tc>
          <w:tcPr>
            <w:tcW w:w="3401" w:type="dxa"/>
            <w:tcBorders>
              <w:top w:val="single" w:sz="4" w:space="0" w:color="auto"/>
              <w:left w:val="single" w:sz="4" w:space="0" w:color="auto"/>
              <w:bottom w:val="single" w:sz="4" w:space="0" w:color="auto"/>
              <w:right w:val="single" w:sz="4" w:space="0" w:color="auto"/>
            </w:tcBorders>
          </w:tcPr>
          <w:p w14:paraId="5EC34796" w14:textId="66CA5BF4" w:rsidR="00E05815" w:rsidRPr="00E05815" w:rsidRDefault="00E05815" w:rsidP="00E05815">
            <w:pPr>
              <w:tabs>
                <w:tab w:val="left" w:pos="6237"/>
                <w:tab w:val="right" w:pos="8306"/>
              </w:tabs>
              <w:jc w:val="center"/>
              <w:rPr>
                <w:b/>
                <w:bCs/>
                <w:sz w:val="20"/>
              </w:rPr>
            </w:pPr>
            <w:r w:rsidRPr="00E05815">
              <w:rPr>
                <w:b/>
                <w:bCs/>
                <w:sz w:val="20"/>
              </w:rPr>
              <w:t>VšĮ Lietuvos žiemos sporto centras</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049E2182" w14:textId="717A87CB" w:rsidR="00E05815" w:rsidRPr="00BA49FC" w:rsidRDefault="00B6157D" w:rsidP="00E05815">
            <w:pPr>
              <w:tabs>
                <w:tab w:val="left" w:pos="6237"/>
                <w:tab w:val="right" w:pos="8306"/>
              </w:tabs>
              <w:jc w:val="center"/>
              <w:rPr>
                <w:b/>
                <w:bCs/>
                <w:sz w:val="20"/>
              </w:rPr>
            </w:pPr>
            <w:r>
              <w:rPr>
                <w:b/>
                <w:bCs/>
                <w:sz w:val="20"/>
              </w:rPr>
              <w:t>-</w:t>
            </w:r>
          </w:p>
        </w:tc>
        <w:tc>
          <w:tcPr>
            <w:tcW w:w="1196" w:type="dxa"/>
            <w:tcBorders>
              <w:top w:val="single" w:sz="4" w:space="0" w:color="auto"/>
              <w:left w:val="single" w:sz="4" w:space="0" w:color="auto"/>
              <w:bottom w:val="single" w:sz="4" w:space="0" w:color="auto"/>
              <w:right w:val="single" w:sz="4" w:space="0" w:color="auto"/>
            </w:tcBorders>
            <w:shd w:val="clear" w:color="auto" w:fill="auto"/>
          </w:tcPr>
          <w:p w14:paraId="41782DCD" w14:textId="04B87108" w:rsidR="00E05815" w:rsidRPr="00BA49FC" w:rsidRDefault="00B6157D" w:rsidP="00E05815">
            <w:pPr>
              <w:tabs>
                <w:tab w:val="left" w:pos="6237"/>
                <w:tab w:val="right" w:pos="8306"/>
              </w:tabs>
              <w:jc w:val="center"/>
              <w:rPr>
                <w:b/>
                <w:bCs/>
                <w:sz w:val="20"/>
              </w:rPr>
            </w:pPr>
            <w:r>
              <w:rPr>
                <w:b/>
                <w:bCs/>
                <w:sz w:val="20"/>
              </w:rPr>
              <w:t>-</w:t>
            </w:r>
          </w:p>
        </w:tc>
        <w:tc>
          <w:tcPr>
            <w:tcW w:w="1167" w:type="dxa"/>
            <w:tcBorders>
              <w:top w:val="single" w:sz="4" w:space="0" w:color="auto"/>
              <w:left w:val="single" w:sz="4" w:space="0" w:color="auto"/>
              <w:bottom w:val="single" w:sz="4" w:space="0" w:color="auto"/>
              <w:right w:val="single" w:sz="4" w:space="0" w:color="auto"/>
            </w:tcBorders>
            <w:shd w:val="clear" w:color="auto" w:fill="auto"/>
          </w:tcPr>
          <w:p w14:paraId="3A81E671" w14:textId="32D5042B" w:rsidR="00E05815" w:rsidRPr="00BA49FC" w:rsidRDefault="00B6157D" w:rsidP="00E05815">
            <w:pPr>
              <w:tabs>
                <w:tab w:val="left" w:pos="6237"/>
                <w:tab w:val="right" w:pos="8306"/>
              </w:tabs>
              <w:jc w:val="center"/>
              <w:rPr>
                <w:b/>
                <w:bCs/>
                <w:sz w:val="20"/>
              </w:rPr>
            </w:pPr>
            <w:r>
              <w:rPr>
                <w:b/>
                <w:bCs/>
                <w:sz w:val="20"/>
              </w:rPr>
              <w:t>-</w:t>
            </w:r>
          </w:p>
        </w:tc>
        <w:tc>
          <w:tcPr>
            <w:tcW w:w="1747" w:type="dxa"/>
            <w:tcBorders>
              <w:top w:val="single" w:sz="4" w:space="0" w:color="auto"/>
              <w:left w:val="single" w:sz="4" w:space="0" w:color="auto"/>
              <w:bottom w:val="single" w:sz="4" w:space="0" w:color="auto"/>
              <w:right w:val="single" w:sz="4" w:space="0" w:color="auto"/>
            </w:tcBorders>
            <w:shd w:val="clear" w:color="auto" w:fill="auto"/>
          </w:tcPr>
          <w:p w14:paraId="24725624" w14:textId="310DAB4E" w:rsidR="00E05815" w:rsidRPr="00BA49FC" w:rsidRDefault="00B6157D" w:rsidP="00E05815">
            <w:pPr>
              <w:tabs>
                <w:tab w:val="left" w:pos="6237"/>
                <w:tab w:val="right" w:pos="8306"/>
              </w:tabs>
              <w:jc w:val="center"/>
              <w:rPr>
                <w:b/>
                <w:bCs/>
                <w:sz w:val="20"/>
              </w:rPr>
            </w:pPr>
            <w:r>
              <w:rPr>
                <w:b/>
                <w:bCs/>
                <w:sz w:val="20"/>
              </w:rPr>
              <w:t>-</w:t>
            </w:r>
          </w:p>
        </w:tc>
      </w:tr>
    </w:tbl>
    <w:p w14:paraId="42A35F4D" w14:textId="77777777" w:rsidR="00D2564A" w:rsidRDefault="00D2564A">
      <w:pPr>
        <w:tabs>
          <w:tab w:val="center" w:pos="-7800"/>
          <w:tab w:val="left" w:pos="6237"/>
          <w:tab w:val="right" w:pos="8306"/>
        </w:tabs>
        <w:jc w:val="both"/>
        <w:rPr>
          <w:b/>
          <w:bCs/>
          <w:sz w:val="20"/>
        </w:rPr>
      </w:pPr>
    </w:p>
    <w:p w14:paraId="108BE757" w14:textId="77777777" w:rsidR="00D2564A" w:rsidRDefault="00D2564A">
      <w:pPr>
        <w:jc w:val="right"/>
        <w:rPr>
          <w:b/>
          <w:bCs/>
          <w:sz w:val="20"/>
        </w:rPr>
      </w:pPr>
    </w:p>
    <w:p w14:paraId="6236AA54" w14:textId="77777777" w:rsidR="00D2564A" w:rsidRDefault="00440A98">
      <w:pPr>
        <w:jc w:val="center"/>
        <w:rPr>
          <w:b/>
          <w:bCs/>
          <w:szCs w:val="24"/>
        </w:rPr>
      </w:pPr>
      <w:r>
        <w:rPr>
          <w:b/>
          <w:bCs/>
          <w:szCs w:val="24"/>
        </w:rPr>
        <w:t>VI SKYRIUS</w:t>
      </w:r>
    </w:p>
    <w:p w14:paraId="7E9C9B86" w14:textId="320BDE76" w:rsidR="00CE6478" w:rsidRDefault="00440A98" w:rsidP="00CE6478">
      <w:pPr>
        <w:jc w:val="center"/>
        <w:rPr>
          <w:b/>
          <w:bCs/>
          <w:szCs w:val="24"/>
        </w:rPr>
      </w:pPr>
      <w:r>
        <w:rPr>
          <w:b/>
          <w:bCs/>
          <w:szCs w:val="24"/>
        </w:rPr>
        <w:t>KITA SVARBI INFORMACIJA</w:t>
      </w:r>
    </w:p>
    <w:p w14:paraId="0C621C94" w14:textId="77777777" w:rsidR="00CE6478" w:rsidRPr="00CE6478" w:rsidRDefault="00CE6478" w:rsidP="00CE6478">
      <w:pPr>
        <w:jc w:val="center"/>
        <w:rPr>
          <w:b/>
          <w:bCs/>
          <w:szCs w:val="24"/>
        </w:rPr>
      </w:pPr>
    </w:p>
    <w:p w14:paraId="3E49FDEA" w14:textId="3C7469CD" w:rsidR="00CE6478" w:rsidRPr="00293B62" w:rsidRDefault="00772AFB" w:rsidP="00293B62">
      <w:pPr>
        <w:widowControl w:val="0"/>
        <w:autoSpaceDE w:val="0"/>
        <w:autoSpaceDN w:val="0"/>
        <w:spacing w:before="99"/>
        <w:jc w:val="both"/>
        <w:rPr>
          <w:b/>
          <w:bCs/>
          <w:sz w:val="20"/>
        </w:rPr>
      </w:pPr>
      <w:r>
        <w:t>1 priedas IGNALINOS RAJONO SAVIVALDYBĖS 202</w:t>
      </w:r>
      <w:r w:rsidR="00D711D3">
        <w:t>4</w:t>
      </w:r>
      <w:r>
        <w:t xml:space="preserve"> METŲ INFRASTRUKTŪROS PLĖTROS PRIEMONIŲ PLANAS</w:t>
      </w:r>
      <w:r w:rsidR="00CE6478" w:rsidRPr="00CE6478">
        <w:rPr>
          <w:b/>
          <w:bCs/>
          <w:sz w:val="20"/>
        </w:rPr>
        <w:t xml:space="preserve"> </w:t>
      </w:r>
      <w:r w:rsidR="00891978" w:rsidRPr="007A57F3">
        <w:rPr>
          <w:noProof/>
          <w:sz w:val="22"/>
          <w:szCs w:val="22"/>
          <w:lang w:val="en-US"/>
        </w:rPr>
        <mc:AlternateContent>
          <mc:Choice Requires="wps">
            <w:drawing>
              <wp:anchor distT="0" distB="0" distL="114300" distR="114300" simplePos="0" relativeHeight="251659264" behindDoc="1" locked="0" layoutInCell="1" allowOverlap="1" wp14:anchorId="69CBC1B0" wp14:editId="48D26397">
                <wp:simplePos x="0" y="0"/>
                <wp:positionH relativeFrom="page">
                  <wp:posOffset>8534400</wp:posOffset>
                </wp:positionH>
                <wp:positionV relativeFrom="page">
                  <wp:posOffset>6641465</wp:posOffset>
                </wp:positionV>
                <wp:extent cx="22860" cy="4445"/>
                <wp:effectExtent l="0" t="0" r="0" b="0"/>
                <wp:wrapNone/>
                <wp:docPr id="1" name="Stačiakampis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 cy="444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B84236" id="Stačiakampis 1" o:spid="_x0000_s1026" style="position:absolute;margin-left:672pt;margin-top:522.95pt;width:1.8pt;height:.3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" fillcolor="black" stroked="f">
                <w10:wrap anchorx="page" anchory="page"/>
              </v:rect>
            </w:pict>
          </mc:Fallback>
        </mc:AlternateContent>
      </w:r>
      <w:bookmarkStart w:id="1" w:name="5124278058189384.xlsx"/>
      <w:bookmarkEnd w:id="1"/>
    </w:p>
    <w:tbl>
      <w:tblPr>
        <w:tblpPr w:leftFromText="180" w:rightFromText="180" w:vertAnchor="text" w:horzAnchor="margin" w:tblpXSpec="center" w:tblpY="57"/>
        <w:tblW w:w="1055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0" w:type="dxa"/>
          <w:right w:w="0" w:type="dxa"/>
        </w:tblCellMar>
        <w:tblLook w:val="01E0" w:firstRow="1" w:lastRow="1" w:firstColumn="1" w:lastColumn="1" w:noHBand="0" w:noVBand="0"/>
      </w:tblPr>
      <w:tblGrid>
        <w:gridCol w:w="579"/>
        <w:gridCol w:w="877"/>
        <w:gridCol w:w="2741"/>
        <w:gridCol w:w="1069"/>
        <w:gridCol w:w="2580"/>
        <w:gridCol w:w="2705"/>
      </w:tblGrid>
      <w:tr w:rsidR="00CE6478" w14:paraId="2573763C" w14:textId="77777777" w:rsidTr="00CE6478">
        <w:trPr>
          <w:trHeight w:val="489"/>
        </w:trPr>
        <w:tc>
          <w:tcPr>
            <w:tcW w:w="579" w:type="dxa"/>
            <w:vAlign w:val="center"/>
          </w:tcPr>
          <w:p w14:paraId="379ECD7B" w14:textId="77777777" w:rsidR="00CE6478" w:rsidRDefault="00CE6478" w:rsidP="00CE6478">
            <w:pPr>
              <w:jc w:val="center"/>
              <w:rPr>
                <w:sz w:val="8"/>
                <w:szCs w:val="8"/>
              </w:rPr>
            </w:pPr>
          </w:p>
          <w:p w14:paraId="623DA87F" w14:textId="77777777" w:rsidR="00CE6478" w:rsidRDefault="00CE6478" w:rsidP="00CE6478">
            <w:pPr>
              <w:widowControl w:val="0"/>
              <w:spacing w:line="256" w:lineRule="auto"/>
              <w:ind w:left="131" w:right="88" w:hanging="5"/>
              <w:jc w:val="center"/>
              <w:rPr>
                <w:b/>
                <w:sz w:val="20"/>
              </w:rPr>
            </w:pPr>
            <w:r>
              <w:rPr>
                <w:b/>
                <w:sz w:val="20"/>
              </w:rPr>
              <w:t>Eil.</w:t>
            </w:r>
            <w:r>
              <w:rPr>
                <w:b/>
                <w:spacing w:val="-32"/>
                <w:sz w:val="20"/>
              </w:rPr>
              <w:t xml:space="preserve"> </w:t>
            </w:r>
            <w:r>
              <w:rPr>
                <w:b/>
                <w:sz w:val="20"/>
              </w:rPr>
              <w:t>Nr.</w:t>
            </w:r>
          </w:p>
        </w:tc>
        <w:tc>
          <w:tcPr>
            <w:tcW w:w="877" w:type="dxa"/>
            <w:vAlign w:val="center"/>
          </w:tcPr>
          <w:p w14:paraId="7275EE8B" w14:textId="77777777" w:rsidR="00CE6478" w:rsidRDefault="00CE6478" w:rsidP="00CE6478">
            <w:pPr>
              <w:widowControl w:val="0"/>
              <w:jc w:val="center"/>
              <w:rPr>
                <w:b/>
                <w:sz w:val="20"/>
              </w:rPr>
            </w:pPr>
            <w:r>
              <w:rPr>
                <w:b/>
                <w:sz w:val="20"/>
              </w:rPr>
              <w:t>2024-2026</w:t>
            </w:r>
            <w:r>
              <w:rPr>
                <w:b/>
                <w:spacing w:val="-3"/>
                <w:sz w:val="20"/>
              </w:rPr>
              <w:t xml:space="preserve"> </w:t>
            </w:r>
            <w:r>
              <w:rPr>
                <w:b/>
                <w:sz w:val="20"/>
              </w:rPr>
              <w:t>m.</w:t>
            </w:r>
            <w:r>
              <w:rPr>
                <w:b/>
                <w:spacing w:val="-2"/>
                <w:sz w:val="20"/>
              </w:rPr>
              <w:t xml:space="preserve"> </w:t>
            </w:r>
            <w:r>
              <w:rPr>
                <w:b/>
                <w:sz w:val="20"/>
              </w:rPr>
              <w:t xml:space="preserve">SVP </w:t>
            </w:r>
            <w:r>
              <w:rPr>
                <w:b/>
                <w:spacing w:val="-1"/>
                <w:sz w:val="20"/>
              </w:rPr>
              <w:t>priemonės</w:t>
            </w:r>
            <w:r>
              <w:rPr>
                <w:b/>
                <w:spacing w:val="-6"/>
                <w:sz w:val="20"/>
              </w:rPr>
              <w:t xml:space="preserve"> </w:t>
            </w:r>
            <w:r>
              <w:rPr>
                <w:b/>
                <w:sz w:val="20"/>
              </w:rPr>
              <w:t>kodas</w:t>
            </w:r>
          </w:p>
        </w:tc>
        <w:tc>
          <w:tcPr>
            <w:tcW w:w="2741" w:type="dxa"/>
            <w:vAlign w:val="center"/>
          </w:tcPr>
          <w:p w14:paraId="314D459B" w14:textId="77777777" w:rsidR="00CE6478" w:rsidRDefault="00CE6478" w:rsidP="00CE6478">
            <w:pPr>
              <w:widowControl w:val="0"/>
              <w:jc w:val="center"/>
              <w:rPr>
                <w:b/>
                <w:sz w:val="20"/>
              </w:rPr>
            </w:pPr>
            <w:r>
              <w:rPr>
                <w:b/>
                <w:spacing w:val="-1"/>
                <w:sz w:val="20"/>
              </w:rPr>
              <w:t>2024-2026</w:t>
            </w:r>
            <w:r>
              <w:rPr>
                <w:b/>
                <w:spacing w:val="-8"/>
                <w:sz w:val="20"/>
              </w:rPr>
              <w:t xml:space="preserve"> </w:t>
            </w:r>
            <w:r>
              <w:rPr>
                <w:b/>
                <w:sz w:val="20"/>
              </w:rPr>
              <w:t>m.</w:t>
            </w:r>
            <w:r>
              <w:rPr>
                <w:b/>
                <w:spacing w:val="-7"/>
                <w:sz w:val="20"/>
              </w:rPr>
              <w:t xml:space="preserve"> </w:t>
            </w:r>
            <w:r>
              <w:rPr>
                <w:b/>
                <w:sz w:val="20"/>
              </w:rPr>
              <w:t>SVP</w:t>
            </w:r>
            <w:r>
              <w:rPr>
                <w:b/>
                <w:spacing w:val="-8"/>
                <w:sz w:val="20"/>
              </w:rPr>
              <w:t xml:space="preserve"> </w:t>
            </w:r>
            <w:r>
              <w:rPr>
                <w:b/>
                <w:sz w:val="20"/>
              </w:rPr>
              <w:t>priemonės</w:t>
            </w:r>
            <w:r>
              <w:rPr>
                <w:b/>
                <w:spacing w:val="-7"/>
                <w:sz w:val="20"/>
              </w:rPr>
              <w:t xml:space="preserve"> </w:t>
            </w:r>
            <w:r>
              <w:rPr>
                <w:b/>
                <w:sz w:val="20"/>
              </w:rPr>
              <w:t>pavadinimas</w:t>
            </w:r>
          </w:p>
        </w:tc>
        <w:tc>
          <w:tcPr>
            <w:tcW w:w="1069" w:type="dxa"/>
            <w:shd w:val="clear" w:color="auto" w:fill="CCFFFF"/>
            <w:vAlign w:val="center"/>
          </w:tcPr>
          <w:p w14:paraId="7C740F91" w14:textId="77777777" w:rsidR="00CE6478" w:rsidRDefault="00CE6478" w:rsidP="00CE6478">
            <w:pPr>
              <w:jc w:val="center"/>
              <w:rPr>
                <w:sz w:val="8"/>
                <w:szCs w:val="8"/>
              </w:rPr>
            </w:pPr>
          </w:p>
          <w:p w14:paraId="0B8619BA" w14:textId="77777777" w:rsidR="00CE6478" w:rsidRDefault="00CE6478" w:rsidP="00CE6478">
            <w:pPr>
              <w:widowControl w:val="0"/>
              <w:spacing w:line="256" w:lineRule="auto"/>
              <w:ind w:left="213" w:right="42" w:hanging="137"/>
              <w:jc w:val="center"/>
              <w:rPr>
                <w:b/>
                <w:sz w:val="20"/>
              </w:rPr>
            </w:pPr>
            <w:r>
              <w:rPr>
                <w:b/>
                <w:spacing w:val="-1"/>
                <w:sz w:val="20"/>
              </w:rPr>
              <w:t>Finansavimo</w:t>
            </w:r>
            <w:r>
              <w:rPr>
                <w:b/>
                <w:spacing w:val="-32"/>
                <w:sz w:val="20"/>
              </w:rPr>
              <w:t xml:space="preserve"> </w:t>
            </w:r>
            <w:r>
              <w:rPr>
                <w:b/>
                <w:sz w:val="20"/>
              </w:rPr>
              <w:t>šaltinis*</w:t>
            </w:r>
          </w:p>
        </w:tc>
        <w:tc>
          <w:tcPr>
            <w:tcW w:w="2580" w:type="dxa"/>
            <w:vAlign w:val="center"/>
          </w:tcPr>
          <w:p w14:paraId="3295A55A" w14:textId="77777777" w:rsidR="00CE6478" w:rsidRDefault="00CE6478" w:rsidP="00AF0FEA">
            <w:pPr>
              <w:widowControl w:val="0"/>
              <w:ind w:left="414"/>
              <w:rPr>
                <w:b/>
                <w:sz w:val="20"/>
              </w:rPr>
            </w:pPr>
            <w:r>
              <w:rPr>
                <w:b/>
                <w:spacing w:val="-1"/>
                <w:sz w:val="20"/>
              </w:rPr>
              <w:t>Atsakingi</w:t>
            </w:r>
            <w:r>
              <w:rPr>
                <w:b/>
                <w:spacing w:val="-7"/>
                <w:sz w:val="20"/>
              </w:rPr>
              <w:t xml:space="preserve"> </w:t>
            </w:r>
            <w:r>
              <w:rPr>
                <w:b/>
                <w:sz w:val="20"/>
              </w:rPr>
              <w:t>už</w:t>
            </w:r>
            <w:r>
              <w:rPr>
                <w:b/>
                <w:spacing w:val="-6"/>
                <w:sz w:val="20"/>
              </w:rPr>
              <w:t xml:space="preserve"> </w:t>
            </w:r>
            <w:r>
              <w:rPr>
                <w:b/>
                <w:sz w:val="20"/>
              </w:rPr>
              <w:t>vykdymą</w:t>
            </w:r>
          </w:p>
        </w:tc>
        <w:tc>
          <w:tcPr>
            <w:tcW w:w="2705" w:type="dxa"/>
            <w:vAlign w:val="center"/>
          </w:tcPr>
          <w:p w14:paraId="31F52AB0" w14:textId="22CB47CD" w:rsidR="00CE6478" w:rsidRDefault="00AF0FEA" w:rsidP="00AF0FEA">
            <w:pPr>
              <w:widowControl w:val="0"/>
              <w:ind w:right="1181"/>
              <w:jc w:val="center"/>
              <w:rPr>
                <w:b/>
                <w:sz w:val="20"/>
              </w:rPr>
            </w:pPr>
            <w:r>
              <w:rPr>
                <w:b/>
                <w:sz w:val="20"/>
              </w:rPr>
              <w:t xml:space="preserve">                   </w:t>
            </w:r>
            <w:r w:rsidR="00CE6478">
              <w:rPr>
                <w:b/>
                <w:sz w:val="20"/>
              </w:rPr>
              <w:t>Pastabos</w:t>
            </w:r>
          </w:p>
        </w:tc>
      </w:tr>
      <w:tr w:rsidR="00CE6478" w14:paraId="5C010B36" w14:textId="77777777" w:rsidTr="00CE6478">
        <w:trPr>
          <w:trHeight w:val="225"/>
        </w:trPr>
        <w:tc>
          <w:tcPr>
            <w:tcW w:w="10551" w:type="dxa"/>
            <w:gridSpan w:val="6"/>
            <w:shd w:val="clear" w:color="auto" w:fill="FFCC99"/>
          </w:tcPr>
          <w:p w14:paraId="598B9C89" w14:textId="77777777" w:rsidR="00CE6478" w:rsidRDefault="00CE6478" w:rsidP="00CE6478">
            <w:pPr>
              <w:widowControl w:val="0"/>
              <w:rPr>
                <w:b/>
                <w:sz w:val="20"/>
              </w:rPr>
            </w:pPr>
            <w:r>
              <w:rPr>
                <w:b/>
                <w:spacing w:val="-1"/>
                <w:sz w:val="20"/>
              </w:rPr>
              <w:t>1.</w:t>
            </w:r>
            <w:r>
              <w:rPr>
                <w:b/>
                <w:spacing w:val="-8"/>
                <w:sz w:val="20"/>
              </w:rPr>
              <w:t xml:space="preserve"> </w:t>
            </w:r>
            <w:r>
              <w:rPr>
                <w:b/>
                <w:spacing w:val="-1"/>
                <w:sz w:val="20"/>
              </w:rPr>
              <w:t>Inžinerinės</w:t>
            </w:r>
            <w:r>
              <w:rPr>
                <w:b/>
                <w:spacing w:val="-7"/>
                <w:sz w:val="20"/>
              </w:rPr>
              <w:t xml:space="preserve"> </w:t>
            </w:r>
            <w:r>
              <w:rPr>
                <w:b/>
                <w:spacing w:val="-1"/>
                <w:sz w:val="20"/>
              </w:rPr>
              <w:t>savivaldybės</w:t>
            </w:r>
            <w:r>
              <w:rPr>
                <w:b/>
                <w:spacing w:val="-7"/>
                <w:sz w:val="20"/>
              </w:rPr>
              <w:t xml:space="preserve"> </w:t>
            </w:r>
            <w:r>
              <w:rPr>
                <w:b/>
                <w:sz w:val="20"/>
              </w:rPr>
              <w:t>infrastruktūros</w:t>
            </w:r>
            <w:r>
              <w:rPr>
                <w:b/>
                <w:spacing w:val="-7"/>
                <w:sz w:val="20"/>
              </w:rPr>
              <w:t xml:space="preserve"> </w:t>
            </w:r>
            <w:r>
              <w:rPr>
                <w:b/>
                <w:sz w:val="20"/>
              </w:rPr>
              <w:t>plėtra</w:t>
            </w:r>
          </w:p>
        </w:tc>
      </w:tr>
      <w:tr w:rsidR="00CE6478" w14:paraId="444B2BDB" w14:textId="77777777" w:rsidTr="00CE6478">
        <w:trPr>
          <w:trHeight w:val="270"/>
        </w:trPr>
        <w:tc>
          <w:tcPr>
            <w:tcW w:w="10551" w:type="dxa"/>
            <w:gridSpan w:val="6"/>
            <w:shd w:val="clear" w:color="auto" w:fill="CCFFCC"/>
          </w:tcPr>
          <w:p w14:paraId="2F17EF7C" w14:textId="77777777" w:rsidR="00CE6478" w:rsidRDefault="00CE6478" w:rsidP="00CE6478">
            <w:pPr>
              <w:widowControl w:val="0"/>
              <w:rPr>
                <w:b/>
                <w:sz w:val="20"/>
              </w:rPr>
            </w:pPr>
            <w:r>
              <w:rPr>
                <w:b/>
                <w:spacing w:val="-1"/>
                <w:sz w:val="20"/>
              </w:rPr>
              <w:t>1.1.</w:t>
            </w:r>
            <w:r>
              <w:rPr>
                <w:b/>
                <w:spacing w:val="-8"/>
                <w:sz w:val="20"/>
              </w:rPr>
              <w:t xml:space="preserve"> </w:t>
            </w:r>
            <w:r>
              <w:rPr>
                <w:b/>
                <w:spacing w:val="-1"/>
                <w:sz w:val="20"/>
              </w:rPr>
              <w:t>Geriamojo</w:t>
            </w:r>
            <w:r>
              <w:rPr>
                <w:b/>
                <w:spacing w:val="-7"/>
                <w:sz w:val="20"/>
              </w:rPr>
              <w:t xml:space="preserve"> </w:t>
            </w:r>
            <w:r>
              <w:rPr>
                <w:b/>
                <w:spacing w:val="-1"/>
                <w:sz w:val="20"/>
              </w:rPr>
              <w:t>vandens</w:t>
            </w:r>
            <w:r>
              <w:rPr>
                <w:b/>
                <w:spacing w:val="-7"/>
                <w:sz w:val="20"/>
              </w:rPr>
              <w:t xml:space="preserve"> </w:t>
            </w:r>
            <w:r>
              <w:rPr>
                <w:b/>
                <w:spacing w:val="-1"/>
                <w:sz w:val="20"/>
              </w:rPr>
              <w:t>tiekimo</w:t>
            </w:r>
            <w:r>
              <w:rPr>
                <w:b/>
                <w:spacing w:val="-7"/>
                <w:sz w:val="20"/>
              </w:rPr>
              <w:t xml:space="preserve"> </w:t>
            </w:r>
            <w:r>
              <w:rPr>
                <w:b/>
                <w:spacing w:val="-1"/>
                <w:sz w:val="20"/>
              </w:rPr>
              <w:t>ir</w:t>
            </w:r>
            <w:r>
              <w:rPr>
                <w:b/>
                <w:spacing w:val="-7"/>
                <w:sz w:val="20"/>
              </w:rPr>
              <w:t xml:space="preserve"> </w:t>
            </w:r>
            <w:r>
              <w:rPr>
                <w:b/>
                <w:spacing w:val="-1"/>
                <w:sz w:val="20"/>
              </w:rPr>
              <w:t>nuotekų,</w:t>
            </w:r>
            <w:r>
              <w:rPr>
                <w:b/>
                <w:spacing w:val="-7"/>
                <w:sz w:val="20"/>
              </w:rPr>
              <w:t xml:space="preserve"> </w:t>
            </w:r>
            <w:r>
              <w:rPr>
                <w:b/>
                <w:spacing w:val="-1"/>
                <w:sz w:val="20"/>
              </w:rPr>
              <w:t>įskaitant</w:t>
            </w:r>
            <w:r>
              <w:rPr>
                <w:b/>
                <w:spacing w:val="-7"/>
                <w:sz w:val="20"/>
              </w:rPr>
              <w:t xml:space="preserve"> </w:t>
            </w:r>
            <w:r>
              <w:rPr>
                <w:b/>
                <w:sz w:val="20"/>
              </w:rPr>
              <w:t>paviršines</w:t>
            </w:r>
            <w:r>
              <w:rPr>
                <w:b/>
                <w:spacing w:val="-7"/>
                <w:sz w:val="20"/>
              </w:rPr>
              <w:t xml:space="preserve"> </w:t>
            </w:r>
            <w:r>
              <w:rPr>
                <w:b/>
                <w:sz w:val="20"/>
              </w:rPr>
              <w:t>nuotekas bei šildymo sistemų</w:t>
            </w:r>
            <w:r>
              <w:rPr>
                <w:b/>
                <w:spacing w:val="-7"/>
                <w:sz w:val="20"/>
              </w:rPr>
              <w:t xml:space="preserve"> </w:t>
            </w:r>
            <w:r>
              <w:rPr>
                <w:b/>
                <w:sz w:val="20"/>
              </w:rPr>
              <w:t>infrastruktūra</w:t>
            </w:r>
          </w:p>
        </w:tc>
      </w:tr>
      <w:tr w:rsidR="00CE6478" w14:paraId="1E588FD8" w14:textId="77777777" w:rsidTr="00CE6478">
        <w:trPr>
          <w:trHeight w:val="469"/>
        </w:trPr>
        <w:tc>
          <w:tcPr>
            <w:tcW w:w="579" w:type="dxa"/>
          </w:tcPr>
          <w:p w14:paraId="12DE5929" w14:textId="77777777" w:rsidR="00CE6478" w:rsidRDefault="00CE6478" w:rsidP="00CE6478">
            <w:pPr>
              <w:widowControl w:val="0"/>
              <w:rPr>
                <w:b/>
                <w:sz w:val="20"/>
              </w:rPr>
            </w:pPr>
          </w:p>
          <w:p w14:paraId="770F433F" w14:textId="77777777" w:rsidR="00CE6478" w:rsidRDefault="00CE6478" w:rsidP="00CE6478">
            <w:pPr>
              <w:widowControl w:val="0"/>
              <w:ind w:left="32"/>
              <w:jc w:val="center"/>
              <w:rPr>
                <w:sz w:val="20"/>
              </w:rPr>
            </w:pPr>
            <w:r>
              <w:rPr>
                <w:sz w:val="20"/>
              </w:rPr>
              <w:t>1.1.1.</w:t>
            </w:r>
          </w:p>
        </w:tc>
        <w:tc>
          <w:tcPr>
            <w:tcW w:w="877" w:type="dxa"/>
          </w:tcPr>
          <w:p w14:paraId="1F93C16C" w14:textId="77777777" w:rsidR="00CE6478" w:rsidRDefault="00CE6478" w:rsidP="00CE6478">
            <w:pPr>
              <w:widowControl w:val="0"/>
              <w:rPr>
                <w:b/>
                <w:sz w:val="20"/>
              </w:rPr>
            </w:pPr>
          </w:p>
          <w:p w14:paraId="027017B1" w14:textId="77777777" w:rsidR="00CE6478" w:rsidRDefault="00CE6478" w:rsidP="00CE6478">
            <w:pPr>
              <w:widowControl w:val="0"/>
              <w:ind w:right="132"/>
              <w:jc w:val="center"/>
              <w:rPr>
                <w:sz w:val="20"/>
              </w:rPr>
            </w:pPr>
            <w:r>
              <w:rPr>
                <w:sz w:val="20"/>
              </w:rPr>
              <w:t>5.1.1.9.</w:t>
            </w:r>
          </w:p>
        </w:tc>
        <w:tc>
          <w:tcPr>
            <w:tcW w:w="2741" w:type="dxa"/>
          </w:tcPr>
          <w:p w14:paraId="21499168" w14:textId="77777777" w:rsidR="00CE6478" w:rsidRDefault="00CE6478" w:rsidP="00CE6478">
            <w:pPr>
              <w:rPr>
                <w:sz w:val="6"/>
                <w:szCs w:val="6"/>
              </w:rPr>
            </w:pPr>
          </w:p>
          <w:p w14:paraId="1E5C0DCA" w14:textId="77777777" w:rsidR="00CE6478" w:rsidRDefault="00CE6478" w:rsidP="00CE6478">
            <w:pPr>
              <w:widowControl w:val="0"/>
              <w:spacing w:line="261" w:lineRule="auto"/>
              <w:ind w:left="28" w:right="291"/>
              <w:rPr>
                <w:sz w:val="20"/>
              </w:rPr>
            </w:pPr>
            <w:r>
              <w:rPr>
                <w:spacing w:val="-1"/>
                <w:sz w:val="20"/>
              </w:rPr>
              <w:t>Inžinerinių tinklų rekonstrukcija ir plėtra (vandentiekio, nuotekų, šildymo sistemų tinklų)</w:t>
            </w:r>
          </w:p>
        </w:tc>
        <w:tc>
          <w:tcPr>
            <w:tcW w:w="1069" w:type="dxa"/>
            <w:shd w:val="clear" w:color="auto" w:fill="CCCCFF"/>
          </w:tcPr>
          <w:p w14:paraId="4C89C20B" w14:textId="77777777" w:rsidR="00CE6478" w:rsidRDefault="00CE6478" w:rsidP="00CE6478">
            <w:pPr>
              <w:widowControl w:val="0"/>
              <w:rPr>
                <w:b/>
                <w:sz w:val="20"/>
              </w:rPr>
            </w:pPr>
          </w:p>
          <w:p w14:paraId="5BE5FAA8" w14:textId="77777777" w:rsidR="00CE6478" w:rsidRDefault="00CE6478" w:rsidP="00CE6478">
            <w:pPr>
              <w:widowControl w:val="0"/>
              <w:ind w:left="102" w:right="87"/>
              <w:jc w:val="center"/>
              <w:rPr>
                <w:sz w:val="20"/>
              </w:rPr>
            </w:pPr>
            <w:r>
              <w:rPr>
                <w:sz w:val="20"/>
              </w:rPr>
              <w:t>SB, P, ES, KD, BĮP</w:t>
            </w:r>
          </w:p>
        </w:tc>
        <w:tc>
          <w:tcPr>
            <w:tcW w:w="2580" w:type="dxa"/>
            <w:vAlign w:val="center"/>
          </w:tcPr>
          <w:p w14:paraId="20CDF6FE" w14:textId="77777777" w:rsidR="00CE6478" w:rsidRDefault="00CE6478" w:rsidP="00CE6478">
            <w:pPr>
              <w:rPr>
                <w:sz w:val="6"/>
                <w:szCs w:val="6"/>
              </w:rPr>
            </w:pPr>
          </w:p>
          <w:p w14:paraId="188940B3" w14:textId="77777777" w:rsidR="00CE6478" w:rsidRDefault="00CE6478" w:rsidP="00CE6478">
            <w:pPr>
              <w:widowControl w:val="0"/>
              <w:spacing w:line="261" w:lineRule="auto"/>
              <w:ind w:left="25" w:right="778"/>
              <w:rPr>
                <w:spacing w:val="-1"/>
                <w:sz w:val="20"/>
              </w:rPr>
            </w:pPr>
            <w:r>
              <w:rPr>
                <w:spacing w:val="-1"/>
                <w:sz w:val="20"/>
              </w:rPr>
              <w:t>Urbanistikos ir infrastruktūros skyrius</w:t>
            </w:r>
          </w:p>
          <w:p w14:paraId="6483BF02" w14:textId="77777777" w:rsidR="00CE6478" w:rsidRDefault="00CE6478" w:rsidP="00CE6478">
            <w:pPr>
              <w:rPr>
                <w:sz w:val="6"/>
                <w:szCs w:val="6"/>
              </w:rPr>
            </w:pPr>
          </w:p>
          <w:p w14:paraId="2D43A178" w14:textId="77777777" w:rsidR="00CE6478" w:rsidRDefault="00CE6478" w:rsidP="00CE6478">
            <w:pPr>
              <w:widowControl w:val="0"/>
              <w:spacing w:line="261" w:lineRule="auto"/>
              <w:ind w:left="25" w:right="778"/>
              <w:rPr>
                <w:sz w:val="20"/>
              </w:rPr>
            </w:pPr>
          </w:p>
        </w:tc>
        <w:tc>
          <w:tcPr>
            <w:tcW w:w="2705" w:type="dxa"/>
            <w:vAlign w:val="center"/>
          </w:tcPr>
          <w:p w14:paraId="16964818" w14:textId="77777777" w:rsidR="00CE6478" w:rsidRDefault="00CE6478" w:rsidP="00CE6478">
            <w:pPr>
              <w:widowControl w:val="0"/>
              <w:jc w:val="center"/>
              <w:rPr>
                <w:sz w:val="20"/>
              </w:rPr>
            </w:pPr>
            <w:r>
              <w:rPr>
                <w:spacing w:val="-1"/>
                <w:sz w:val="20"/>
              </w:rPr>
              <w:t>Darbai</w:t>
            </w:r>
            <w:r>
              <w:rPr>
                <w:spacing w:val="-8"/>
                <w:sz w:val="20"/>
              </w:rPr>
              <w:t xml:space="preserve"> </w:t>
            </w:r>
            <w:r>
              <w:rPr>
                <w:sz w:val="20"/>
              </w:rPr>
              <w:t>vykdomi</w:t>
            </w:r>
            <w:r>
              <w:rPr>
                <w:spacing w:val="-8"/>
                <w:sz w:val="20"/>
              </w:rPr>
              <w:t xml:space="preserve"> </w:t>
            </w:r>
            <w:r>
              <w:rPr>
                <w:sz w:val="20"/>
              </w:rPr>
              <w:t>2024–2026</w:t>
            </w:r>
            <w:r>
              <w:rPr>
                <w:spacing w:val="-7"/>
                <w:sz w:val="20"/>
              </w:rPr>
              <w:t xml:space="preserve"> </w:t>
            </w:r>
            <w:r>
              <w:rPr>
                <w:sz w:val="20"/>
              </w:rPr>
              <w:t>m.</w:t>
            </w:r>
          </w:p>
        </w:tc>
      </w:tr>
      <w:tr w:rsidR="00CE6478" w14:paraId="15DD53CA" w14:textId="77777777" w:rsidTr="00CE6478">
        <w:trPr>
          <w:trHeight w:val="321"/>
        </w:trPr>
        <w:tc>
          <w:tcPr>
            <w:tcW w:w="10551" w:type="dxa"/>
            <w:gridSpan w:val="6"/>
            <w:shd w:val="clear" w:color="auto" w:fill="CCFFCC"/>
          </w:tcPr>
          <w:p w14:paraId="4693241D" w14:textId="77777777" w:rsidR="00CE6478" w:rsidRDefault="00CE6478" w:rsidP="00CE6478">
            <w:pPr>
              <w:widowControl w:val="0"/>
              <w:rPr>
                <w:b/>
                <w:sz w:val="20"/>
              </w:rPr>
            </w:pPr>
            <w:r>
              <w:rPr>
                <w:b/>
                <w:spacing w:val="-1"/>
                <w:sz w:val="20"/>
              </w:rPr>
              <w:t>1.2.</w:t>
            </w:r>
            <w:r>
              <w:rPr>
                <w:b/>
                <w:spacing w:val="-5"/>
                <w:sz w:val="20"/>
              </w:rPr>
              <w:t xml:space="preserve"> </w:t>
            </w:r>
            <w:r>
              <w:rPr>
                <w:b/>
                <w:spacing w:val="-1"/>
                <w:sz w:val="20"/>
              </w:rPr>
              <w:t>Susisiekimo</w:t>
            </w:r>
            <w:r>
              <w:rPr>
                <w:b/>
                <w:spacing w:val="-5"/>
                <w:sz w:val="20"/>
              </w:rPr>
              <w:t xml:space="preserve"> </w:t>
            </w:r>
            <w:r>
              <w:rPr>
                <w:b/>
                <w:spacing w:val="-1"/>
                <w:sz w:val="20"/>
              </w:rPr>
              <w:t>komunikacijų</w:t>
            </w:r>
            <w:r>
              <w:rPr>
                <w:b/>
                <w:spacing w:val="-5"/>
                <w:sz w:val="20"/>
              </w:rPr>
              <w:t xml:space="preserve"> </w:t>
            </w:r>
            <w:r>
              <w:rPr>
                <w:b/>
                <w:spacing w:val="-1"/>
                <w:sz w:val="20"/>
              </w:rPr>
              <w:t>infrastruktūra</w:t>
            </w:r>
          </w:p>
        </w:tc>
      </w:tr>
      <w:tr w:rsidR="00CE6478" w14:paraId="67912D2B" w14:textId="77777777" w:rsidTr="00CE6478">
        <w:trPr>
          <w:trHeight w:val="628"/>
        </w:trPr>
        <w:tc>
          <w:tcPr>
            <w:tcW w:w="579" w:type="dxa"/>
            <w:vAlign w:val="center"/>
          </w:tcPr>
          <w:p w14:paraId="66E42B65" w14:textId="77777777" w:rsidR="00CE6478" w:rsidRDefault="00CE6478" w:rsidP="00CE6478">
            <w:pPr>
              <w:widowControl w:val="0"/>
              <w:jc w:val="center"/>
              <w:rPr>
                <w:sz w:val="20"/>
              </w:rPr>
            </w:pPr>
            <w:r>
              <w:rPr>
                <w:sz w:val="20"/>
              </w:rPr>
              <w:t>1.2.1.</w:t>
            </w:r>
          </w:p>
        </w:tc>
        <w:tc>
          <w:tcPr>
            <w:tcW w:w="877" w:type="dxa"/>
            <w:vAlign w:val="center"/>
          </w:tcPr>
          <w:p w14:paraId="5A61B8AD" w14:textId="77777777" w:rsidR="00CE6478" w:rsidRPr="009C5A14" w:rsidRDefault="00CE6478" w:rsidP="00CE6478">
            <w:pPr>
              <w:widowControl w:val="0"/>
              <w:jc w:val="center"/>
              <w:rPr>
                <w:sz w:val="20"/>
              </w:rPr>
            </w:pPr>
            <w:r w:rsidRPr="009C5A14">
              <w:rPr>
                <w:sz w:val="20"/>
              </w:rPr>
              <w:t>5.1.1.10.</w:t>
            </w:r>
          </w:p>
        </w:tc>
        <w:tc>
          <w:tcPr>
            <w:tcW w:w="2741" w:type="dxa"/>
            <w:vAlign w:val="center"/>
          </w:tcPr>
          <w:p w14:paraId="71F6AFC5" w14:textId="77777777" w:rsidR="00CE6478" w:rsidRDefault="00CE6478" w:rsidP="00CE6478">
            <w:pPr>
              <w:widowControl w:val="0"/>
              <w:ind w:left="28"/>
              <w:rPr>
                <w:sz w:val="20"/>
              </w:rPr>
            </w:pPr>
            <w:r>
              <w:rPr>
                <w:spacing w:val="-1"/>
                <w:sz w:val="20"/>
              </w:rPr>
              <w:t>Vietinės reikšmės kelių (gatvių) rekonstravimas ir plėtra (sandoriai)</w:t>
            </w:r>
          </w:p>
        </w:tc>
        <w:tc>
          <w:tcPr>
            <w:tcW w:w="1069" w:type="dxa"/>
            <w:shd w:val="clear" w:color="auto" w:fill="CCCCFF"/>
            <w:vAlign w:val="center"/>
          </w:tcPr>
          <w:p w14:paraId="1FC1FA20" w14:textId="77777777" w:rsidR="00CE6478" w:rsidRDefault="00CE6478" w:rsidP="00CE6478">
            <w:pPr>
              <w:widowControl w:val="0"/>
              <w:jc w:val="center"/>
              <w:rPr>
                <w:b/>
                <w:sz w:val="20"/>
              </w:rPr>
            </w:pPr>
          </w:p>
          <w:p w14:paraId="6FA56448" w14:textId="77777777" w:rsidR="00CE6478" w:rsidRDefault="00CE6478" w:rsidP="00CE6478">
            <w:pPr>
              <w:widowControl w:val="0"/>
              <w:ind w:left="102" w:right="86"/>
              <w:jc w:val="center"/>
              <w:rPr>
                <w:sz w:val="20"/>
              </w:rPr>
            </w:pPr>
            <w:r>
              <w:rPr>
                <w:sz w:val="20"/>
              </w:rPr>
              <w:t>SB, KD</w:t>
            </w:r>
          </w:p>
          <w:p w14:paraId="37050303" w14:textId="77777777" w:rsidR="00CE6478" w:rsidRDefault="00CE6478" w:rsidP="00CE6478">
            <w:pPr>
              <w:widowControl w:val="0"/>
              <w:ind w:left="102" w:right="86"/>
              <w:jc w:val="center"/>
              <w:rPr>
                <w:sz w:val="20"/>
              </w:rPr>
            </w:pPr>
          </w:p>
        </w:tc>
        <w:tc>
          <w:tcPr>
            <w:tcW w:w="2580" w:type="dxa"/>
            <w:vAlign w:val="center"/>
          </w:tcPr>
          <w:p w14:paraId="56515072" w14:textId="77777777" w:rsidR="00CE6478" w:rsidRDefault="00CE6478" w:rsidP="00CE6478">
            <w:pPr>
              <w:widowControl w:val="0"/>
              <w:spacing w:line="261" w:lineRule="auto"/>
              <w:rPr>
                <w:sz w:val="20"/>
              </w:rPr>
            </w:pPr>
            <w:r>
              <w:rPr>
                <w:sz w:val="20"/>
              </w:rPr>
              <w:t>Urbanistikos ir infrastruktūros skyrius</w:t>
            </w:r>
          </w:p>
        </w:tc>
        <w:tc>
          <w:tcPr>
            <w:tcW w:w="2705" w:type="dxa"/>
            <w:vAlign w:val="center"/>
          </w:tcPr>
          <w:p w14:paraId="088814C3" w14:textId="77777777" w:rsidR="00CE6478" w:rsidRDefault="00CE6478" w:rsidP="00CE6478">
            <w:pPr>
              <w:widowControl w:val="0"/>
              <w:jc w:val="center"/>
              <w:rPr>
                <w:sz w:val="20"/>
              </w:rPr>
            </w:pPr>
            <w:r>
              <w:rPr>
                <w:spacing w:val="-1"/>
                <w:sz w:val="20"/>
              </w:rPr>
              <w:t>Darbai</w:t>
            </w:r>
            <w:r>
              <w:rPr>
                <w:spacing w:val="-8"/>
                <w:sz w:val="20"/>
              </w:rPr>
              <w:t xml:space="preserve"> </w:t>
            </w:r>
            <w:r>
              <w:rPr>
                <w:sz w:val="20"/>
              </w:rPr>
              <w:t>vykdomi</w:t>
            </w:r>
            <w:r>
              <w:rPr>
                <w:spacing w:val="-8"/>
                <w:sz w:val="20"/>
              </w:rPr>
              <w:t xml:space="preserve"> </w:t>
            </w:r>
            <w:r>
              <w:rPr>
                <w:sz w:val="20"/>
              </w:rPr>
              <w:t>2024–2026 m.</w:t>
            </w:r>
          </w:p>
        </w:tc>
      </w:tr>
      <w:tr w:rsidR="00CE6478" w14:paraId="2D09CBDC" w14:textId="77777777" w:rsidTr="00CE6478">
        <w:trPr>
          <w:trHeight w:val="469"/>
        </w:trPr>
        <w:tc>
          <w:tcPr>
            <w:tcW w:w="579" w:type="dxa"/>
            <w:vAlign w:val="center"/>
          </w:tcPr>
          <w:p w14:paraId="477EAA87" w14:textId="77777777" w:rsidR="00CE6478" w:rsidRDefault="00CE6478" w:rsidP="00CE6478">
            <w:pPr>
              <w:widowControl w:val="0"/>
              <w:jc w:val="center"/>
              <w:rPr>
                <w:sz w:val="20"/>
              </w:rPr>
            </w:pPr>
            <w:r>
              <w:rPr>
                <w:sz w:val="20"/>
              </w:rPr>
              <w:lastRenderedPageBreak/>
              <w:t>1.2.2.</w:t>
            </w:r>
          </w:p>
        </w:tc>
        <w:tc>
          <w:tcPr>
            <w:tcW w:w="877" w:type="dxa"/>
            <w:vAlign w:val="center"/>
          </w:tcPr>
          <w:p w14:paraId="6160EA10" w14:textId="4706B9EF" w:rsidR="00CE6478" w:rsidRPr="009C5A14" w:rsidRDefault="00CE6478" w:rsidP="00CE6478">
            <w:pPr>
              <w:widowControl w:val="0"/>
              <w:ind w:right="132"/>
              <w:jc w:val="center"/>
              <w:rPr>
                <w:sz w:val="20"/>
              </w:rPr>
            </w:pPr>
            <w:r w:rsidRPr="009C5A14">
              <w:rPr>
                <w:sz w:val="20"/>
              </w:rPr>
              <w:t>5.1.1.11.</w:t>
            </w:r>
          </w:p>
        </w:tc>
        <w:tc>
          <w:tcPr>
            <w:tcW w:w="2741" w:type="dxa"/>
            <w:vAlign w:val="center"/>
          </w:tcPr>
          <w:p w14:paraId="5E004CAA" w14:textId="77777777" w:rsidR="00CE6478" w:rsidRDefault="00CE6478" w:rsidP="00CE6478">
            <w:pPr>
              <w:rPr>
                <w:sz w:val="6"/>
                <w:szCs w:val="6"/>
              </w:rPr>
            </w:pPr>
          </w:p>
          <w:p w14:paraId="4C8A0254" w14:textId="77777777" w:rsidR="00CE6478" w:rsidRDefault="00CE6478" w:rsidP="00CE6478">
            <w:pPr>
              <w:widowControl w:val="0"/>
              <w:spacing w:line="261" w:lineRule="auto"/>
              <w:ind w:left="28" w:right="341"/>
              <w:rPr>
                <w:sz w:val="20"/>
              </w:rPr>
            </w:pPr>
            <w:r>
              <w:rPr>
                <w:spacing w:val="-1"/>
                <w:sz w:val="20"/>
              </w:rPr>
              <w:t>Vietinės reikšmės kelių (gatvių) priežiūra (išlaidos)</w:t>
            </w:r>
          </w:p>
        </w:tc>
        <w:tc>
          <w:tcPr>
            <w:tcW w:w="1069" w:type="dxa"/>
            <w:shd w:val="clear" w:color="auto" w:fill="CCCCFF"/>
            <w:vAlign w:val="center"/>
          </w:tcPr>
          <w:p w14:paraId="658831EC" w14:textId="77777777" w:rsidR="00CE6478" w:rsidRDefault="00CE6478" w:rsidP="00CE6478">
            <w:pPr>
              <w:widowControl w:val="0"/>
              <w:ind w:right="89"/>
              <w:jc w:val="center"/>
              <w:rPr>
                <w:sz w:val="20"/>
              </w:rPr>
            </w:pPr>
            <w:r>
              <w:rPr>
                <w:sz w:val="20"/>
              </w:rPr>
              <w:t>KD</w:t>
            </w:r>
          </w:p>
        </w:tc>
        <w:tc>
          <w:tcPr>
            <w:tcW w:w="2580" w:type="dxa"/>
            <w:vAlign w:val="center"/>
          </w:tcPr>
          <w:p w14:paraId="34F009AB" w14:textId="77777777" w:rsidR="00CE6478" w:rsidRDefault="00CE6478" w:rsidP="00CE6478">
            <w:pPr>
              <w:widowControl w:val="0"/>
              <w:spacing w:line="261" w:lineRule="auto"/>
              <w:rPr>
                <w:sz w:val="20"/>
              </w:rPr>
            </w:pPr>
            <w:r>
              <w:rPr>
                <w:spacing w:val="-1"/>
                <w:sz w:val="20"/>
              </w:rPr>
              <w:t>Urbanistikos ir infrastruktūros skyrius</w:t>
            </w:r>
          </w:p>
        </w:tc>
        <w:tc>
          <w:tcPr>
            <w:tcW w:w="2705" w:type="dxa"/>
            <w:vAlign w:val="center"/>
          </w:tcPr>
          <w:p w14:paraId="77AFC447" w14:textId="77777777" w:rsidR="00CE6478" w:rsidRDefault="00CE6478" w:rsidP="00CE6478">
            <w:pPr>
              <w:widowControl w:val="0"/>
              <w:jc w:val="center"/>
              <w:rPr>
                <w:sz w:val="20"/>
              </w:rPr>
            </w:pPr>
            <w:r>
              <w:rPr>
                <w:spacing w:val="-1"/>
                <w:sz w:val="20"/>
              </w:rPr>
              <w:t>Darbai</w:t>
            </w:r>
            <w:r>
              <w:rPr>
                <w:spacing w:val="-8"/>
                <w:sz w:val="20"/>
              </w:rPr>
              <w:t xml:space="preserve"> </w:t>
            </w:r>
            <w:r>
              <w:rPr>
                <w:sz w:val="20"/>
              </w:rPr>
              <w:t>vykdomi</w:t>
            </w:r>
            <w:r>
              <w:rPr>
                <w:spacing w:val="-8"/>
                <w:sz w:val="20"/>
              </w:rPr>
              <w:t xml:space="preserve"> </w:t>
            </w:r>
            <w:r>
              <w:rPr>
                <w:sz w:val="20"/>
              </w:rPr>
              <w:t>2024–2026</w:t>
            </w:r>
            <w:r>
              <w:rPr>
                <w:spacing w:val="-7"/>
                <w:sz w:val="20"/>
              </w:rPr>
              <w:t xml:space="preserve"> </w:t>
            </w:r>
            <w:r>
              <w:rPr>
                <w:sz w:val="20"/>
              </w:rPr>
              <w:t>m.</w:t>
            </w:r>
          </w:p>
        </w:tc>
      </w:tr>
      <w:tr w:rsidR="00CE6478" w14:paraId="68680578" w14:textId="77777777" w:rsidTr="00CE6478">
        <w:trPr>
          <w:trHeight w:val="469"/>
        </w:trPr>
        <w:tc>
          <w:tcPr>
            <w:tcW w:w="579" w:type="dxa"/>
            <w:vAlign w:val="center"/>
          </w:tcPr>
          <w:p w14:paraId="6BDE7855" w14:textId="77777777" w:rsidR="00CE6478" w:rsidRDefault="00CE6478" w:rsidP="00CE6478">
            <w:pPr>
              <w:widowControl w:val="0"/>
              <w:jc w:val="center"/>
              <w:rPr>
                <w:b/>
                <w:sz w:val="20"/>
              </w:rPr>
            </w:pPr>
            <w:r>
              <w:rPr>
                <w:bCs/>
                <w:sz w:val="20"/>
              </w:rPr>
              <w:t>1.2.3.</w:t>
            </w:r>
          </w:p>
        </w:tc>
        <w:tc>
          <w:tcPr>
            <w:tcW w:w="877" w:type="dxa"/>
            <w:vAlign w:val="center"/>
          </w:tcPr>
          <w:p w14:paraId="50BB44AC" w14:textId="77777777" w:rsidR="00CE6478" w:rsidRPr="009C5A14" w:rsidRDefault="00CE6478" w:rsidP="00CE6478">
            <w:pPr>
              <w:widowControl w:val="0"/>
              <w:jc w:val="center"/>
              <w:rPr>
                <w:b/>
                <w:sz w:val="20"/>
              </w:rPr>
            </w:pPr>
            <w:r w:rsidRPr="009C5A14">
              <w:rPr>
                <w:bCs/>
                <w:sz w:val="20"/>
              </w:rPr>
              <w:t>5.1.1.12.</w:t>
            </w:r>
          </w:p>
        </w:tc>
        <w:tc>
          <w:tcPr>
            <w:tcW w:w="2741" w:type="dxa"/>
            <w:vAlign w:val="center"/>
          </w:tcPr>
          <w:p w14:paraId="3B4654A0" w14:textId="77777777" w:rsidR="00CE6478" w:rsidRDefault="00CE6478" w:rsidP="00CE6478">
            <w:pPr>
              <w:rPr>
                <w:sz w:val="6"/>
                <w:szCs w:val="6"/>
              </w:rPr>
            </w:pPr>
          </w:p>
          <w:p w14:paraId="1429454F" w14:textId="77777777" w:rsidR="00CE6478" w:rsidRDefault="00CE6478" w:rsidP="00CE6478">
            <w:pPr>
              <w:rPr>
                <w:sz w:val="6"/>
                <w:szCs w:val="6"/>
              </w:rPr>
            </w:pPr>
            <w:r>
              <w:rPr>
                <w:spacing w:val="-1"/>
                <w:sz w:val="20"/>
              </w:rPr>
              <w:t>Saugaus eismo priemonių diegimas ir atnaujinimas</w:t>
            </w:r>
          </w:p>
        </w:tc>
        <w:tc>
          <w:tcPr>
            <w:tcW w:w="1069" w:type="dxa"/>
            <w:shd w:val="clear" w:color="auto" w:fill="CCCCFF"/>
            <w:vAlign w:val="center"/>
          </w:tcPr>
          <w:p w14:paraId="0E54B09C" w14:textId="77777777" w:rsidR="00CE6478" w:rsidRDefault="00CE6478" w:rsidP="00CE6478">
            <w:pPr>
              <w:widowControl w:val="0"/>
              <w:jc w:val="center"/>
              <w:rPr>
                <w:b/>
                <w:sz w:val="20"/>
              </w:rPr>
            </w:pPr>
            <w:r>
              <w:rPr>
                <w:bCs/>
                <w:sz w:val="20"/>
              </w:rPr>
              <w:t>KD</w:t>
            </w:r>
          </w:p>
        </w:tc>
        <w:tc>
          <w:tcPr>
            <w:tcW w:w="2580" w:type="dxa"/>
            <w:vAlign w:val="center"/>
          </w:tcPr>
          <w:p w14:paraId="6207FA08" w14:textId="77777777" w:rsidR="00CE6478" w:rsidRDefault="00CE6478" w:rsidP="00CE6478">
            <w:pPr>
              <w:rPr>
                <w:sz w:val="6"/>
                <w:szCs w:val="6"/>
              </w:rPr>
            </w:pPr>
            <w:r>
              <w:rPr>
                <w:spacing w:val="-1"/>
                <w:sz w:val="20"/>
              </w:rPr>
              <w:t>Urbanistikos ir infrastruktūros skyrius</w:t>
            </w:r>
          </w:p>
        </w:tc>
        <w:tc>
          <w:tcPr>
            <w:tcW w:w="2705" w:type="dxa"/>
            <w:vAlign w:val="center"/>
          </w:tcPr>
          <w:p w14:paraId="670FE8EF" w14:textId="77777777" w:rsidR="00CE6478" w:rsidRDefault="00CE6478" w:rsidP="00CE6478">
            <w:pPr>
              <w:widowControl w:val="0"/>
              <w:jc w:val="center"/>
              <w:rPr>
                <w:b/>
                <w:sz w:val="20"/>
              </w:rPr>
            </w:pPr>
            <w:r>
              <w:rPr>
                <w:bCs/>
                <w:sz w:val="20"/>
              </w:rPr>
              <w:t>Darbai vykdomi 2024–2026 m.</w:t>
            </w:r>
          </w:p>
        </w:tc>
      </w:tr>
      <w:tr w:rsidR="00CE6478" w14:paraId="22592098" w14:textId="77777777" w:rsidTr="00CE6478">
        <w:trPr>
          <w:trHeight w:val="469"/>
        </w:trPr>
        <w:tc>
          <w:tcPr>
            <w:tcW w:w="579" w:type="dxa"/>
            <w:vAlign w:val="center"/>
          </w:tcPr>
          <w:p w14:paraId="79A6B4F7" w14:textId="77777777" w:rsidR="00CE6478" w:rsidRDefault="00CE6478" w:rsidP="00CE6478">
            <w:pPr>
              <w:widowControl w:val="0"/>
              <w:jc w:val="center"/>
              <w:rPr>
                <w:bCs/>
                <w:sz w:val="20"/>
              </w:rPr>
            </w:pPr>
            <w:r>
              <w:rPr>
                <w:bCs/>
                <w:sz w:val="20"/>
              </w:rPr>
              <w:t>1.2.4.</w:t>
            </w:r>
          </w:p>
        </w:tc>
        <w:tc>
          <w:tcPr>
            <w:tcW w:w="877" w:type="dxa"/>
            <w:vAlign w:val="center"/>
          </w:tcPr>
          <w:p w14:paraId="0B7968E9" w14:textId="77777777" w:rsidR="00CE6478" w:rsidRDefault="00CE6478" w:rsidP="00CE6478">
            <w:pPr>
              <w:widowControl w:val="0"/>
              <w:jc w:val="center"/>
              <w:rPr>
                <w:bCs/>
                <w:sz w:val="20"/>
              </w:rPr>
            </w:pPr>
            <w:r>
              <w:rPr>
                <w:bCs/>
                <w:sz w:val="20"/>
              </w:rPr>
              <w:t>5.1.1.13.</w:t>
            </w:r>
          </w:p>
        </w:tc>
        <w:tc>
          <w:tcPr>
            <w:tcW w:w="2741" w:type="dxa"/>
            <w:vAlign w:val="center"/>
          </w:tcPr>
          <w:p w14:paraId="4BBA6BD0" w14:textId="77777777" w:rsidR="00CE6478" w:rsidRDefault="00CE6478" w:rsidP="00CE6478">
            <w:pPr>
              <w:rPr>
                <w:sz w:val="6"/>
                <w:szCs w:val="6"/>
              </w:rPr>
            </w:pPr>
          </w:p>
          <w:p w14:paraId="49C6FB1B" w14:textId="77777777" w:rsidR="00CE6478" w:rsidRDefault="00CE6478" w:rsidP="00CE6478">
            <w:pPr>
              <w:widowControl w:val="0"/>
              <w:spacing w:line="261" w:lineRule="auto"/>
              <w:ind w:left="28" w:right="341"/>
              <w:rPr>
                <w:spacing w:val="-1"/>
                <w:sz w:val="20"/>
              </w:rPr>
            </w:pPr>
            <w:r>
              <w:rPr>
                <w:spacing w:val="-1"/>
                <w:sz w:val="20"/>
              </w:rPr>
              <w:t>Viešųjų erdvių, kitos infrastruktūros ir kraštovaizdžio objektų atnaujinimas, priežiūra  ir plėtra</w:t>
            </w:r>
          </w:p>
        </w:tc>
        <w:tc>
          <w:tcPr>
            <w:tcW w:w="1069" w:type="dxa"/>
            <w:shd w:val="clear" w:color="auto" w:fill="CCCCFF"/>
            <w:vAlign w:val="center"/>
          </w:tcPr>
          <w:p w14:paraId="719C0DE7" w14:textId="77777777" w:rsidR="00CE6478" w:rsidRDefault="00CE6478" w:rsidP="00CE6478">
            <w:pPr>
              <w:widowControl w:val="0"/>
              <w:jc w:val="center"/>
              <w:rPr>
                <w:bCs/>
                <w:sz w:val="20"/>
              </w:rPr>
            </w:pPr>
            <w:r>
              <w:rPr>
                <w:bCs/>
                <w:sz w:val="20"/>
              </w:rPr>
              <w:t>SB</w:t>
            </w:r>
          </w:p>
        </w:tc>
        <w:tc>
          <w:tcPr>
            <w:tcW w:w="2580" w:type="dxa"/>
            <w:vAlign w:val="center"/>
          </w:tcPr>
          <w:p w14:paraId="0ACE419F" w14:textId="77777777" w:rsidR="00CE6478" w:rsidRDefault="00CE6478" w:rsidP="00CE6478">
            <w:pPr>
              <w:widowControl w:val="0"/>
              <w:spacing w:line="261" w:lineRule="auto"/>
              <w:rPr>
                <w:spacing w:val="-1"/>
                <w:sz w:val="20"/>
              </w:rPr>
            </w:pPr>
            <w:r>
              <w:rPr>
                <w:spacing w:val="-1"/>
                <w:sz w:val="20"/>
              </w:rPr>
              <w:t>Urbanistikos ir infrastruktūros skyrius</w:t>
            </w:r>
          </w:p>
        </w:tc>
        <w:tc>
          <w:tcPr>
            <w:tcW w:w="2705" w:type="dxa"/>
            <w:vAlign w:val="center"/>
          </w:tcPr>
          <w:p w14:paraId="25B8170D" w14:textId="77777777" w:rsidR="00CE6478" w:rsidRDefault="00CE6478" w:rsidP="00CE6478">
            <w:pPr>
              <w:widowControl w:val="0"/>
              <w:jc w:val="center"/>
              <w:rPr>
                <w:bCs/>
                <w:sz w:val="20"/>
              </w:rPr>
            </w:pPr>
            <w:r>
              <w:rPr>
                <w:bCs/>
                <w:sz w:val="20"/>
              </w:rPr>
              <w:t>Darbai vykdomi 2024–2026 m.</w:t>
            </w:r>
          </w:p>
        </w:tc>
      </w:tr>
      <w:tr w:rsidR="00CE6478" w14:paraId="64E5751A" w14:textId="77777777" w:rsidTr="00CE6478">
        <w:trPr>
          <w:trHeight w:val="195"/>
        </w:trPr>
        <w:tc>
          <w:tcPr>
            <w:tcW w:w="10551" w:type="dxa"/>
            <w:gridSpan w:val="6"/>
            <w:shd w:val="clear" w:color="auto" w:fill="FFCC99"/>
          </w:tcPr>
          <w:p w14:paraId="50443D03" w14:textId="77777777" w:rsidR="00CE6478" w:rsidRDefault="00CE6478" w:rsidP="00CE6478">
            <w:pPr>
              <w:widowControl w:val="0"/>
              <w:rPr>
                <w:bCs/>
                <w:sz w:val="20"/>
              </w:rPr>
            </w:pPr>
            <w:r>
              <w:rPr>
                <w:b/>
                <w:spacing w:val="-1"/>
                <w:sz w:val="20"/>
              </w:rPr>
              <w:t>2.</w:t>
            </w:r>
            <w:r>
              <w:rPr>
                <w:b/>
                <w:spacing w:val="-8"/>
                <w:sz w:val="20"/>
              </w:rPr>
              <w:t xml:space="preserve"> </w:t>
            </w:r>
            <w:r>
              <w:rPr>
                <w:b/>
                <w:spacing w:val="-1"/>
                <w:sz w:val="20"/>
              </w:rPr>
              <w:t>Socialinės</w:t>
            </w:r>
            <w:r>
              <w:rPr>
                <w:b/>
                <w:spacing w:val="-7"/>
                <w:sz w:val="20"/>
              </w:rPr>
              <w:t xml:space="preserve"> </w:t>
            </w:r>
            <w:r>
              <w:rPr>
                <w:b/>
                <w:spacing w:val="-1"/>
                <w:sz w:val="20"/>
              </w:rPr>
              <w:t>savivaldybės</w:t>
            </w:r>
            <w:r>
              <w:rPr>
                <w:b/>
                <w:spacing w:val="-7"/>
                <w:sz w:val="20"/>
              </w:rPr>
              <w:t xml:space="preserve"> </w:t>
            </w:r>
            <w:r>
              <w:rPr>
                <w:b/>
                <w:sz w:val="20"/>
              </w:rPr>
              <w:t>infrastruktūros</w:t>
            </w:r>
            <w:r>
              <w:rPr>
                <w:b/>
                <w:spacing w:val="-7"/>
                <w:sz w:val="20"/>
              </w:rPr>
              <w:t xml:space="preserve"> </w:t>
            </w:r>
            <w:r>
              <w:rPr>
                <w:b/>
                <w:sz w:val="20"/>
              </w:rPr>
              <w:t>plėtra</w:t>
            </w:r>
          </w:p>
        </w:tc>
      </w:tr>
      <w:tr w:rsidR="00CE6478" w14:paraId="5B9A4DF1" w14:textId="77777777" w:rsidTr="00CE6478">
        <w:trPr>
          <w:trHeight w:val="256"/>
        </w:trPr>
        <w:tc>
          <w:tcPr>
            <w:tcW w:w="10551" w:type="dxa"/>
            <w:gridSpan w:val="6"/>
            <w:shd w:val="clear" w:color="auto" w:fill="CCFFCC"/>
          </w:tcPr>
          <w:p w14:paraId="51CA5E8E" w14:textId="77777777" w:rsidR="00CE6478" w:rsidRDefault="00CE6478" w:rsidP="00CE6478">
            <w:pPr>
              <w:widowControl w:val="0"/>
              <w:rPr>
                <w:bCs/>
                <w:sz w:val="20"/>
              </w:rPr>
            </w:pPr>
            <w:r>
              <w:rPr>
                <w:b/>
                <w:spacing w:val="-1"/>
                <w:sz w:val="20"/>
              </w:rPr>
              <w:t>2.1.</w:t>
            </w:r>
            <w:r>
              <w:rPr>
                <w:b/>
                <w:spacing w:val="-8"/>
                <w:sz w:val="20"/>
              </w:rPr>
              <w:t xml:space="preserve"> </w:t>
            </w:r>
            <w:r>
              <w:rPr>
                <w:b/>
                <w:spacing w:val="-1"/>
                <w:sz w:val="20"/>
              </w:rPr>
              <w:t>Kultūros,</w:t>
            </w:r>
            <w:r>
              <w:rPr>
                <w:b/>
                <w:spacing w:val="-7"/>
                <w:sz w:val="20"/>
              </w:rPr>
              <w:t xml:space="preserve"> </w:t>
            </w:r>
            <w:r>
              <w:rPr>
                <w:b/>
                <w:spacing w:val="-1"/>
                <w:sz w:val="20"/>
              </w:rPr>
              <w:t>švietimo</w:t>
            </w:r>
            <w:r>
              <w:rPr>
                <w:b/>
                <w:spacing w:val="-7"/>
                <w:sz w:val="20"/>
              </w:rPr>
              <w:t xml:space="preserve"> </w:t>
            </w:r>
            <w:r>
              <w:rPr>
                <w:b/>
                <w:sz w:val="20"/>
              </w:rPr>
              <w:t>ir</w:t>
            </w:r>
            <w:r>
              <w:rPr>
                <w:b/>
                <w:spacing w:val="-8"/>
                <w:sz w:val="20"/>
              </w:rPr>
              <w:t xml:space="preserve"> </w:t>
            </w:r>
            <w:r>
              <w:rPr>
                <w:b/>
                <w:sz w:val="20"/>
              </w:rPr>
              <w:t>mokslo,</w:t>
            </w:r>
            <w:r>
              <w:rPr>
                <w:b/>
                <w:spacing w:val="-7"/>
                <w:sz w:val="20"/>
              </w:rPr>
              <w:t xml:space="preserve"> </w:t>
            </w:r>
            <w:r>
              <w:rPr>
                <w:b/>
                <w:sz w:val="20"/>
              </w:rPr>
              <w:t>sveikatos,</w:t>
            </w:r>
            <w:r>
              <w:rPr>
                <w:b/>
                <w:spacing w:val="-7"/>
                <w:sz w:val="20"/>
              </w:rPr>
              <w:t xml:space="preserve"> </w:t>
            </w:r>
            <w:r>
              <w:rPr>
                <w:b/>
                <w:sz w:val="20"/>
              </w:rPr>
              <w:t>sporto</w:t>
            </w:r>
            <w:r>
              <w:rPr>
                <w:b/>
                <w:spacing w:val="-8"/>
                <w:sz w:val="20"/>
              </w:rPr>
              <w:t xml:space="preserve"> </w:t>
            </w:r>
            <w:r>
              <w:rPr>
                <w:b/>
                <w:sz w:val="20"/>
              </w:rPr>
              <w:t>infrastruktūra</w:t>
            </w:r>
          </w:p>
        </w:tc>
      </w:tr>
      <w:tr w:rsidR="00CE6478" w14:paraId="277670A9" w14:textId="77777777" w:rsidTr="00CE6478">
        <w:trPr>
          <w:trHeight w:val="469"/>
        </w:trPr>
        <w:tc>
          <w:tcPr>
            <w:tcW w:w="579" w:type="dxa"/>
            <w:vAlign w:val="center"/>
          </w:tcPr>
          <w:p w14:paraId="49AD0705" w14:textId="77777777" w:rsidR="00CE6478" w:rsidRDefault="00CE6478" w:rsidP="00CE6478">
            <w:pPr>
              <w:widowControl w:val="0"/>
              <w:ind w:left="71"/>
              <w:jc w:val="center"/>
              <w:rPr>
                <w:sz w:val="20"/>
              </w:rPr>
            </w:pPr>
            <w:r>
              <w:rPr>
                <w:sz w:val="20"/>
              </w:rPr>
              <w:t>2.1.1.</w:t>
            </w:r>
          </w:p>
        </w:tc>
        <w:tc>
          <w:tcPr>
            <w:tcW w:w="877" w:type="dxa"/>
            <w:vAlign w:val="center"/>
          </w:tcPr>
          <w:p w14:paraId="0DF316F2" w14:textId="77777777" w:rsidR="00CE6478" w:rsidRDefault="00CE6478" w:rsidP="00B6157D">
            <w:pPr>
              <w:widowControl w:val="0"/>
              <w:rPr>
                <w:sz w:val="20"/>
              </w:rPr>
            </w:pPr>
            <w:r>
              <w:rPr>
                <w:sz w:val="20"/>
              </w:rPr>
              <w:t>5.1.1.2.</w:t>
            </w:r>
          </w:p>
        </w:tc>
        <w:tc>
          <w:tcPr>
            <w:tcW w:w="2741" w:type="dxa"/>
            <w:vAlign w:val="center"/>
          </w:tcPr>
          <w:p w14:paraId="41C40A5F" w14:textId="77777777" w:rsidR="00CE6478" w:rsidRDefault="00CE6478" w:rsidP="00CE6478">
            <w:pPr>
              <w:widowControl w:val="0"/>
              <w:ind w:left="28"/>
              <w:rPr>
                <w:sz w:val="20"/>
              </w:rPr>
            </w:pPr>
            <w:r>
              <w:rPr>
                <w:spacing w:val="-1"/>
                <w:sz w:val="20"/>
              </w:rPr>
              <w:t>Socialinio būsto rekonstrukcija ir plėtra</w:t>
            </w:r>
          </w:p>
        </w:tc>
        <w:tc>
          <w:tcPr>
            <w:tcW w:w="1069" w:type="dxa"/>
            <w:shd w:val="clear" w:color="auto" w:fill="CCCCFF"/>
            <w:vAlign w:val="center"/>
          </w:tcPr>
          <w:p w14:paraId="18CEAACB" w14:textId="77777777" w:rsidR="00CE6478" w:rsidRDefault="00CE6478" w:rsidP="00CE6478">
            <w:pPr>
              <w:widowControl w:val="0"/>
              <w:ind w:right="86"/>
              <w:jc w:val="center"/>
              <w:rPr>
                <w:sz w:val="20"/>
              </w:rPr>
            </w:pPr>
            <w:r>
              <w:rPr>
                <w:sz w:val="20"/>
              </w:rPr>
              <w:t>SB</w:t>
            </w:r>
          </w:p>
        </w:tc>
        <w:tc>
          <w:tcPr>
            <w:tcW w:w="2580" w:type="dxa"/>
            <w:vAlign w:val="center"/>
          </w:tcPr>
          <w:p w14:paraId="4B7ADDC6" w14:textId="77777777" w:rsidR="00CE6478" w:rsidRPr="00806D79" w:rsidRDefault="00CE6478" w:rsidP="00CE6478">
            <w:pPr>
              <w:widowControl w:val="0"/>
              <w:spacing w:line="261" w:lineRule="auto"/>
              <w:rPr>
                <w:spacing w:val="-1"/>
                <w:sz w:val="20"/>
              </w:rPr>
            </w:pPr>
            <w:r>
              <w:rPr>
                <w:spacing w:val="-1"/>
                <w:sz w:val="20"/>
              </w:rPr>
              <w:t>Urbanistikos ir infrastruktūros skyrius</w:t>
            </w:r>
          </w:p>
        </w:tc>
        <w:tc>
          <w:tcPr>
            <w:tcW w:w="2705" w:type="dxa"/>
            <w:vAlign w:val="center"/>
          </w:tcPr>
          <w:p w14:paraId="439ADF54" w14:textId="77777777" w:rsidR="00CE6478" w:rsidRDefault="00CE6478" w:rsidP="00CE6478">
            <w:pPr>
              <w:widowControl w:val="0"/>
              <w:jc w:val="center"/>
              <w:rPr>
                <w:sz w:val="20"/>
              </w:rPr>
            </w:pPr>
            <w:r>
              <w:rPr>
                <w:spacing w:val="-1"/>
                <w:sz w:val="20"/>
              </w:rPr>
              <w:t>Darbai</w:t>
            </w:r>
            <w:r>
              <w:rPr>
                <w:spacing w:val="-8"/>
                <w:sz w:val="20"/>
              </w:rPr>
              <w:t xml:space="preserve"> </w:t>
            </w:r>
            <w:r>
              <w:rPr>
                <w:sz w:val="20"/>
              </w:rPr>
              <w:t>vykdomi</w:t>
            </w:r>
            <w:r>
              <w:rPr>
                <w:spacing w:val="-8"/>
                <w:sz w:val="20"/>
              </w:rPr>
              <w:t xml:space="preserve"> </w:t>
            </w:r>
            <w:r>
              <w:rPr>
                <w:sz w:val="20"/>
              </w:rPr>
              <w:t>2024–2026 m.</w:t>
            </w:r>
          </w:p>
        </w:tc>
      </w:tr>
      <w:tr w:rsidR="00CE6478" w14:paraId="78B2EEFE" w14:textId="77777777" w:rsidTr="00CE6478">
        <w:trPr>
          <w:trHeight w:val="469"/>
        </w:trPr>
        <w:tc>
          <w:tcPr>
            <w:tcW w:w="579" w:type="dxa"/>
          </w:tcPr>
          <w:p w14:paraId="05CCC064" w14:textId="77777777" w:rsidR="00CE6478" w:rsidRDefault="00CE6478" w:rsidP="00CE6478">
            <w:pPr>
              <w:widowControl w:val="0"/>
              <w:rPr>
                <w:b/>
                <w:sz w:val="20"/>
              </w:rPr>
            </w:pPr>
          </w:p>
          <w:p w14:paraId="1AFD6A43" w14:textId="77777777" w:rsidR="00CE6478" w:rsidRDefault="00CE6478" w:rsidP="00CE6478">
            <w:pPr>
              <w:widowControl w:val="0"/>
              <w:ind w:left="32"/>
              <w:jc w:val="center"/>
              <w:rPr>
                <w:sz w:val="20"/>
              </w:rPr>
            </w:pPr>
            <w:r>
              <w:rPr>
                <w:sz w:val="20"/>
              </w:rPr>
              <w:t>2.1.2.</w:t>
            </w:r>
          </w:p>
        </w:tc>
        <w:tc>
          <w:tcPr>
            <w:tcW w:w="877" w:type="dxa"/>
            <w:vAlign w:val="center"/>
          </w:tcPr>
          <w:p w14:paraId="06E24D15" w14:textId="77777777" w:rsidR="00CE6478" w:rsidRDefault="00CE6478" w:rsidP="00CE6478">
            <w:pPr>
              <w:widowControl w:val="0"/>
              <w:ind w:right="132"/>
              <w:jc w:val="center"/>
              <w:rPr>
                <w:sz w:val="20"/>
              </w:rPr>
            </w:pPr>
            <w:r>
              <w:rPr>
                <w:sz w:val="20"/>
              </w:rPr>
              <w:t>5.1.1.4.</w:t>
            </w:r>
          </w:p>
        </w:tc>
        <w:tc>
          <w:tcPr>
            <w:tcW w:w="2741" w:type="dxa"/>
            <w:vAlign w:val="center"/>
          </w:tcPr>
          <w:p w14:paraId="32B3CFB5" w14:textId="77777777" w:rsidR="00CE6478" w:rsidRDefault="00CE6478" w:rsidP="00CE6478">
            <w:pPr>
              <w:rPr>
                <w:sz w:val="6"/>
                <w:szCs w:val="6"/>
              </w:rPr>
            </w:pPr>
          </w:p>
          <w:p w14:paraId="37342B9F" w14:textId="77777777" w:rsidR="00CE6478" w:rsidRDefault="00CE6478" w:rsidP="00CE6478">
            <w:pPr>
              <w:widowControl w:val="0"/>
              <w:spacing w:line="261" w:lineRule="auto"/>
              <w:ind w:left="28"/>
              <w:rPr>
                <w:sz w:val="20"/>
              </w:rPr>
            </w:pPr>
            <w:r w:rsidRPr="00840F28">
              <w:rPr>
                <w:spacing w:val="-1"/>
                <w:sz w:val="20"/>
              </w:rPr>
              <w:t>Socialinio ir tarnybinio būsto administravimas</w:t>
            </w:r>
          </w:p>
        </w:tc>
        <w:tc>
          <w:tcPr>
            <w:tcW w:w="1069" w:type="dxa"/>
            <w:shd w:val="clear" w:color="auto" w:fill="CCCCFF"/>
            <w:vAlign w:val="center"/>
          </w:tcPr>
          <w:p w14:paraId="677A3692" w14:textId="77777777" w:rsidR="00CE6478" w:rsidRDefault="00CE6478" w:rsidP="00CE6478">
            <w:pPr>
              <w:widowControl w:val="0"/>
              <w:ind w:right="89"/>
              <w:jc w:val="center"/>
              <w:rPr>
                <w:sz w:val="20"/>
              </w:rPr>
            </w:pPr>
            <w:r>
              <w:rPr>
                <w:sz w:val="20"/>
              </w:rPr>
              <w:t>SB, ES</w:t>
            </w:r>
          </w:p>
        </w:tc>
        <w:tc>
          <w:tcPr>
            <w:tcW w:w="2580" w:type="dxa"/>
            <w:vAlign w:val="center"/>
          </w:tcPr>
          <w:p w14:paraId="568C67A3" w14:textId="77777777" w:rsidR="00CE6478" w:rsidRDefault="00CE6478" w:rsidP="00CE6478">
            <w:pPr>
              <w:widowControl w:val="0"/>
              <w:spacing w:line="261" w:lineRule="auto"/>
              <w:rPr>
                <w:sz w:val="20"/>
              </w:rPr>
            </w:pPr>
            <w:r w:rsidRPr="005A1457">
              <w:rPr>
                <w:spacing w:val="-1"/>
                <w:sz w:val="20"/>
              </w:rPr>
              <w:t>Teisės ir civilinės metrikacijos skyrius</w:t>
            </w:r>
          </w:p>
        </w:tc>
        <w:tc>
          <w:tcPr>
            <w:tcW w:w="2705" w:type="dxa"/>
            <w:vAlign w:val="center"/>
          </w:tcPr>
          <w:p w14:paraId="6370C7EE" w14:textId="77777777" w:rsidR="00CE6478" w:rsidRDefault="00CE6478" w:rsidP="00CE6478">
            <w:pPr>
              <w:widowControl w:val="0"/>
              <w:jc w:val="center"/>
              <w:rPr>
                <w:sz w:val="20"/>
              </w:rPr>
            </w:pPr>
            <w:r>
              <w:rPr>
                <w:spacing w:val="-1"/>
                <w:sz w:val="20"/>
              </w:rPr>
              <w:t>Darbai vykdomi 2024–2026 m.</w:t>
            </w:r>
          </w:p>
        </w:tc>
      </w:tr>
      <w:tr w:rsidR="00CE6478" w14:paraId="3960EF1B" w14:textId="77777777" w:rsidTr="00CE6478">
        <w:trPr>
          <w:trHeight w:val="469"/>
        </w:trPr>
        <w:tc>
          <w:tcPr>
            <w:tcW w:w="579" w:type="dxa"/>
            <w:vAlign w:val="center"/>
          </w:tcPr>
          <w:p w14:paraId="038777F2" w14:textId="77777777" w:rsidR="00CE6478" w:rsidRDefault="00CE6478" w:rsidP="00AF0FEA">
            <w:pPr>
              <w:widowControl w:val="0"/>
              <w:ind w:left="30"/>
              <w:rPr>
                <w:sz w:val="20"/>
              </w:rPr>
            </w:pPr>
            <w:r>
              <w:rPr>
                <w:sz w:val="20"/>
              </w:rPr>
              <w:t>2.1.3.</w:t>
            </w:r>
          </w:p>
        </w:tc>
        <w:tc>
          <w:tcPr>
            <w:tcW w:w="877" w:type="dxa"/>
            <w:vAlign w:val="center"/>
          </w:tcPr>
          <w:p w14:paraId="7F112127" w14:textId="77777777" w:rsidR="00CE6478" w:rsidRDefault="00CE6478" w:rsidP="00CE6478">
            <w:pPr>
              <w:widowControl w:val="0"/>
              <w:ind w:right="132"/>
              <w:jc w:val="center"/>
              <w:rPr>
                <w:sz w:val="20"/>
              </w:rPr>
            </w:pPr>
            <w:r>
              <w:rPr>
                <w:sz w:val="20"/>
              </w:rPr>
              <w:t>5.1.1.5.</w:t>
            </w:r>
          </w:p>
        </w:tc>
        <w:tc>
          <w:tcPr>
            <w:tcW w:w="2741" w:type="dxa"/>
          </w:tcPr>
          <w:p w14:paraId="4F31D5BF" w14:textId="77777777" w:rsidR="00CE6478" w:rsidRDefault="00CE6478" w:rsidP="00CE6478">
            <w:pPr>
              <w:widowControl w:val="0"/>
              <w:rPr>
                <w:sz w:val="20"/>
              </w:rPr>
            </w:pPr>
            <w:r>
              <w:rPr>
                <w:spacing w:val="-1"/>
                <w:sz w:val="20"/>
              </w:rPr>
              <w:t>Socialinio ir tarnybinio būsto priežiūra ir remontas</w:t>
            </w:r>
          </w:p>
        </w:tc>
        <w:tc>
          <w:tcPr>
            <w:tcW w:w="1069" w:type="dxa"/>
            <w:shd w:val="clear" w:color="auto" w:fill="CCCCFF"/>
            <w:vAlign w:val="center"/>
          </w:tcPr>
          <w:p w14:paraId="45E1CE89" w14:textId="77777777" w:rsidR="00CE6478" w:rsidRDefault="00CE6478" w:rsidP="00CE6478">
            <w:pPr>
              <w:widowControl w:val="0"/>
              <w:ind w:right="89"/>
              <w:jc w:val="center"/>
              <w:rPr>
                <w:sz w:val="20"/>
              </w:rPr>
            </w:pPr>
            <w:r>
              <w:rPr>
                <w:sz w:val="20"/>
              </w:rPr>
              <w:t>BĮP</w:t>
            </w:r>
          </w:p>
        </w:tc>
        <w:tc>
          <w:tcPr>
            <w:tcW w:w="2580" w:type="dxa"/>
            <w:vAlign w:val="center"/>
          </w:tcPr>
          <w:p w14:paraId="02BD48EC" w14:textId="77777777" w:rsidR="00CE6478" w:rsidRDefault="00CE6478" w:rsidP="00CE6478">
            <w:pPr>
              <w:widowControl w:val="0"/>
              <w:spacing w:line="261" w:lineRule="auto"/>
              <w:rPr>
                <w:sz w:val="20"/>
              </w:rPr>
            </w:pPr>
            <w:r>
              <w:rPr>
                <w:spacing w:val="-1"/>
                <w:sz w:val="20"/>
              </w:rPr>
              <w:t>Urbanistikos ir infrastruktūros skyrius</w:t>
            </w:r>
          </w:p>
        </w:tc>
        <w:tc>
          <w:tcPr>
            <w:tcW w:w="2705" w:type="dxa"/>
            <w:vAlign w:val="center"/>
          </w:tcPr>
          <w:p w14:paraId="32A32F78" w14:textId="77777777" w:rsidR="00CE6478" w:rsidRDefault="00CE6478" w:rsidP="00CE6478">
            <w:pPr>
              <w:widowControl w:val="0"/>
              <w:spacing w:line="170" w:lineRule="atLeast"/>
              <w:ind w:right="243"/>
              <w:jc w:val="center"/>
              <w:rPr>
                <w:sz w:val="20"/>
              </w:rPr>
            </w:pPr>
            <w:r>
              <w:rPr>
                <w:spacing w:val="-1"/>
                <w:sz w:val="20"/>
              </w:rPr>
              <w:t xml:space="preserve">      Darbai vykdomi 2024–2026 m.</w:t>
            </w:r>
          </w:p>
        </w:tc>
      </w:tr>
      <w:tr w:rsidR="00CE6478" w14:paraId="03CCBD82" w14:textId="77777777" w:rsidTr="00CE6478">
        <w:trPr>
          <w:trHeight w:val="469"/>
        </w:trPr>
        <w:tc>
          <w:tcPr>
            <w:tcW w:w="579" w:type="dxa"/>
            <w:vAlign w:val="center"/>
          </w:tcPr>
          <w:p w14:paraId="56C1A77D" w14:textId="77777777" w:rsidR="00CE6478" w:rsidRDefault="00CE6478" w:rsidP="00AF0FEA">
            <w:pPr>
              <w:widowControl w:val="0"/>
              <w:ind w:left="30"/>
              <w:rPr>
                <w:sz w:val="20"/>
              </w:rPr>
            </w:pPr>
            <w:r>
              <w:rPr>
                <w:sz w:val="20"/>
              </w:rPr>
              <w:t>2.1.4.</w:t>
            </w:r>
          </w:p>
        </w:tc>
        <w:tc>
          <w:tcPr>
            <w:tcW w:w="877" w:type="dxa"/>
            <w:vAlign w:val="center"/>
          </w:tcPr>
          <w:p w14:paraId="5E434797" w14:textId="77777777" w:rsidR="00CE6478" w:rsidRDefault="00CE6478" w:rsidP="00CE6478">
            <w:pPr>
              <w:widowControl w:val="0"/>
              <w:ind w:right="132"/>
              <w:jc w:val="center"/>
              <w:rPr>
                <w:sz w:val="20"/>
              </w:rPr>
            </w:pPr>
            <w:r>
              <w:rPr>
                <w:sz w:val="20"/>
              </w:rPr>
              <w:t>5.1.1.8.</w:t>
            </w:r>
          </w:p>
        </w:tc>
        <w:tc>
          <w:tcPr>
            <w:tcW w:w="2741" w:type="dxa"/>
            <w:vAlign w:val="center"/>
          </w:tcPr>
          <w:p w14:paraId="561E5C3F" w14:textId="77777777" w:rsidR="00CE6478" w:rsidRDefault="00CE6478" w:rsidP="00CE6478">
            <w:pPr>
              <w:widowControl w:val="0"/>
              <w:rPr>
                <w:spacing w:val="-1"/>
                <w:sz w:val="20"/>
              </w:rPr>
            </w:pPr>
            <w:r>
              <w:rPr>
                <w:spacing w:val="-2"/>
                <w:sz w:val="20"/>
              </w:rPr>
              <w:t>Komunalinio ūkio objektų, gyvenamųjų ir negyvenamųjų pastatų atnaujinimas, priežiūra ir plėtra</w:t>
            </w:r>
          </w:p>
        </w:tc>
        <w:tc>
          <w:tcPr>
            <w:tcW w:w="1069" w:type="dxa"/>
            <w:shd w:val="clear" w:color="auto" w:fill="CCCCFF"/>
            <w:vAlign w:val="center"/>
          </w:tcPr>
          <w:p w14:paraId="65C5C868" w14:textId="77777777" w:rsidR="00CE6478" w:rsidRDefault="00CE6478" w:rsidP="00CE6478">
            <w:pPr>
              <w:widowControl w:val="0"/>
              <w:jc w:val="center"/>
              <w:rPr>
                <w:b/>
                <w:sz w:val="20"/>
              </w:rPr>
            </w:pPr>
            <w:r>
              <w:rPr>
                <w:sz w:val="20"/>
              </w:rPr>
              <w:t>P, ES, P, BĮP, KD</w:t>
            </w:r>
          </w:p>
        </w:tc>
        <w:tc>
          <w:tcPr>
            <w:tcW w:w="2580" w:type="dxa"/>
            <w:vAlign w:val="center"/>
          </w:tcPr>
          <w:p w14:paraId="6FA630B8" w14:textId="77777777" w:rsidR="00CE6478" w:rsidRDefault="00CE6478" w:rsidP="00CE6478">
            <w:pPr>
              <w:widowControl w:val="0"/>
              <w:spacing w:line="261" w:lineRule="auto"/>
              <w:rPr>
                <w:spacing w:val="-1"/>
                <w:sz w:val="20"/>
              </w:rPr>
            </w:pPr>
            <w:r>
              <w:rPr>
                <w:spacing w:val="-1"/>
                <w:sz w:val="20"/>
              </w:rPr>
              <w:t>Urbanistikos ir infrastruktūros skyrius</w:t>
            </w:r>
          </w:p>
          <w:p w14:paraId="55A7F51C" w14:textId="77777777" w:rsidR="00CE6478" w:rsidRDefault="00CE6478" w:rsidP="00CE6478">
            <w:pPr>
              <w:rPr>
                <w:sz w:val="6"/>
                <w:szCs w:val="6"/>
              </w:rPr>
            </w:pPr>
            <w:r>
              <w:rPr>
                <w:sz w:val="20"/>
              </w:rPr>
              <w:t>Investicijų, planavimo ir turto valdymo skyrius</w:t>
            </w:r>
          </w:p>
        </w:tc>
        <w:tc>
          <w:tcPr>
            <w:tcW w:w="2705" w:type="dxa"/>
            <w:vAlign w:val="center"/>
          </w:tcPr>
          <w:p w14:paraId="27730D2A" w14:textId="77777777" w:rsidR="00CE6478" w:rsidRDefault="00CE6478" w:rsidP="00CE6478">
            <w:pPr>
              <w:widowControl w:val="0"/>
              <w:spacing w:line="170" w:lineRule="atLeast"/>
              <w:ind w:right="243"/>
              <w:jc w:val="center"/>
              <w:rPr>
                <w:spacing w:val="-1"/>
                <w:sz w:val="20"/>
              </w:rPr>
            </w:pPr>
            <w:r>
              <w:rPr>
                <w:spacing w:val="-1"/>
                <w:sz w:val="20"/>
              </w:rPr>
              <w:t xml:space="preserve">      Darbai</w:t>
            </w:r>
            <w:r>
              <w:rPr>
                <w:spacing w:val="-8"/>
                <w:sz w:val="20"/>
              </w:rPr>
              <w:t xml:space="preserve"> </w:t>
            </w:r>
            <w:r>
              <w:rPr>
                <w:sz w:val="20"/>
              </w:rPr>
              <w:t>vykdomi</w:t>
            </w:r>
            <w:r>
              <w:rPr>
                <w:spacing w:val="-8"/>
                <w:sz w:val="20"/>
              </w:rPr>
              <w:t xml:space="preserve"> </w:t>
            </w:r>
            <w:r>
              <w:rPr>
                <w:sz w:val="20"/>
              </w:rPr>
              <w:t>2024–2026 m.</w:t>
            </w:r>
          </w:p>
        </w:tc>
      </w:tr>
      <w:tr w:rsidR="00CE6478" w14:paraId="61A87510" w14:textId="77777777" w:rsidTr="00CE6478">
        <w:trPr>
          <w:trHeight w:val="254"/>
        </w:trPr>
        <w:tc>
          <w:tcPr>
            <w:tcW w:w="10551" w:type="dxa"/>
            <w:gridSpan w:val="6"/>
            <w:shd w:val="clear" w:color="auto" w:fill="CCFFCC"/>
          </w:tcPr>
          <w:p w14:paraId="608ECF02" w14:textId="77777777" w:rsidR="00CE6478" w:rsidRDefault="00CE6478" w:rsidP="00CE6478">
            <w:pPr>
              <w:widowControl w:val="0"/>
              <w:spacing w:line="170" w:lineRule="atLeast"/>
              <w:ind w:left="24" w:right="243"/>
              <w:rPr>
                <w:spacing w:val="-1"/>
                <w:sz w:val="20"/>
              </w:rPr>
            </w:pPr>
            <w:r>
              <w:rPr>
                <w:b/>
                <w:spacing w:val="-1"/>
                <w:sz w:val="20"/>
              </w:rPr>
              <w:t>2.2.</w:t>
            </w:r>
            <w:r>
              <w:rPr>
                <w:b/>
                <w:spacing w:val="-7"/>
                <w:sz w:val="20"/>
              </w:rPr>
              <w:t xml:space="preserve"> </w:t>
            </w:r>
            <w:r>
              <w:rPr>
                <w:b/>
                <w:spacing w:val="-1"/>
                <w:sz w:val="20"/>
              </w:rPr>
              <w:t>Kiti</w:t>
            </w:r>
            <w:r>
              <w:rPr>
                <w:b/>
                <w:spacing w:val="-7"/>
                <w:sz w:val="20"/>
              </w:rPr>
              <w:t xml:space="preserve"> </w:t>
            </w:r>
            <w:r>
              <w:rPr>
                <w:b/>
                <w:spacing w:val="-1"/>
                <w:sz w:val="20"/>
              </w:rPr>
              <w:t>savivaldybės</w:t>
            </w:r>
            <w:r>
              <w:rPr>
                <w:b/>
                <w:spacing w:val="-7"/>
                <w:sz w:val="20"/>
              </w:rPr>
              <w:t xml:space="preserve"> </w:t>
            </w:r>
            <w:r>
              <w:rPr>
                <w:b/>
                <w:sz w:val="20"/>
              </w:rPr>
              <w:t>funkcijoms</w:t>
            </w:r>
            <w:r>
              <w:rPr>
                <w:b/>
                <w:spacing w:val="-6"/>
                <w:sz w:val="20"/>
              </w:rPr>
              <w:t xml:space="preserve"> </w:t>
            </w:r>
            <w:r>
              <w:rPr>
                <w:b/>
                <w:sz w:val="20"/>
              </w:rPr>
              <w:t>atlikti</w:t>
            </w:r>
            <w:r>
              <w:rPr>
                <w:b/>
                <w:spacing w:val="-7"/>
                <w:sz w:val="20"/>
              </w:rPr>
              <w:t xml:space="preserve"> </w:t>
            </w:r>
            <w:r>
              <w:rPr>
                <w:b/>
                <w:sz w:val="20"/>
              </w:rPr>
              <w:t>skirti</w:t>
            </w:r>
            <w:r>
              <w:rPr>
                <w:b/>
                <w:spacing w:val="-7"/>
                <w:sz w:val="20"/>
              </w:rPr>
              <w:t xml:space="preserve"> </w:t>
            </w:r>
            <w:r>
              <w:rPr>
                <w:b/>
                <w:sz w:val="20"/>
              </w:rPr>
              <w:t>objektai</w:t>
            </w:r>
          </w:p>
        </w:tc>
      </w:tr>
      <w:tr w:rsidR="00CE6478" w14:paraId="0413E06C" w14:textId="77777777" w:rsidTr="00CE6478">
        <w:trPr>
          <w:trHeight w:val="469"/>
        </w:trPr>
        <w:tc>
          <w:tcPr>
            <w:tcW w:w="579" w:type="dxa"/>
            <w:vAlign w:val="center"/>
          </w:tcPr>
          <w:p w14:paraId="169FD1E3" w14:textId="77777777" w:rsidR="00CE6478" w:rsidRDefault="00CE6478" w:rsidP="00CE6478">
            <w:pPr>
              <w:widowControl w:val="0"/>
              <w:jc w:val="center"/>
              <w:rPr>
                <w:sz w:val="20"/>
              </w:rPr>
            </w:pPr>
            <w:r>
              <w:rPr>
                <w:sz w:val="20"/>
              </w:rPr>
              <w:t>2.2.1.</w:t>
            </w:r>
          </w:p>
        </w:tc>
        <w:tc>
          <w:tcPr>
            <w:tcW w:w="877" w:type="dxa"/>
            <w:vAlign w:val="center"/>
          </w:tcPr>
          <w:p w14:paraId="0C43BA99" w14:textId="77777777" w:rsidR="00CE6478" w:rsidRDefault="00CE6478" w:rsidP="00CE6478">
            <w:pPr>
              <w:widowControl w:val="0"/>
              <w:ind w:right="132"/>
              <w:jc w:val="center"/>
              <w:rPr>
                <w:sz w:val="20"/>
              </w:rPr>
            </w:pPr>
            <w:r>
              <w:rPr>
                <w:sz w:val="20"/>
              </w:rPr>
              <w:t>5.1.1.1.</w:t>
            </w:r>
          </w:p>
        </w:tc>
        <w:tc>
          <w:tcPr>
            <w:tcW w:w="2741" w:type="dxa"/>
            <w:vAlign w:val="center"/>
          </w:tcPr>
          <w:p w14:paraId="1D5A3DDA" w14:textId="77777777" w:rsidR="00CE6478" w:rsidRDefault="00CE6478" w:rsidP="00CE6478">
            <w:pPr>
              <w:widowControl w:val="0"/>
              <w:rPr>
                <w:bCs/>
                <w:sz w:val="20"/>
              </w:rPr>
            </w:pPr>
            <w:r>
              <w:rPr>
                <w:bCs/>
                <w:sz w:val="20"/>
              </w:rPr>
              <w:t>Dotacijos ir investicijos piniginėmis lėšomis ir nekilnojamuoju turtu į savivaldybės įstaigas ir savivaldybės kontroliuojamas bendroves</w:t>
            </w:r>
          </w:p>
        </w:tc>
        <w:tc>
          <w:tcPr>
            <w:tcW w:w="1069" w:type="dxa"/>
            <w:shd w:val="clear" w:color="auto" w:fill="CCCCFF"/>
            <w:vAlign w:val="center"/>
          </w:tcPr>
          <w:p w14:paraId="2A038580" w14:textId="77777777" w:rsidR="00CE6478" w:rsidRDefault="00CE6478" w:rsidP="00CE6478">
            <w:pPr>
              <w:widowControl w:val="0"/>
              <w:jc w:val="center"/>
              <w:rPr>
                <w:bCs/>
                <w:sz w:val="20"/>
              </w:rPr>
            </w:pPr>
            <w:r>
              <w:rPr>
                <w:bCs/>
                <w:sz w:val="20"/>
              </w:rPr>
              <w:t>SB</w:t>
            </w:r>
          </w:p>
        </w:tc>
        <w:tc>
          <w:tcPr>
            <w:tcW w:w="2580" w:type="dxa"/>
            <w:vAlign w:val="center"/>
          </w:tcPr>
          <w:p w14:paraId="642546E8" w14:textId="77777777" w:rsidR="00CE6478" w:rsidRDefault="00CE6478" w:rsidP="00CE6478">
            <w:pPr>
              <w:widowControl w:val="0"/>
              <w:spacing w:line="261" w:lineRule="auto"/>
              <w:rPr>
                <w:spacing w:val="-1"/>
                <w:sz w:val="20"/>
              </w:rPr>
            </w:pPr>
            <w:r>
              <w:rPr>
                <w:spacing w:val="-1"/>
                <w:sz w:val="20"/>
              </w:rPr>
              <w:t>Investicijų, planavimo ir turto valdymo skyrius</w:t>
            </w:r>
          </w:p>
          <w:p w14:paraId="051E1018" w14:textId="77777777" w:rsidR="00CE6478" w:rsidRDefault="00CE6478" w:rsidP="00CE6478">
            <w:pPr>
              <w:rPr>
                <w:sz w:val="6"/>
                <w:szCs w:val="6"/>
              </w:rPr>
            </w:pPr>
            <w:r w:rsidRPr="00AA69CE">
              <w:rPr>
                <w:spacing w:val="-1"/>
                <w:sz w:val="20"/>
              </w:rPr>
              <w:t>Urbanistikos ir infrastruktūros skyrius</w:t>
            </w:r>
          </w:p>
        </w:tc>
        <w:tc>
          <w:tcPr>
            <w:tcW w:w="2705" w:type="dxa"/>
            <w:vAlign w:val="center"/>
          </w:tcPr>
          <w:p w14:paraId="6D5C2C14" w14:textId="77777777" w:rsidR="00CE6478" w:rsidRDefault="00CE6478" w:rsidP="00CE6478">
            <w:pPr>
              <w:widowControl w:val="0"/>
              <w:spacing w:line="170" w:lineRule="atLeast"/>
              <w:ind w:left="24" w:right="243"/>
              <w:jc w:val="center"/>
              <w:rPr>
                <w:spacing w:val="-1"/>
                <w:sz w:val="20"/>
              </w:rPr>
            </w:pPr>
            <w:r>
              <w:rPr>
                <w:spacing w:val="-1"/>
                <w:sz w:val="20"/>
              </w:rPr>
              <w:t xml:space="preserve">      Veikla vykdoma 2024–2026 m.</w:t>
            </w:r>
          </w:p>
        </w:tc>
      </w:tr>
      <w:tr w:rsidR="00CE6478" w14:paraId="0AA077BA" w14:textId="77777777" w:rsidTr="00CE6478">
        <w:trPr>
          <w:trHeight w:val="469"/>
        </w:trPr>
        <w:tc>
          <w:tcPr>
            <w:tcW w:w="579" w:type="dxa"/>
            <w:vAlign w:val="center"/>
          </w:tcPr>
          <w:p w14:paraId="09954B1B" w14:textId="77777777" w:rsidR="00CE6478" w:rsidRDefault="00CE6478" w:rsidP="00CE6478">
            <w:pPr>
              <w:widowControl w:val="0"/>
              <w:jc w:val="center"/>
              <w:rPr>
                <w:bCs/>
                <w:sz w:val="20"/>
              </w:rPr>
            </w:pPr>
            <w:r>
              <w:rPr>
                <w:sz w:val="20"/>
              </w:rPr>
              <w:t>2.2.2.</w:t>
            </w:r>
          </w:p>
        </w:tc>
        <w:tc>
          <w:tcPr>
            <w:tcW w:w="877" w:type="dxa"/>
            <w:vAlign w:val="center"/>
          </w:tcPr>
          <w:p w14:paraId="3F6F034E" w14:textId="77777777" w:rsidR="00CE6478" w:rsidRDefault="00CE6478" w:rsidP="00CE6478">
            <w:pPr>
              <w:widowControl w:val="0"/>
              <w:ind w:right="132"/>
              <w:jc w:val="center"/>
              <w:rPr>
                <w:sz w:val="20"/>
              </w:rPr>
            </w:pPr>
            <w:r>
              <w:rPr>
                <w:sz w:val="20"/>
              </w:rPr>
              <w:t>5.1.1.6.</w:t>
            </w:r>
          </w:p>
        </w:tc>
        <w:tc>
          <w:tcPr>
            <w:tcW w:w="2741" w:type="dxa"/>
            <w:vAlign w:val="center"/>
          </w:tcPr>
          <w:p w14:paraId="20DE9F87" w14:textId="77777777" w:rsidR="00CE6478" w:rsidRDefault="00CE6478" w:rsidP="00CE6478">
            <w:pPr>
              <w:widowControl w:val="0"/>
              <w:rPr>
                <w:bCs/>
                <w:sz w:val="20"/>
              </w:rPr>
            </w:pPr>
            <w:r>
              <w:rPr>
                <w:bCs/>
                <w:sz w:val="20"/>
              </w:rPr>
              <w:t>Seniūnijų viešojo ūkio išlaikymas</w:t>
            </w:r>
          </w:p>
        </w:tc>
        <w:tc>
          <w:tcPr>
            <w:tcW w:w="1069" w:type="dxa"/>
            <w:shd w:val="clear" w:color="auto" w:fill="CCCCFF"/>
            <w:vAlign w:val="center"/>
          </w:tcPr>
          <w:p w14:paraId="179ACFDE" w14:textId="77777777" w:rsidR="00CE6478" w:rsidRDefault="00CE6478" w:rsidP="00CE6478">
            <w:pPr>
              <w:widowControl w:val="0"/>
              <w:jc w:val="center"/>
              <w:rPr>
                <w:bCs/>
                <w:sz w:val="20"/>
              </w:rPr>
            </w:pPr>
            <w:r>
              <w:rPr>
                <w:bCs/>
                <w:sz w:val="20"/>
              </w:rPr>
              <w:t>SB</w:t>
            </w:r>
          </w:p>
        </w:tc>
        <w:tc>
          <w:tcPr>
            <w:tcW w:w="2580" w:type="dxa"/>
            <w:vAlign w:val="center"/>
          </w:tcPr>
          <w:p w14:paraId="2925389D" w14:textId="77777777" w:rsidR="00CE6478" w:rsidRDefault="00CE6478" w:rsidP="00CE6478">
            <w:pPr>
              <w:rPr>
                <w:sz w:val="6"/>
                <w:szCs w:val="6"/>
              </w:rPr>
            </w:pPr>
          </w:p>
          <w:p w14:paraId="13F9A505" w14:textId="77777777" w:rsidR="00CE6478" w:rsidRDefault="00CE6478" w:rsidP="00CE6478">
            <w:pPr>
              <w:widowControl w:val="0"/>
              <w:spacing w:line="261" w:lineRule="auto"/>
              <w:ind w:left="25"/>
              <w:rPr>
                <w:spacing w:val="-1"/>
                <w:sz w:val="20"/>
              </w:rPr>
            </w:pPr>
            <w:r>
              <w:rPr>
                <w:spacing w:val="-1"/>
                <w:sz w:val="20"/>
              </w:rPr>
              <w:t>IRSA seniūnijos</w:t>
            </w:r>
          </w:p>
        </w:tc>
        <w:tc>
          <w:tcPr>
            <w:tcW w:w="2705" w:type="dxa"/>
            <w:vAlign w:val="center"/>
          </w:tcPr>
          <w:p w14:paraId="6B3C7D51" w14:textId="77777777" w:rsidR="00CE6478" w:rsidRDefault="00CE6478" w:rsidP="00CE6478">
            <w:pPr>
              <w:widowControl w:val="0"/>
              <w:spacing w:line="170" w:lineRule="atLeast"/>
              <w:ind w:left="24" w:right="243"/>
              <w:jc w:val="center"/>
              <w:rPr>
                <w:spacing w:val="-1"/>
                <w:sz w:val="20"/>
              </w:rPr>
            </w:pPr>
            <w:r>
              <w:rPr>
                <w:spacing w:val="-1"/>
                <w:sz w:val="20"/>
              </w:rPr>
              <w:t xml:space="preserve">    Darbai vykdomi 2024–2026 m.</w:t>
            </w:r>
          </w:p>
        </w:tc>
      </w:tr>
      <w:tr w:rsidR="00CE6478" w14:paraId="69659C15" w14:textId="77777777" w:rsidTr="00CE6478">
        <w:trPr>
          <w:trHeight w:val="469"/>
        </w:trPr>
        <w:tc>
          <w:tcPr>
            <w:tcW w:w="579" w:type="dxa"/>
            <w:vAlign w:val="center"/>
          </w:tcPr>
          <w:p w14:paraId="491DD23E" w14:textId="77777777" w:rsidR="00CE6478" w:rsidRDefault="00CE6478" w:rsidP="00CE6478">
            <w:pPr>
              <w:widowControl w:val="0"/>
              <w:jc w:val="center"/>
              <w:rPr>
                <w:bCs/>
                <w:sz w:val="20"/>
              </w:rPr>
            </w:pPr>
            <w:r>
              <w:rPr>
                <w:sz w:val="20"/>
              </w:rPr>
              <w:t>2.2.3.</w:t>
            </w:r>
          </w:p>
        </w:tc>
        <w:tc>
          <w:tcPr>
            <w:tcW w:w="877" w:type="dxa"/>
            <w:vAlign w:val="center"/>
          </w:tcPr>
          <w:p w14:paraId="18176CCB" w14:textId="77777777" w:rsidR="00CE6478" w:rsidRDefault="00CE6478" w:rsidP="00CE6478">
            <w:pPr>
              <w:widowControl w:val="0"/>
              <w:ind w:right="132"/>
              <w:jc w:val="center"/>
              <w:rPr>
                <w:sz w:val="20"/>
              </w:rPr>
            </w:pPr>
            <w:r>
              <w:rPr>
                <w:sz w:val="20"/>
              </w:rPr>
              <w:t>5.1.1.7.</w:t>
            </w:r>
          </w:p>
        </w:tc>
        <w:tc>
          <w:tcPr>
            <w:tcW w:w="2741" w:type="dxa"/>
            <w:vAlign w:val="center"/>
          </w:tcPr>
          <w:p w14:paraId="55B55A2C" w14:textId="77777777" w:rsidR="00CE6478" w:rsidRDefault="00CE6478" w:rsidP="00CE6478">
            <w:pPr>
              <w:widowControl w:val="0"/>
              <w:rPr>
                <w:bCs/>
                <w:sz w:val="20"/>
              </w:rPr>
            </w:pPr>
            <w:r>
              <w:rPr>
                <w:bCs/>
                <w:sz w:val="20"/>
              </w:rPr>
              <w:t>Miestų ir gyvenviečių gatvių apšvietimas, apšvietimo tinklų eksploatacija</w:t>
            </w:r>
          </w:p>
        </w:tc>
        <w:tc>
          <w:tcPr>
            <w:tcW w:w="1069" w:type="dxa"/>
            <w:shd w:val="clear" w:color="auto" w:fill="CCCCFF"/>
            <w:vAlign w:val="center"/>
          </w:tcPr>
          <w:p w14:paraId="29512D31" w14:textId="77777777" w:rsidR="00CE6478" w:rsidRDefault="00CE6478" w:rsidP="00CE6478">
            <w:pPr>
              <w:widowControl w:val="0"/>
              <w:jc w:val="center"/>
              <w:rPr>
                <w:bCs/>
                <w:sz w:val="20"/>
              </w:rPr>
            </w:pPr>
            <w:r>
              <w:rPr>
                <w:bCs/>
                <w:sz w:val="20"/>
              </w:rPr>
              <w:t>SB, ES</w:t>
            </w:r>
          </w:p>
        </w:tc>
        <w:tc>
          <w:tcPr>
            <w:tcW w:w="2580" w:type="dxa"/>
            <w:vAlign w:val="center"/>
          </w:tcPr>
          <w:p w14:paraId="2A3F7729" w14:textId="77777777" w:rsidR="00CE6478" w:rsidRDefault="00CE6478" w:rsidP="00CE6478">
            <w:pPr>
              <w:rPr>
                <w:sz w:val="6"/>
                <w:szCs w:val="6"/>
              </w:rPr>
            </w:pPr>
          </w:p>
          <w:p w14:paraId="5FCB28E0" w14:textId="77777777" w:rsidR="00CE6478" w:rsidRDefault="00CE6478" w:rsidP="00CE6478">
            <w:pPr>
              <w:widowControl w:val="0"/>
              <w:spacing w:line="261" w:lineRule="auto"/>
              <w:ind w:left="25"/>
              <w:rPr>
                <w:spacing w:val="-1"/>
                <w:sz w:val="20"/>
              </w:rPr>
            </w:pPr>
            <w:r>
              <w:rPr>
                <w:spacing w:val="-1"/>
                <w:sz w:val="20"/>
              </w:rPr>
              <w:t>IRSA seniūnijos</w:t>
            </w:r>
          </w:p>
        </w:tc>
        <w:tc>
          <w:tcPr>
            <w:tcW w:w="2705" w:type="dxa"/>
            <w:vAlign w:val="center"/>
          </w:tcPr>
          <w:p w14:paraId="0FEBF012" w14:textId="77777777" w:rsidR="00CE6478" w:rsidRDefault="00CE6478" w:rsidP="00CE6478">
            <w:pPr>
              <w:widowControl w:val="0"/>
              <w:spacing w:line="170" w:lineRule="atLeast"/>
              <w:ind w:left="24" w:right="243"/>
              <w:jc w:val="center"/>
              <w:rPr>
                <w:spacing w:val="-1"/>
                <w:sz w:val="20"/>
              </w:rPr>
            </w:pPr>
            <w:r>
              <w:rPr>
                <w:spacing w:val="-1"/>
                <w:sz w:val="20"/>
              </w:rPr>
              <w:t xml:space="preserve">    Darbai vykdomi 2024–2026 m.</w:t>
            </w:r>
          </w:p>
        </w:tc>
      </w:tr>
    </w:tbl>
    <w:p w14:paraId="6EB40489" w14:textId="42E9A61C" w:rsidR="00891978" w:rsidRPr="00CE6478" w:rsidRDefault="00891978" w:rsidP="00CE6478">
      <w:pPr>
        <w:widowControl w:val="0"/>
        <w:autoSpaceDE w:val="0"/>
        <w:autoSpaceDN w:val="0"/>
        <w:spacing w:before="25"/>
        <w:ind w:left="11914"/>
        <w:outlineLvl w:val="0"/>
        <w:rPr>
          <w:sz w:val="15"/>
          <w:szCs w:val="15"/>
        </w:rPr>
      </w:pPr>
      <w:r w:rsidRPr="007A57F3">
        <w:rPr>
          <w:sz w:val="15"/>
          <w:szCs w:val="15"/>
        </w:rPr>
        <w:t>o</w:t>
      </w:r>
    </w:p>
    <w:p w14:paraId="5596355B" w14:textId="77777777" w:rsidR="00891978" w:rsidRDefault="00891978" w:rsidP="00891978">
      <w:pPr>
        <w:widowControl w:val="0"/>
        <w:rPr>
          <w:sz w:val="14"/>
          <w:szCs w:val="22"/>
        </w:rPr>
      </w:pPr>
    </w:p>
    <w:p w14:paraId="7E89B8B9" w14:textId="77777777" w:rsidR="00891978" w:rsidRDefault="00891978" w:rsidP="00891978">
      <w:pPr>
        <w:widowControl w:val="0"/>
        <w:rPr>
          <w:sz w:val="14"/>
          <w:szCs w:val="22"/>
        </w:rPr>
      </w:pPr>
    </w:p>
    <w:p w14:paraId="04809B27" w14:textId="77777777" w:rsidR="00891978" w:rsidRDefault="00891978" w:rsidP="00891978">
      <w:pPr>
        <w:widowControl w:val="0"/>
        <w:tabs>
          <w:tab w:val="left" w:pos="2132"/>
        </w:tabs>
        <w:ind w:firstLine="2297"/>
        <w:rPr>
          <w:sz w:val="20"/>
        </w:rPr>
      </w:pPr>
      <w:r>
        <w:rPr>
          <w:sz w:val="20"/>
        </w:rPr>
        <w:t xml:space="preserve">SVP – Ignalinos rajono savivaldybės strateginis veiklos planas </w:t>
      </w:r>
    </w:p>
    <w:p w14:paraId="54CCEA14" w14:textId="77777777" w:rsidR="00891978" w:rsidRDefault="00891978" w:rsidP="00891978">
      <w:pPr>
        <w:widowControl w:val="0"/>
        <w:tabs>
          <w:tab w:val="left" w:pos="2132"/>
        </w:tabs>
        <w:ind w:firstLine="2438"/>
        <w:rPr>
          <w:sz w:val="20"/>
        </w:rPr>
      </w:pPr>
      <w:r>
        <w:rPr>
          <w:sz w:val="20"/>
        </w:rPr>
        <w:t>IRSA – Ignalinos rajono savivaldybės administracija</w:t>
      </w:r>
    </w:p>
    <w:p w14:paraId="543CE2F9" w14:textId="77777777" w:rsidR="00891978" w:rsidRDefault="00891978" w:rsidP="00891978">
      <w:pPr>
        <w:widowControl w:val="0"/>
        <w:rPr>
          <w:sz w:val="14"/>
          <w:szCs w:val="14"/>
        </w:rPr>
      </w:pPr>
    </w:p>
    <w:tbl>
      <w:tblPr>
        <w:tblW w:w="4759" w:type="dxa"/>
        <w:tblInd w:w="2324" w:type="dxa"/>
        <w:tblLook w:val="04A0" w:firstRow="1" w:lastRow="0" w:firstColumn="1" w:lastColumn="0" w:noHBand="0" w:noVBand="1"/>
      </w:tblPr>
      <w:tblGrid>
        <w:gridCol w:w="648"/>
        <w:gridCol w:w="3260"/>
        <w:gridCol w:w="851"/>
      </w:tblGrid>
      <w:tr w:rsidR="00891978" w14:paraId="1303627D" w14:textId="77777777" w:rsidTr="00C62D60">
        <w:trPr>
          <w:trHeight w:val="225"/>
        </w:trPr>
        <w:tc>
          <w:tcPr>
            <w:tcW w:w="648" w:type="dxa"/>
            <w:vMerge w:val="restart"/>
            <w:tcBorders>
              <w:top w:val="single" w:sz="4" w:space="0" w:color="auto"/>
              <w:left w:val="single" w:sz="4" w:space="0" w:color="auto"/>
              <w:bottom w:val="single" w:sz="4" w:space="0" w:color="auto"/>
              <w:right w:val="single" w:sz="4" w:space="0" w:color="auto"/>
            </w:tcBorders>
            <w:shd w:val="clear" w:color="000000" w:fill="99CCFF"/>
            <w:textDirection w:val="btLr"/>
            <w:vAlign w:val="center"/>
            <w:hideMark/>
          </w:tcPr>
          <w:p w14:paraId="3EDC3EE7" w14:textId="77777777" w:rsidR="00891978" w:rsidRDefault="00891978" w:rsidP="00C62D60">
            <w:pPr>
              <w:jc w:val="center"/>
              <w:rPr>
                <w:b/>
                <w:bCs/>
                <w:sz w:val="20"/>
                <w:lang w:eastAsia="lt-LT"/>
              </w:rPr>
            </w:pPr>
            <w:r>
              <w:rPr>
                <w:b/>
                <w:bCs/>
                <w:sz w:val="20"/>
                <w:lang w:eastAsia="lt-LT"/>
              </w:rPr>
              <w:t xml:space="preserve">Finansavimo šaltiniai* </w:t>
            </w:r>
          </w:p>
        </w:tc>
        <w:tc>
          <w:tcPr>
            <w:tcW w:w="3260" w:type="dxa"/>
            <w:tcBorders>
              <w:top w:val="single" w:sz="4" w:space="0" w:color="auto"/>
              <w:left w:val="nil"/>
              <w:bottom w:val="single" w:sz="4" w:space="0" w:color="auto"/>
              <w:right w:val="single" w:sz="4" w:space="0" w:color="auto"/>
            </w:tcBorders>
            <w:shd w:val="clear" w:color="000000" w:fill="FFCC99"/>
            <w:vAlign w:val="center"/>
            <w:hideMark/>
          </w:tcPr>
          <w:p w14:paraId="2265F298" w14:textId="77777777" w:rsidR="00891978" w:rsidRDefault="00891978" w:rsidP="00C62D60">
            <w:pPr>
              <w:rPr>
                <w:b/>
                <w:bCs/>
                <w:sz w:val="20"/>
                <w:lang w:eastAsia="lt-LT"/>
              </w:rPr>
            </w:pPr>
            <w:r>
              <w:rPr>
                <w:b/>
                <w:bCs/>
                <w:sz w:val="20"/>
                <w:lang w:eastAsia="lt-LT"/>
              </w:rPr>
              <w:t>Savivaldybės biudžeto lėšos</w:t>
            </w:r>
          </w:p>
        </w:tc>
        <w:tc>
          <w:tcPr>
            <w:tcW w:w="851" w:type="dxa"/>
            <w:tcBorders>
              <w:top w:val="single" w:sz="4" w:space="0" w:color="auto"/>
              <w:left w:val="nil"/>
              <w:bottom w:val="single" w:sz="4" w:space="0" w:color="auto"/>
              <w:right w:val="single" w:sz="4" w:space="0" w:color="auto"/>
            </w:tcBorders>
            <w:shd w:val="clear" w:color="000000" w:fill="FFCC99"/>
            <w:vAlign w:val="center"/>
            <w:hideMark/>
          </w:tcPr>
          <w:p w14:paraId="3C18806B" w14:textId="77777777" w:rsidR="00891978" w:rsidRDefault="00891978" w:rsidP="00C62D60">
            <w:pPr>
              <w:jc w:val="center"/>
              <w:rPr>
                <w:b/>
                <w:bCs/>
                <w:sz w:val="20"/>
                <w:lang w:eastAsia="lt-LT"/>
              </w:rPr>
            </w:pPr>
            <w:r>
              <w:rPr>
                <w:b/>
                <w:bCs/>
                <w:sz w:val="20"/>
                <w:lang w:eastAsia="lt-LT"/>
              </w:rPr>
              <w:t>SB</w:t>
            </w:r>
          </w:p>
        </w:tc>
      </w:tr>
      <w:tr w:rsidR="00891978" w14:paraId="30AC992E" w14:textId="77777777" w:rsidTr="00C62D60">
        <w:trPr>
          <w:trHeight w:val="225"/>
        </w:trPr>
        <w:tc>
          <w:tcPr>
            <w:tcW w:w="648" w:type="dxa"/>
            <w:vMerge/>
            <w:tcBorders>
              <w:top w:val="single" w:sz="4" w:space="0" w:color="auto"/>
              <w:left w:val="single" w:sz="4" w:space="0" w:color="auto"/>
              <w:bottom w:val="single" w:sz="4" w:space="0" w:color="auto"/>
              <w:right w:val="single" w:sz="4" w:space="0" w:color="auto"/>
            </w:tcBorders>
            <w:vAlign w:val="center"/>
            <w:hideMark/>
          </w:tcPr>
          <w:p w14:paraId="03E6122E" w14:textId="77777777" w:rsidR="00891978" w:rsidRDefault="00891978" w:rsidP="00C62D60">
            <w:pPr>
              <w:rPr>
                <w:b/>
                <w:bCs/>
                <w:sz w:val="20"/>
                <w:lang w:eastAsia="lt-LT"/>
              </w:rPr>
            </w:pPr>
          </w:p>
        </w:tc>
        <w:tc>
          <w:tcPr>
            <w:tcW w:w="3260" w:type="dxa"/>
            <w:tcBorders>
              <w:top w:val="single" w:sz="4" w:space="0" w:color="auto"/>
              <w:left w:val="nil"/>
              <w:bottom w:val="single" w:sz="4" w:space="0" w:color="auto"/>
              <w:right w:val="single" w:sz="4" w:space="0" w:color="auto"/>
            </w:tcBorders>
            <w:shd w:val="clear" w:color="000000" w:fill="FFCC99"/>
            <w:noWrap/>
            <w:vAlign w:val="center"/>
            <w:hideMark/>
          </w:tcPr>
          <w:p w14:paraId="2C542E1A" w14:textId="77777777" w:rsidR="00891978" w:rsidRDefault="00891978" w:rsidP="00C62D60">
            <w:pPr>
              <w:rPr>
                <w:b/>
                <w:bCs/>
                <w:sz w:val="20"/>
                <w:lang w:eastAsia="lt-LT"/>
              </w:rPr>
            </w:pPr>
            <w:r>
              <w:rPr>
                <w:b/>
                <w:bCs/>
                <w:sz w:val="20"/>
                <w:lang w:eastAsia="lt-LT"/>
              </w:rPr>
              <w:t>Biudžetinių įstaigų pajamos</w:t>
            </w:r>
          </w:p>
        </w:tc>
        <w:tc>
          <w:tcPr>
            <w:tcW w:w="851" w:type="dxa"/>
            <w:tcBorders>
              <w:top w:val="nil"/>
              <w:left w:val="nil"/>
              <w:bottom w:val="single" w:sz="4" w:space="0" w:color="auto"/>
              <w:right w:val="single" w:sz="4" w:space="0" w:color="auto"/>
            </w:tcBorders>
            <w:shd w:val="clear" w:color="000000" w:fill="FFCC99"/>
            <w:noWrap/>
            <w:vAlign w:val="center"/>
            <w:hideMark/>
          </w:tcPr>
          <w:p w14:paraId="3479688C" w14:textId="77777777" w:rsidR="00891978" w:rsidRDefault="00891978" w:rsidP="00C62D60">
            <w:pPr>
              <w:jc w:val="center"/>
              <w:rPr>
                <w:b/>
                <w:bCs/>
                <w:sz w:val="20"/>
                <w:lang w:eastAsia="lt-LT"/>
              </w:rPr>
            </w:pPr>
            <w:r>
              <w:rPr>
                <w:b/>
                <w:bCs/>
                <w:sz w:val="20"/>
                <w:lang w:eastAsia="lt-LT"/>
              </w:rPr>
              <w:t>BĮP</w:t>
            </w:r>
          </w:p>
        </w:tc>
      </w:tr>
      <w:tr w:rsidR="00891978" w14:paraId="50A4B77E" w14:textId="77777777" w:rsidTr="00C62D60">
        <w:trPr>
          <w:trHeight w:val="225"/>
        </w:trPr>
        <w:tc>
          <w:tcPr>
            <w:tcW w:w="648" w:type="dxa"/>
            <w:vMerge/>
            <w:tcBorders>
              <w:top w:val="single" w:sz="4" w:space="0" w:color="auto"/>
              <w:left w:val="single" w:sz="4" w:space="0" w:color="auto"/>
              <w:bottom w:val="single" w:sz="4" w:space="0" w:color="auto"/>
              <w:right w:val="single" w:sz="4" w:space="0" w:color="auto"/>
            </w:tcBorders>
            <w:vAlign w:val="center"/>
            <w:hideMark/>
          </w:tcPr>
          <w:p w14:paraId="687D36C6" w14:textId="77777777" w:rsidR="00891978" w:rsidRDefault="00891978" w:rsidP="00C62D60">
            <w:pPr>
              <w:rPr>
                <w:b/>
                <w:bCs/>
                <w:sz w:val="20"/>
                <w:lang w:eastAsia="lt-LT"/>
              </w:rPr>
            </w:pPr>
          </w:p>
        </w:tc>
        <w:tc>
          <w:tcPr>
            <w:tcW w:w="3260" w:type="dxa"/>
            <w:tcBorders>
              <w:top w:val="single" w:sz="4" w:space="0" w:color="auto"/>
              <w:left w:val="nil"/>
              <w:bottom w:val="single" w:sz="4" w:space="0" w:color="auto"/>
              <w:right w:val="single" w:sz="4" w:space="0" w:color="000000"/>
            </w:tcBorders>
            <w:shd w:val="clear" w:color="000000" w:fill="FFCC99"/>
            <w:noWrap/>
            <w:vAlign w:val="center"/>
            <w:hideMark/>
          </w:tcPr>
          <w:p w14:paraId="26AB4B8F" w14:textId="77777777" w:rsidR="00891978" w:rsidRDefault="00891978" w:rsidP="00C62D60">
            <w:pPr>
              <w:rPr>
                <w:b/>
                <w:bCs/>
                <w:sz w:val="20"/>
                <w:lang w:eastAsia="lt-LT"/>
              </w:rPr>
            </w:pPr>
            <w:r>
              <w:rPr>
                <w:b/>
                <w:bCs/>
                <w:sz w:val="20"/>
                <w:lang w:eastAsia="lt-LT"/>
              </w:rPr>
              <w:t>Paskolų lėšos</w:t>
            </w:r>
          </w:p>
        </w:tc>
        <w:tc>
          <w:tcPr>
            <w:tcW w:w="851" w:type="dxa"/>
            <w:tcBorders>
              <w:top w:val="nil"/>
              <w:left w:val="nil"/>
              <w:bottom w:val="single" w:sz="4" w:space="0" w:color="auto"/>
              <w:right w:val="single" w:sz="4" w:space="0" w:color="auto"/>
            </w:tcBorders>
            <w:shd w:val="clear" w:color="000000" w:fill="FFCC99"/>
            <w:noWrap/>
            <w:vAlign w:val="center"/>
            <w:hideMark/>
          </w:tcPr>
          <w:p w14:paraId="147E6992" w14:textId="77777777" w:rsidR="00891978" w:rsidRDefault="00891978" w:rsidP="00C62D60">
            <w:pPr>
              <w:jc w:val="center"/>
              <w:rPr>
                <w:b/>
                <w:bCs/>
                <w:sz w:val="20"/>
                <w:lang w:eastAsia="lt-LT"/>
              </w:rPr>
            </w:pPr>
            <w:r>
              <w:rPr>
                <w:b/>
                <w:bCs/>
                <w:sz w:val="20"/>
                <w:lang w:eastAsia="lt-LT"/>
              </w:rPr>
              <w:t>P</w:t>
            </w:r>
          </w:p>
        </w:tc>
      </w:tr>
      <w:tr w:rsidR="00891978" w14:paraId="5CFD2880" w14:textId="77777777" w:rsidTr="00C62D60">
        <w:trPr>
          <w:trHeight w:val="450"/>
        </w:trPr>
        <w:tc>
          <w:tcPr>
            <w:tcW w:w="648" w:type="dxa"/>
            <w:vMerge/>
            <w:tcBorders>
              <w:top w:val="single" w:sz="4" w:space="0" w:color="auto"/>
              <w:left w:val="single" w:sz="4" w:space="0" w:color="auto"/>
              <w:bottom w:val="single" w:sz="4" w:space="0" w:color="auto"/>
              <w:right w:val="single" w:sz="4" w:space="0" w:color="auto"/>
            </w:tcBorders>
            <w:vAlign w:val="center"/>
            <w:hideMark/>
          </w:tcPr>
          <w:p w14:paraId="5A20321E" w14:textId="77777777" w:rsidR="00891978" w:rsidRDefault="00891978" w:rsidP="00C62D60">
            <w:pPr>
              <w:rPr>
                <w:b/>
                <w:bCs/>
                <w:sz w:val="20"/>
                <w:lang w:eastAsia="lt-LT"/>
              </w:rPr>
            </w:pPr>
          </w:p>
        </w:tc>
        <w:tc>
          <w:tcPr>
            <w:tcW w:w="3260" w:type="dxa"/>
            <w:tcBorders>
              <w:top w:val="single" w:sz="4" w:space="0" w:color="auto"/>
              <w:left w:val="nil"/>
              <w:bottom w:val="single" w:sz="4" w:space="0" w:color="auto"/>
              <w:right w:val="single" w:sz="4" w:space="0" w:color="auto"/>
            </w:tcBorders>
            <w:shd w:val="clear" w:color="000000" w:fill="FFCC99"/>
            <w:vAlign w:val="center"/>
            <w:hideMark/>
          </w:tcPr>
          <w:p w14:paraId="202F7E78" w14:textId="77777777" w:rsidR="00891978" w:rsidRDefault="00891978" w:rsidP="00C62D60">
            <w:pPr>
              <w:rPr>
                <w:b/>
                <w:bCs/>
                <w:sz w:val="20"/>
                <w:lang w:eastAsia="lt-LT"/>
              </w:rPr>
            </w:pPr>
            <w:r>
              <w:rPr>
                <w:b/>
                <w:bCs/>
                <w:sz w:val="20"/>
                <w:lang w:eastAsia="lt-LT"/>
              </w:rPr>
              <w:t>Valstybinėms (perduotoms savivaldybėms) funkcijoms vykdyti</w:t>
            </w:r>
          </w:p>
        </w:tc>
        <w:tc>
          <w:tcPr>
            <w:tcW w:w="851" w:type="dxa"/>
            <w:tcBorders>
              <w:top w:val="nil"/>
              <w:left w:val="nil"/>
              <w:bottom w:val="single" w:sz="4" w:space="0" w:color="auto"/>
              <w:right w:val="single" w:sz="4" w:space="0" w:color="auto"/>
            </w:tcBorders>
            <w:shd w:val="clear" w:color="000000" w:fill="FFCC99"/>
            <w:noWrap/>
            <w:vAlign w:val="center"/>
            <w:hideMark/>
          </w:tcPr>
          <w:p w14:paraId="591385B4" w14:textId="77777777" w:rsidR="00891978" w:rsidRDefault="00891978" w:rsidP="00C62D60">
            <w:pPr>
              <w:jc w:val="center"/>
              <w:rPr>
                <w:b/>
                <w:bCs/>
                <w:sz w:val="20"/>
                <w:lang w:eastAsia="lt-LT"/>
              </w:rPr>
            </w:pPr>
            <w:r>
              <w:rPr>
                <w:b/>
                <w:bCs/>
                <w:sz w:val="20"/>
                <w:lang w:eastAsia="lt-LT"/>
              </w:rPr>
              <w:t>KD</w:t>
            </w:r>
          </w:p>
        </w:tc>
      </w:tr>
      <w:tr w:rsidR="00891978" w14:paraId="0B4853B8" w14:textId="77777777" w:rsidTr="00C62D60">
        <w:trPr>
          <w:trHeight w:val="225"/>
        </w:trPr>
        <w:tc>
          <w:tcPr>
            <w:tcW w:w="648" w:type="dxa"/>
            <w:vMerge/>
            <w:tcBorders>
              <w:top w:val="single" w:sz="4" w:space="0" w:color="auto"/>
              <w:left w:val="single" w:sz="4" w:space="0" w:color="auto"/>
              <w:bottom w:val="single" w:sz="4" w:space="0" w:color="auto"/>
              <w:right w:val="single" w:sz="4" w:space="0" w:color="auto"/>
            </w:tcBorders>
            <w:vAlign w:val="center"/>
            <w:hideMark/>
          </w:tcPr>
          <w:p w14:paraId="770795BB" w14:textId="77777777" w:rsidR="00891978" w:rsidRDefault="00891978" w:rsidP="00C62D60">
            <w:pPr>
              <w:rPr>
                <w:b/>
                <w:bCs/>
                <w:sz w:val="20"/>
                <w:lang w:eastAsia="lt-LT"/>
              </w:rPr>
            </w:pPr>
          </w:p>
        </w:tc>
        <w:tc>
          <w:tcPr>
            <w:tcW w:w="3260" w:type="dxa"/>
            <w:tcBorders>
              <w:top w:val="single" w:sz="4" w:space="0" w:color="auto"/>
              <w:left w:val="nil"/>
              <w:bottom w:val="single" w:sz="4" w:space="0" w:color="auto"/>
              <w:right w:val="single" w:sz="4" w:space="0" w:color="auto"/>
            </w:tcBorders>
            <w:shd w:val="clear" w:color="000000" w:fill="FFCC99"/>
            <w:vAlign w:val="center"/>
            <w:hideMark/>
          </w:tcPr>
          <w:p w14:paraId="790821F6" w14:textId="77777777" w:rsidR="00891978" w:rsidRDefault="00891978" w:rsidP="00C62D60">
            <w:pPr>
              <w:rPr>
                <w:b/>
                <w:bCs/>
                <w:sz w:val="20"/>
                <w:lang w:eastAsia="lt-LT"/>
              </w:rPr>
            </w:pPr>
            <w:r>
              <w:rPr>
                <w:b/>
                <w:bCs/>
                <w:sz w:val="20"/>
                <w:lang w:eastAsia="lt-LT"/>
              </w:rPr>
              <w:t>Europos Sąjungos fondų investicijų lėšos</w:t>
            </w:r>
          </w:p>
        </w:tc>
        <w:tc>
          <w:tcPr>
            <w:tcW w:w="851" w:type="dxa"/>
            <w:tcBorders>
              <w:top w:val="nil"/>
              <w:left w:val="nil"/>
              <w:bottom w:val="single" w:sz="4" w:space="0" w:color="auto"/>
              <w:right w:val="single" w:sz="4" w:space="0" w:color="auto"/>
            </w:tcBorders>
            <w:shd w:val="clear" w:color="000000" w:fill="FFCC99"/>
            <w:noWrap/>
            <w:vAlign w:val="center"/>
            <w:hideMark/>
          </w:tcPr>
          <w:p w14:paraId="480BE476" w14:textId="77777777" w:rsidR="00891978" w:rsidRDefault="00891978" w:rsidP="00C62D60">
            <w:pPr>
              <w:jc w:val="center"/>
              <w:rPr>
                <w:b/>
                <w:bCs/>
                <w:sz w:val="20"/>
                <w:lang w:eastAsia="lt-LT"/>
              </w:rPr>
            </w:pPr>
            <w:r>
              <w:rPr>
                <w:b/>
                <w:bCs/>
                <w:sz w:val="20"/>
                <w:lang w:eastAsia="lt-LT"/>
              </w:rPr>
              <w:t>ES</w:t>
            </w:r>
          </w:p>
        </w:tc>
      </w:tr>
      <w:tr w:rsidR="00891978" w14:paraId="706DDAE0" w14:textId="77777777" w:rsidTr="00C62D60">
        <w:trPr>
          <w:trHeight w:val="225"/>
        </w:trPr>
        <w:tc>
          <w:tcPr>
            <w:tcW w:w="648" w:type="dxa"/>
            <w:vMerge/>
            <w:tcBorders>
              <w:top w:val="single" w:sz="4" w:space="0" w:color="auto"/>
              <w:left w:val="single" w:sz="4" w:space="0" w:color="auto"/>
              <w:bottom w:val="single" w:sz="4" w:space="0" w:color="auto"/>
              <w:right w:val="single" w:sz="4" w:space="0" w:color="auto"/>
            </w:tcBorders>
            <w:vAlign w:val="center"/>
            <w:hideMark/>
          </w:tcPr>
          <w:p w14:paraId="70C06CF1" w14:textId="77777777" w:rsidR="00891978" w:rsidRDefault="00891978" w:rsidP="00C62D60">
            <w:pPr>
              <w:rPr>
                <w:b/>
                <w:bCs/>
                <w:sz w:val="20"/>
                <w:lang w:eastAsia="lt-LT"/>
              </w:rPr>
            </w:pPr>
          </w:p>
        </w:tc>
        <w:tc>
          <w:tcPr>
            <w:tcW w:w="4111" w:type="dxa"/>
            <w:gridSpan w:val="2"/>
            <w:tcBorders>
              <w:top w:val="single" w:sz="4" w:space="0" w:color="auto"/>
              <w:left w:val="nil"/>
              <w:bottom w:val="single" w:sz="4" w:space="0" w:color="auto"/>
              <w:right w:val="single" w:sz="4" w:space="0" w:color="auto"/>
            </w:tcBorders>
            <w:shd w:val="clear" w:color="000000" w:fill="FFCC99"/>
            <w:noWrap/>
            <w:vAlign w:val="center"/>
            <w:hideMark/>
          </w:tcPr>
          <w:p w14:paraId="2120551C" w14:textId="77777777" w:rsidR="00891978" w:rsidRDefault="00891978" w:rsidP="00C62D60">
            <w:pPr>
              <w:ind w:firstLine="53"/>
              <w:jc w:val="center"/>
              <w:rPr>
                <w:sz w:val="20"/>
                <w:lang w:eastAsia="lt-LT"/>
              </w:rPr>
            </w:pPr>
          </w:p>
        </w:tc>
      </w:tr>
    </w:tbl>
    <w:p w14:paraId="47F47524" w14:textId="4D2721F1" w:rsidR="00891978" w:rsidRDefault="00891978">
      <w:pPr>
        <w:jc w:val="both"/>
      </w:pPr>
    </w:p>
    <w:p w14:paraId="714DEFD1" w14:textId="77777777" w:rsidR="00891978" w:rsidRDefault="00891978">
      <w:pPr>
        <w:jc w:val="both"/>
      </w:pPr>
    </w:p>
    <w:p w14:paraId="1E5DD47E" w14:textId="3161CB4A" w:rsidR="00772AFB" w:rsidRDefault="00772AFB" w:rsidP="00293B62">
      <w:pPr>
        <w:jc w:val="both"/>
      </w:pPr>
      <w:r>
        <w:t>2 priedas IGNALINOS RAJONO SAVIVALDYBĖS INFRASTRUKTŪROS PLĖTROS RĖMIMO PROGRAMOS LĖŠŲ PANAUDOJIMO 202</w:t>
      </w:r>
      <w:r w:rsidR="00D711D3">
        <w:t>4</w:t>
      </w:r>
      <w:r>
        <w:t xml:space="preserve"> METAIS PLANAS</w:t>
      </w:r>
    </w:p>
    <w:p w14:paraId="1D721860" w14:textId="22C95915" w:rsidR="00CE6478" w:rsidRDefault="00CE6478">
      <w:pPr>
        <w:jc w:val="both"/>
        <w:rPr>
          <w:i/>
          <w:color w:val="808080"/>
          <w:szCs w:val="24"/>
        </w:rPr>
      </w:pPr>
    </w:p>
    <w:tbl>
      <w:tblPr>
        <w:tblStyle w:val="TableNormal"/>
        <w:tblW w:w="0" w:type="auto"/>
        <w:tblInd w:w="13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737"/>
        <w:gridCol w:w="4290"/>
        <w:gridCol w:w="4626"/>
      </w:tblGrid>
      <w:tr w:rsidR="00CE6478" w:rsidRPr="00CE6478" w14:paraId="32223791" w14:textId="77777777" w:rsidTr="00C62D60">
        <w:trPr>
          <w:trHeight w:val="651"/>
        </w:trPr>
        <w:tc>
          <w:tcPr>
            <w:tcW w:w="737" w:type="dxa"/>
            <w:tcBorders>
              <w:left w:val="single" w:sz="12" w:space="0" w:color="000000"/>
              <w:bottom w:val="single" w:sz="12" w:space="0" w:color="000000"/>
            </w:tcBorders>
          </w:tcPr>
          <w:p w14:paraId="03C6A680" w14:textId="77777777" w:rsidR="00CE6478" w:rsidRPr="00CE6478" w:rsidRDefault="00CE6478" w:rsidP="00CE6478">
            <w:pPr>
              <w:spacing w:before="8" w:line="264" w:lineRule="auto"/>
              <w:ind w:left="192" w:right="154" w:hanging="8"/>
              <w:rPr>
                <w:b/>
              </w:rPr>
            </w:pPr>
            <w:r w:rsidRPr="00CE6478">
              <w:rPr>
                <w:b/>
              </w:rPr>
              <w:t>Eil. Nr.</w:t>
            </w:r>
          </w:p>
        </w:tc>
        <w:tc>
          <w:tcPr>
            <w:tcW w:w="4290" w:type="dxa"/>
            <w:tcBorders>
              <w:bottom w:val="single" w:sz="12" w:space="0" w:color="000000"/>
            </w:tcBorders>
          </w:tcPr>
          <w:p w14:paraId="76EE2987" w14:textId="77777777" w:rsidR="00CE6478" w:rsidRPr="00293B62" w:rsidRDefault="00CE6478" w:rsidP="00CE6478">
            <w:pPr>
              <w:spacing w:before="8"/>
              <w:ind w:left="1463" w:right="1445"/>
              <w:jc w:val="center"/>
              <w:rPr>
                <w:rFonts w:ascii="Times New Roman" w:hAnsi="Times New Roman" w:cs="Times New Roman"/>
                <w:b/>
                <w:sz w:val="24"/>
                <w:szCs w:val="24"/>
                <w:lang w:val="lt-LT"/>
              </w:rPr>
            </w:pPr>
            <w:r w:rsidRPr="00293B62">
              <w:rPr>
                <w:rFonts w:ascii="Times New Roman" w:hAnsi="Times New Roman" w:cs="Times New Roman"/>
                <w:b/>
                <w:sz w:val="24"/>
                <w:szCs w:val="24"/>
                <w:lang w:val="lt-LT"/>
              </w:rPr>
              <w:t>Pavadinimas</w:t>
            </w:r>
          </w:p>
        </w:tc>
        <w:tc>
          <w:tcPr>
            <w:tcW w:w="4626" w:type="dxa"/>
            <w:tcBorders>
              <w:bottom w:val="single" w:sz="12" w:space="0" w:color="000000"/>
            </w:tcBorders>
          </w:tcPr>
          <w:p w14:paraId="29BC269E" w14:textId="77777777" w:rsidR="00CE6478" w:rsidRPr="00293B62" w:rsidRDefault="00CE6478" w:rsidP="00CE6478">
            <w:pPr>
              <w:spacing w:before="8"/>
              <w:ind w:left="1370" w:right="1349"/>
              <w:jc w:val="center"/>
              <w:rPr>
                <w:rFonts w:ascii="Times New Roman" w:hAnsi="Times New Roman" w:cs="Times New Roman"/>
                <w:b/>
                <w:sz w:val="24"/>
                <w:szCs w:val="24"/>
                <w:lang w:val="lt-LT"/>
              </w:rPr>
            </w:pPr>
            <w:r w:rsidRPr="00293B62">
              <w:rPr>
                <w:rFonts w:ascii="Times New Roman" w:hAnsi="Times New Roman" w:cs="Times New Roman"/>
                <w:b/>
                <w:sz w:val="24"/>
                <w:szCs w:val="24"/>
                <w:lang w:val="lt-LT"/>
              </w:rPr>
              <w:t>Suma (Eur)</w:t>
            </w:r>
          </w:p>
        </w:tc>
      </w:tr>
      <w:tr w:rsidR="00CE6478" w:rsidRPr="00CE6478" w14:paraId="404EB611" w14:textId="77777777" w:rsidTr="00C62D60">
        <w:trPr>
          <w:trHeight w:val="290"/>
        </w:trPr>
        <w:tc>
          <w:tcPr>
            <w:tcW w:w="9653" w:type="dxa"/>
            <w:gridSpan w:val="3"/>
            <w:tcBorders>
              <w:top w:val="single" w:sz="12" w:space="0" w:color="000000"/>
              <w:left w:val="single" w:sz="12" w:space="0" w:color="000000"/>
            </w:tcBorders>
          </w:tcPr>
          <w:p w14:paraId="65BA8A0B" w14:textId="77777777" w:rsidR="00CE6478" w:rsidRPr="00293B62" w:rsidRDefault="00CE6478" w:rsidP="00CE6478">
            <w:pPr>
              <w:spacing w:before="3" w:line="268" w:lineRule="exact"/>
              <w:ind w:left="36"/>
              <w:rPr>
                <w:rFonts w:ascii="Times New Roman" w:hAnsi="Times New Roman" w:cs="Times New Roman"/>
                <w:b/>
                <w:sz w:val="24"/>
                <w:szCs w:val="24"/>
                <w:lang w:val="lt-LT"/>
              </w:rPr>
            </w:pPr>
            <w:bookmarkStart w:id="2" w:name="_Hlk124761977"/>
            <w:r w:rsidRPr="00293B62">
              <w:rPr>
                <w:rFonts w:ascii="Times New Roman" w:hAnsi="Times New Roman" w:cs="Times New Roman"/>
                <w:b/>
                <w:sz w:val="24"/>
                <w:szCs w:val="24"/>
                <w:lang w:val="lt-LT"/>
              </w:rPr>
              <w:t>1. 2023 m. pajamos:</w:t>
            </w:r>
          </w:p>
        </w:tc>
      </w:tr>
      <w:tr w:rsidR="00CE6478" w:rsidRPr="00CE6478" w14:paraId="7706AE09" w14:textId="77777777" w:rsidTr="00C62D60">
        <w:trPr>
          <w:trHeight w:val="651"/>
        </w:trPr>
        <w:tc>
          <w:tcPr>
            <w:tcW w:w="737" w:type="dxa"/>
            <w:tcBorders>
              <w:left w:val="single" w:sz="12" w:space="0" w:color="000000"/>
              <w:bottom w:val="single" w:sz="12" w:space="0" w:color="000000"/>
            </w:tcBorders>
          </w:tcPr>
          <w:p w14:paraId="26AB7D7F" w14:textId="77777777" w:rsidR="00CE6478" w:rsidRPr="00CE6478" w:rsidRDefault="00CE6478" w:rsidP="00CE6478">
            <w:pPr>
              <w:spacing w:before="4"/>
              <w:ind w:left="185"/>
            </w:pPr>
            <w:r w:rsidRPr="00CE6478">
              <w:lastRenderedPageBreak/>
              <w:t>1.1.</w:t>
            </w:r>
          </w:p>
        </w:tc>
        <w:tc>
          <w:tcPr>
            <w:tcW w:w="4290" w:type="dxa"/>
            <w:tcBorders>
              <w:bottom w:val="single" w:sz="12" w:space="0" w:color="000000"/>
            </w:tcBorders>
          </w:tcPr>
          <w:p w14:paraId="1BFA4A61" w14:textId="77777777" w:rsidR="00CE6478" w:rsidRPr="00293B62" w:rsidRDefault="00CE6478" w:rsidP="00CE6478">
            <w:pPr>
              <w:spacing w:before="4" w:line="264" w:lineRule="auto"/>
              <w:ind w:left="41" w:right="1176"/>
              <w:rPr>
                <w:rFonts w:ascii="Times New Roman" w:hAnsi="Times New Roman" w:cs="Times New Roman"/>
                <w:sz w:val="24"/>
                <w:szCs w:val="24"/>
                <w:lang w:val="lt-LT"/>
              </w:rPr>
            </w:pPr>
            <w:r w:rsidRPr="00293B62">
              <w:rPr>
                <w:rFonts w:ascii="Times New Roman" w:hAnsi="Times New Roman" w:cs="Times New Roman"/>
                <w:sz w:val="24"/>
                <w:szCs w:val="24"/>
                <w:lang w:val="lt-LT"/>
              </w:rPr>
              <w:t>surinktų savivaldybės infrastruktūros plėtros įmokų lėšų likutis 2023-01-01</w:t>
            </w:r>
          </w:p>
        </w:tc>
        <w:tc>
          <w:tcPr>
            <w:tcW w:w="4626" w:type="dxa"/>
            <w:tcBorders>
              <w:bottom w:val="single" w:sz="12" w:space="0" w:color="000000"/>
            </w:tcBorders>
          </w:tcPr>
          <w:p w14:paraId="6C042B86" w14:textId="77777777" w:rsidR="00CE6478" w:rsidRPr="00293B62" w:rsidRDefault="00CE6478" w:rsidP="00CE6478">
            <w:pPr>
              <w:spacing w:before="4"/>
              <w:ind w:left="1366" w:right="1349"/>
              <w:jc w:val="center"/>
              <w:rPr>
                <w:rFonts w:ascii="Times New Roman" w:hAnsi="Times New Roman" w:cs="Times New Roman"/>
                <w:sz w:val="24"/>
                <w:szCs w:val="24"/>
                <w:lang w:val="lt-LT"/>
              </w:rPr>
            </w:pPr>
            <w:r w:rsidRPr="00293B62">
              <w:rPr>
                <w:rFonts w:ascii="Times New Roman" w:hAnsi="Times New Roman" w:cs="Times New Roman"/>
                <w:sz w:val="24"/>
                <w:szCs w:val="24"/>
                <w:lang w:val="lt-LT"/>
              </w:rPr>
              <w:t>6059,22</w:t>
            </w:r>
          </w:p>
        </w:tc>
      </w:tr>
      <w:tr w:rsidR="00CE6478" w:rsidRPr="00CE6478" w14:paraId="08FE3385" w14:textId="77777777" w:rsidTr="00C62D60">
        <w:trPr>
          <w:trHeight w:val="651"/>
        </w:trPr>
        <w:tc>
          <w:tcPr>
            <w:tcW w:w="737" w:type="dxa"/>
            <w:tcBorders>
              <w:left w:val="single" w:sz="12" w:space="0" w:color="000000"/>
              <w:bottom w:val="single" w:sz="12" w:space="0" w:color="000000"/>
            </w:tcBorders>
          </w:tcPr>
          <w:p w14:paraId="564F80EF" w14:textId="77777777" w:rsidR="00CE6478" w:rsidRPr="00CE6478" w:rsidRDefault="00CE6478" w:rsidP="00CE6478">
            <w:pPr>
              <w:spacing w:before="4"/>
              <w:ind w:left="185"/>
            </w:pPr>
            <w:r w:rsidRPr="00CE6478">
              <w:t>1.2.</w:t>
            </w:r>
          </w:p>
        </w:tc>
        <w:tc>
          <w:tcPr>
            <w:tcW w:w="4290" w:type="dxa"/>
            <w:tcBorders>
              <w:bottom w:val="single" w:sz="12" w:space="0" w:color="000000"/>
            </w:tcBorders>
          </w:tcPr>
          <w:p w14:paraId="43123FCB" w14:textId="77777777" w:rsidR="00CE6478" w:rsidRPr="00293B62" w:rsidRDefault="00CE6478" w:rsidP="00CE6478">
            <w:pPr>
              <w:spacing w:before="4" w:line="264" w:lineRule="auto"/>
              <w:ind w:left="41" w:right="1176"/>
              <w:rPr>
                <w:rFonts w:ascii="Times New Roman" w:hAnsi="Times New Roman" w:cs="Times New Roman"/>
                <w:sz w:val="24"/>
                <w:szCs w:val="24"/>
                <w:lang w:val="lt-LT"/>
              </w:rPr>
            </w:pPr>
            <w:r w:rsidRPr="00293B62">
              <w:rPr>
                <w:rFonts w:ascii="Times New Roman" w:hAnsi="Times New Roman" w:cs="Times New Roman"/>
                <w:sz w:val="24"/>
                <w:szCs w:val="24"/>
                <w:lang w:val="lt-LT"/>
              </w:rPr>
              <w:t>per 2023 m. surinktų savivaldybės infrastruktūros plėtros įmokų</w:t>
            </w:r>
          </w:p>
        </w:tc>
        <w:tc>
          <w:tcPr>
            <w:tcW w:w="4626" w:type="dxa"/>
            <w:tcBorders>
              <w:bottom w:val="single" w:sz="12" w:space="0" w:color="000000"/>
            </w:tcBorders>
          </w:tcPr>
          <w:p w14:paraId="2E2628F6" w14:textId="77777777" w:rsidR="00CE6478" w:rsidRPr="00293B62" w:rsidRDefault="00CE6478" w:rsidP="00CE6478">
            <w:pPr>
              <w:spacing w:before="4"/>
              <w:ind w:left="1366" w:right="1349"/>
              <w:jc w:val="center"/>
              <w:rPr>
                <w:rFonts w:ascii="Times New Roman" w:hAnsi="Times New Roman" w:cs="Times New Roman"/>
                <w:sz w:val="24"/>
                <w:szCs w:val="24"/>
                <w:lang w:val="lt-LT"/>
              </w:rPr>
            </w:pPr>
            <w:r w:rsidRPr="00293B62">
              <w:rPr>
                <w:rFonts w:ascii="Times New Roman" w:hAnsi="Times New Roman" w:cs="Times New Roman"/>
                <w:sz w:val="24"/>
                <w:szCs w:val="24"/>
                <w:lang w:val="lt-LT"/>
              </w:rPr>
              <w:t xml:space="preserve"> 14 712,88</w:t>
            </w:r>
          </w:p>
        </w:tc>
      </w:tr>
      <w:tr w:rsidR="00CE6478" w:rsidRPr="00CE6478" w14:paraId="36B40001" w14:textId="77777777" w:rsidTr="00C62D60">
        <w:trPr>
          <w:trHeight w:val="318"/>
        </w:trPr>
        <w:tc>
          <w:tcPr>
            <w:tcW w:w="5027" w:type="dxa"/>
            <w:gridSpan w:val="2"/>
            <w:tcBorders>
              <w:top w:val="single" w:sz="12" w:space="0" w:color="000000"/>
              <w:left w:val="single" w:sz="12" w:space="0" w:color="000000"/>
            </w:tcBorders>
          </w:tcPr>
          <w:p w14:paraId="1B0B3A1A" w14:textId="77777777" w:rsidR="00CE6478" w:rsidRPr="00293B62" w:rsidRDefault="00CE6478" w:rsidP="00CE6478">
            <w:pPr>
              <w:spacing w:before="2"/>
              <w:ind w:left="2962"/>
              <w:rPr>
                <w:rFonts w:ascii="Times New Roman" w:hAnsi="Times New Roman" w:cs="Times New Roman"/>
                <w:b/>
                <w:sz w:val="24"/>
                <w:szCs w:val="24"/>
                <w:lang w:val="lt-LT"/>
              </w:rPr>
            </w:pPr>
            <w:bookmarkStart w:id="3" w:name="_Hlk124762339"/>
            <w:bookmarkEnd w:id="2"/>
            <w:r w:rsidRPr="00293B62">
              <w:rPr>
                <w:rFonts w:ascii="Times New Roman" w:hAnsi="Times New Roman" w:cs="Times New Roman"/>
                <w:b/>
                <w:sz w:val="24"/>
                <w:szCs w:val="24"/>
                <w:lang w:val="lt-LT"/>
              </w:rPr>
              <w:t>IŠ VISO PAJAMŲ:</w:t>
            </w:r>
          </w:p>
        </w:tc>
        <w:tc>
          <w:tcPr>
            <w:tcW w:w="4626" w:type="dxa"/>
            <w:tcBorders>
              <w:top w:val="single" w:sz="12" w:space="0" w:color="000000"/>
            </w:tcBorders>
          </w:tcPr>
          <w:p w14:paraId="18C0C78C" w14:textId="77777777" w:rsidR="00CE6478" w:rsidRPr="00293B62" w:rsidRDefault="00CE6478" w:rsidP="00CE6478">
            <w:pPr>
              <w:spacing w:before="2"/>
              <w:ind w:left="1366" w:right="1349"/>
              <w:jc w:val="center"/>
              <w:rPr>
                <w:rFonts w:ascii="Times New Roman" w:hAnsi="Times New Roman" w:cs="Times New Roman"/>
                <w:b/>
                <w:sz w:val="24"/>
                <w:szCs w:val="24"/>
                <w:lang w:val="lt-LT"/>
              </w:rPr>
            </w:pPr>
            <w:r w:rsidRPr="00293B62">
              <w:rPr>
                <w:rFonts w:ascii="Times New Roman" w:hAnsi="Times New Roman" w:cs="Times New Roman"/>
                <w:b/>
                <w:sz w:val="24"/>
                <w:szCs w:val="24"/>
                <w:lang w:val="lt-LT"/>
              </w:rPr>
              <w:t>20 772,10</w:t>
            </w:r>
          </w:p>
        </w:tc>
      </w:tr>
      <w:tr w:rsidR="00CE6478" w:rsidRPr="00CE6478" w14:paraId="33DC9FAB" w14:textId="77777777" w:rsidTr="00C62D60">
        <w:trPr>
          <w:trHeight w:val="380"/>
        </w:trPr>
        <w:tc>
          <w:tcPr>
            <w:tcW w:w="9653" w:type="dxa"/>
            <w:gridSpan w:val="3"/>
            <w:tcBorders>
              <w:left w:val="single" w:sz="12" w:space="0" w:color="000000"/>
            </w:tcBorders>
          </w:tcPr>
          <w:p w14:paraId="3270FE68" w14:textId="77777777" w:rsidR="00CE6478" w:rsidRPr="00293B62" w:rsidRDefault="00CE6478" w:rsidP="00CE6478">
            <w:pPr>
              <w:spacing w:before="8"/>
              <w:ind w:left="36"/>
              <w:rPr>
                <w:rFonts w:ascii="Times New Roman" w:hAnsi="Times New Roman" w:cs="Times New Roman"/>
                <w:b/>
                <w:sz w:val="24"/>
                <w:szCs w:val="24"/>
                <w:lang w:val="lt-LT"/>
              </w:rPr>
            </w:pPr>
            <w:bookmarkStart w:id="4" w:name="_Hlk124761034"/>
            <w:r w:rsidRPr="00293B62">
              <w:rPr>
                <w:rFonts w:ascii="Times New Roman" w:hAnsi="Times New Roman" w:cs="Times New Roman"/>
                <w:b/>
                <w:sz w:val="24"/>
                <w:szCs w:val="24"/>
                <w:lang w:val="lt-LT"/>
              </w:rPr>
              <w:t>2. 2023 m. išlaidos:</w:t>
            </w:r>
          </w:p>
        </w:tc>
      </w:tr>
      <w:tr w:rsidR="00CE6478" w:rsidRPr="00CE6478" w14:paraId="19E10F65" w14:textId="77777777" w:rsidTr="00C62D60">
        <w:trPr>
          <w:trHeight w:val="396"/>
        </w:trPr>
        <w:tc>
          <w:tcPr>
            <w:tcW w:w="737" w:type="dxa"/>
            <w:tcBorders>
              <w:left w:val="single" w:sz="12" w:space="0" w:color="000000"/>
            </w:tcBorders>
          </w:tcPr>
          <w:p w14:paraId="31E62C54" w14:textId="77777777" w:rsidR="00CE6478" w:rsidRPr="00CE6478" w:rsidRDefault="00CE6478" w:rsidP="00CE6478">
            <w:pPr>
              <w:spacing w:before="4"/>
              <w:ind w:left="36"/>
            </w:pPr>
            <w:r w:rsidRPr="00CE6478">
              <w:t>2.1.</w:t>
            </w:r>
          </w:p>
        </w:tc>
        <w:tc>
          <w:tcPr>
            <w:tcW w:w="4290" w:type="dxa"/>
          </w:tcPr>
          <w:p w14:paraId="663F57BF" w14:textId="77777777" w:rsidR="00CE6478" w:rsidRPr="00293B62" w:rsidRDefault="00CE6478" w:rsidP="00CE6478">
            <w:pPr>
              <w:spacing w:before="4"/>
              <w:ind w:left="41"/>
              <w:rPr>
                <w:rFonts w:ascii="Times New Roman" w:hAnsi="Times New Roman" w:cs="Times New Roman"/>
                <w:sz w:val="24"/>
                <w:szCs w:val="24"/>
                <w:lang w:val="lt-LT"/>
              </w:rPr>
            </w:pPr>
            <w:r w:rsidRPr="00293B62">
              <w:rPr>
                <w:rFonts w:ascii="Times New Roman" w:hAnsi="Times New Roman" w:cs="Times New Roman"/>
                <w:sz w:val="24"/>
                <w:szCs w:val="24"/>
                <w:lang w:val="lt-LT"/>
              </w:rPr>
              <w:t>Vandentiekio ir buitinių nuotekų tinklų prijungimas pagal PVM sąskaitą faktūrą 2023 m. gruodžio 6 d. Serija VAT Nr. 07341</w:t>
            </w:r>
          </w:p>
        </w:tc>
        <w:tc>
          <w:tcPr>
            <w:tcW w:w="4626" w:type="dxa"/>
          </w:tcPr>
          <w:p w14:paraId="2716344C" w14:textId="77777777" w:rsidR="00CE6478" w:rsidRPr="00293B62" w:rsidRDefault="00CE6478" w:rsidP="00CE6478">
            <w:pPr>
              <w:spacing w:before="4"/>
              <w:ind w:left="1366" w:right="1349"/>
              <w:jc w:val="center"/>
              <w:rPr>
                <w:rFonts w:ascii="Times New Roman" w:hAnsi="Times New Roman" w:cs="Times New Roman"/>
                <w:sz w:val="24"/>
                <w:szCs w:val="24"/>
                <w:lang w:val="lt-LT"/>
              </w:rPr>
            </w:pPr>
            <w:r w:rsidRPr="00293B62">
              <w:rPr>
                <w:rFonts w:ascii="Times New Roman" w:hAnsi="Times New Roman" w:cs="Times New Roman"/>
                <w:sz w:val="24"/>
                <w:szCs w:val="24"/>
                <w:lang w:val="lt-LT"/>
              </w:rPr>
              <w:t>7 368,90</w:t>
            </w:r>
          </w:p>
        </w:tc>
      </w:tr>
      <w:bookmarkEnd w:id="3"/>
      <w:tr w:rsidR="00CE6478" w:rsidRPr="00CE6478" w14:paraId="14A639FC" w14:textId="77777777" w:rsidTr="00C62D60">
        <w:trPr>
          <w:trHeight w:val="280"/>
        </w:trPr>
        <w:tc>
          <w:tcPr>
            <w:tcW w:w="5027" w:type="dxa"/>
            <w:gridSpan w:val="2"/>
            <w:tcBorders>
              <w:left w:val="single" w:sz="12" w:space="0" w:color="000000"/>
              <w:bottom w:val="single" w:sz="12" w:space="0" w:color="000000"/>
            </w:tcBorders>
          </w:tcPr>
          <w:p w14:paraId="6A18499D" w14:textId="77777777" w:rsidR="00CE6478" w:rsidRPr="00293B62" w:rsidRDefault="00CE6478" w:rsidP="00CE6478">
            <w:pPr>
              <w:spacing w:before="8" w:line="252" w:lineRule="exact"/>
              <w:ind w:left="2982"/>
              <w:rPr>
                <w:rFonts w:ascii="Times New Roman" w:hAnsi="Times New Roman" w:cs="Times New Roman"/>
                <w:b/>
                <w:sz w:val="24"/>
                <w:szCs w:val="24"/>
                <w:lang w:val="lt-LT"/>
              </w:rPr>
            </w:pPr>
            <w:r w:rsidRPr="00293B62">
              <w:rPr>
                <w:rFonts w:ascii="Times New Roman" w:hAnsi="Times New Roman" w:cs="Times New Roman"/>
                <w:b/>
                <w:sz w:val="24"/>
                <w:szCs w:val="24"/>
                <w:lang w:val="lt-LT"/>
              </w:rPr>
              <w:t>IŠ VISO IŠLAIDŲ:</w:t>
            </w:r>
          </w:p>
        </w:tc>
        <w:tc>
          <w:tcPr>
            <w:tcW w:w="4626" w:type="dxa"/>
            <w:tcBorders>
              <w:bottom w:val="single" w:sz="12" w:space="0" w:color="000000"/>
            </w:tcBorders>
          </w:tcPr>
          <w:p w14:paraId="40CD0784" w14:textId="77777777" w:rsidR="00CE6478" w:rsidRPr="00293B62" w:rsidRDefault="00CE6478" w:rsidP="00CE6478">
            <w:pPr>
              <w:spacing w:before="8" w:line="252" w:lineRule="exact"/>
              <w:ind w:left="1366" w:right="1349"/>
              <w:jc w:val="center"/>
              <w:rPr>
                <w:rFonts w:ascii="Times New Roman" w:hAnsi="Times New Roman" w:cs="Times New Roman"/>
                <w:b/>
                <w:sz w:val="24"/>
                <w:szCs w:val="24"/>
                <w:lang w:val="lt-LT"/>
              </w:rPr>
            </w:pPr>
            <w:r w:rsidRPr="00293B62">
              <w:rPr>
                <w:rFonts w:ascii="Times New Roman" w:hAnsi="Times New Roman" w:cs="Times New Roman"/>
                <w:b/>
                <w:sz w:val="24"/>
                <w:szCs w:val="24"/>
                <w:lang w:val="lt-LT"/>
              </w:rPr>
              <w:t>7 368,90</w:t>
            </w:r>
          </w:p>
        </w:tc>
      </w:tr>
      <w:tr w:rsidR="00CE6478" w:rsidRPr="00CE6478" w14:paraId="6E3D6404" w14:textId="77777777" w:rsidTr="00C62D60">
        <w:trPr>
          <w:trHeight w:val="290"/>
        </w:trPr>
        <w:tc>
          <w:tcPr>
            <w:tcW w:w="9653" w:type="dxa"/>
            <w:gridSpan w:val="3"/>
            <w:tcBorders>
              <w:top w:val="single" w:sz="12" w:space="0" w:color="000000"/>
              <w:left w:val="single" w:sz="12" w:space="0" w:color="000000"/>
            </w:tcBorders>
          </w:tcPr>
          <w:p w14:paraId="480B22A8" w14:textId="77777777" w:rsidR="00CE6478" w:rsidRPr="00293B62" w:rsidRDefault="00CE6478" w:rsidP="00CE6478">
            <w:pPr>
              <w:spacing w:before="3" w:line="268" w:lineRule="exact"/>
              <w:ind w:left="36"/>
              <w:rPr>
                <w:rFonts w:ascii="Times New Roman" w:hAnsi="Times New Roman" w:cs="Times New Roman"/>
                <w:b/>
                <w:sz w:val="24"/>
                <w:szCs w:val="24"/>
                <w:lang w:val="lt-LT"/>
              </w:rPr>
            </w:pPr>
            <w:r w:rsidRPr="00293B62">
              <w:rPr>
                <w:rFonts w:ascii="Times New Roman" w:hAnsi="Times New Roman" w:cs="Times New Roman"/>
                <w:b/>
                <w:sz w:val="24"/>
                <w:szCs w:val="24"/>
                <w:lang w:val="lt-LT"/>
              </w:rPr>
              <w:t>3. 2024 m. pajamos:</w:t>
            </w:r>
          </w:p>
        </w:tc>
      </w:tr>
      <w:tr w:rsidR="00CE6478" w:rsidRPr="00CE6478" w14:paraId="56B12144" w14:textId="77777777" w:rsidTr="00C62D60">
        <w:trPr>
          <w:trHeight w:val="651"/>
        </w:trPr>
        <w:tc>
          <w:tcPr>
            <w:tcW w:w="737" w:type="dxa"/>
            <w:tcBorders>
              <w:left w:val="single" w:sz="12" w:space="0" w:color="000000"/>
              <w:bottom w:val="single" w:sz="12" w:space="0" w:color="000000"/>
            </w:tcBorders>
          </w:tcPr>
          <w:p w14:paraId="4432D740" w14:textId="77777777" w:rsidR="00CE6478" w:rsidRPr="00CE6478" w:rsidRDefault="00CE6478" w:rsidP="00CE6478">
            <w:pPr>
              <w:spacing w:before="4"/>
              <w:ind w:left="185"/>
            </w:pPr>
            <w:r w:rsidRPr="00CE6478">
              <w:t>3.1.</w:t>
            </w:r>
          </w:p>
        </w:tc>
        <w:tc>
          <w:tcPr>
            <w:tcW w:w="4290" w:type="dxa"/>
            <w:tcBorders>
              <w:bottom w:val="single" w:sz="12" w:space="0" w:color="000000"/>
            </w:tcBorders>
          </w:tcPr>
          <w:p w14:paraId="6D789E5E" w14:textId="77777777" w:rsidR="00CE6478" w:rsidRPr="00293B62" w:rsidRDefault="00CE6478" w:rsidP="00CE6478">
            <w:pPr>
              <w:spacing w:before="4" w:line="264" w:lineRule="auto"/>
              <w:ind w:left="41" w:right="1176"/>
              <w:rPr>
                <w:rFonts w:ascii="Times New Roman" w:hAnsi="Times New Roman" w:cs="Times New Roman"/>
                <w:sz w:val="24"/>
                <w:szCs w:val="24"/>
                <w:lang w:val="lt-LT"/>
              </w:rPr>
            </w:pPr>
            <w:r w:rsidRPr="00293B62">
              <w:rPr>
                <w:rFonts w:ascii="Times New Roman" w:hAnsi="Times New Roman" w:cs="Times New Roman"/>
                <w:sz w:val="24"/>
                <w:szCs w:val="24"/>
                <w:lang w:val="lt-LT"/>
              </w:rPr>
              <w:t>surinktų savivaldybės infrastruktūros plėtros įmokų lėšų likutis 2024-01-01</w:t>
            </w:r>
          </w:p>
        </w:tc>
        <w:tc>
          <w:tcPr>
            <w:tcW w:w="4626" w:type="dxa"/>
            <w:tcBorders>
              <w:bottom w:val="single" w:sz="12" w:space="0" w:color="000000"/>
            </w:tcBorders>
          </w:tcPr>
          <w:p w14:paraId="47608079" w14:textId="77777777" w:rsidR="00CE6478" w:rsidRPr="00293B62" w:rsidRDefault="00CE6478" w:rsidP="00CE6478">
            <w:pPr>
              <w:spacing w:before="4"/>
              <w:ind w:left="1366" w:right="1349"/>
              <w:jc w:val="center"/>
              <w:rPr>
                <w:rFonts w:ascii="Times New Roman" w:hAnsi="Times New Roman" w:cs="Times New Roman"/>
                <w:sz w:val="24"/>
                <w:szCs w:val="24"/>
                <w:lang w:val="lt-LT"/>
              </w:rPr>
            </w:pPr>
            <w:r w:rsidRPr="00293B62">
              <w:rPr>
                <w:rFonts w:ascii="Times New Roman" w:hAnsi="Times New Roman" w:cs="Times New Roman"/>
                <w:sz w:val="24"/>
                <w:szCs w:val="24"/>
                <w:lang w:val="lt-LT"/>
              </w:rPr>
              <w:t>13 403,20</w:t>
            </w:r>
          </w:p>
          <w:p w14:paraId="5C2D7367" w14:textId="77777777" w:rsidR="00CE6478" w:rsidRPr="00293B62" w:rsidRDefault="00CE6478" w:rsidP="00CE6478">
            <w:pPr>
              <w:spacing w:before="4"/>
              <w:ind w:left="1366" w:right="1349"/>
              <w:jc w:val="center"/>
              <w:rPr>
                <w:rFonts w:ascii="Times New Roman" w:hAnsi="Times New Roman" w:cs="Times New Roman"/>
                <w:sz w:val="24"/>
                <w:szCs w:val="24"/>
                <w:lang w:val="lt-LT"/>
              </w:rPr>
            </w:pPr>
          </w:p>
        </w:tc>
      </w:tr>
      <w:tr w:rsidR="00CE6478" w:rsidRPr="00CE6478" w14:paraId="5E4C1B57" w14:textId="77777777" w:rsidTr="00C62D60">
        <w:trPr>
          <w:trHeight w:val="651"/>
        </w:trPr>
        <w:tc>
          <w:tcPr>
            <w:tcW w:w="737" w:type="dxa"/>
            <w:tcBorders>
              <w:left w:val="single" w:sz="12" w:space="0" w:color="000000"/>
              <w:bottom w:val="single" w:sz="12" w:space="0" w:color="000000"/>
            </w:tcBorders>
          </w:tcPr>
          <w:p w14:paraId="6456084A" w14:textId="77777777" w:rsidR="00CE6478" w:rsidRPr="00CE6478" w:rsidRDefault="00CE6478" w:rsidP="00CE6478">
            <w:pPr>
              <w:spacing w:before="4"/>
              <w:ind w:left="185"/>
            </w:pPr>
            <w:r w:rsidRPr="00CE6478">
              <w:t>3.2.</w:t>
            </w:r>
          </w:p>
        </w:tc>
        <w:tc>
          <w:tcPr>
            <w:tcW w:w="4290" w:type="dxa"/>
            <w:tcBorders>
              <w:bottom w:val="single" w:sz="12" w:space="0" w:color="000000"/>
            </w:tcBorders>
          </w:tcPr>
          <w:p w14:paraId="5388EFE0" w14:textId="77777777" w:rsidR="00CE6478" w:rsidRPr="00293B62" w:rsidRDefault="00CE6478" w:rsidP="00CE6478">
            <w:pPr>
              <w:spacing w:before="4" w:line="264" w:lineRule="auto"/>
              <w:ind w:left="41" w:right="1176"/>
              <w:rPr>
                <w:rFonts w:ascii="Times New Roman" w:hAnsi="Times New Roman" w:cs="Times New Roman"/>
                <w:sz w:val="24"/>
                <w:szCs w:val="24"/>
                <w:lang w:val="lt-LT"/>
              </w:rPr>
            </w:pPr>
            <w:r w:rsidRPr="00293B62">
              <w:rPr>
                <w:rFonts w:ascii="Times New Roman" w:hAnsi="Times New Roman" w:cs="Times New Roman"/>
                <w:sz w:val="24"/>
                <w:szCs w:val="24"/>
                <w:lang w:val="lt-LT"/>
              </w:rPr>
              <w:t>iš 2024 m. planuojamų surinkti savivaldybės infrastruktūros plėtros įmokos</w:t>
            </w:r>
          </w:p>
        </w:tc>
        <w:tc>
          <w:tcPr>
            <w:tcW w:w="4626" w:type="dxa"/>
            <w:tcBorders>
              <w:bottom w:val="single" w:sz="12" w:space="0" w:color="000000"/>
            </w:tcBorders>
          </w:tcPr>
          <w:p w14:paraId="47673AEB" w14:textId="77777777" w:rsidR="00CE6478" w:rsidRPr="00293B62" w:rsidRDefault="00CE6478" w:rsidP="00CE6478">
            <w:pPr>
              <w:spacing w:before="4"/>
              <w:ind w:left="1366" w:right="1349"/>
              <w:jc w:val="center"/>
              <w:rPr>
                <w:rFonts w:ascii="Times New Roman" w:hAnsi="Times New Roman" w:cs="Times New Roman"/>
                <w:sz w:val="24"/>
                <w:szCs w:val="24"/>
                <w:lang w:val="lt-LT"/>
              </w:rPr>
            </w:pPr>
            <w:r w:rsidRPr="00293B62">
              <w:rPr>
                <w:rFonts w:ascii="Times New Roman" w:hAnsi="Times New Roman" w:cs="Times New Roman"/>
                <w:sz w:val="24"/>
                <w:szCs w:val="24"/>
                <w:lang w:val="lt-LT"/>
              </w:rPr>
              <w:t xml:space="preserve"> 14 000,00</w:t>
            </w:r>
          </w:p>
        </w:tc>
      </w:tr>
      <w:tr w:rsidR="00CE6478" w:rsidRPr="00CE6478" w14:paraId="5C61365D" w14:textId="77777777" w:rsidTr="00C62D60">
        <w:trPr>
          <w:trHeight w:val="318"/>
        </w:trPr>
        <w:tc>
          <w:tcPr>
            <w:tcW w:w="5027" w:type="dxa"/>
            <w:gridSpan w:val="2"/>
            <w:tcBorders>
              <w:top w:val="single" w:sz="12" w:space="0" w:color="000000"/>
              <w:left w:val="single" w:sz="12" w:space="0" w:color="000000"/>
            </w:tcBorders>
          </w:tcPr>
          <w:p w14:paraId="28C1CDDF" w14:textId="77777777" w:rsidR="00CE6478" w:rsidRPr="00293B62" w:rsidRDefault="00CE6478" w:rsidP="00CE6478">
            <w:pPr>
              <w:spacing w:before="2"/>
              <w:ind w:left="2962"/>
              <w:rPr>
                <w:rFonts w:ascii="Times New Roman" w:hAnsi="Times New Roman" w:cs="Times New Roman"/>
                <w:b/>
                <w:sz w:val="24"/>
                <w:szCs w:val="24"/>
                <w:lang w:val="lt-LT"/>
              </w:rPr>
            </w:pPr>
            <w:r w:rsidRPr="00293B62">
              <w:rPr>
                <w:rFonts w:ascii="Times New Roman" w:hAnsi="Times New Roman" w:cs="Times New Roman"/>
                <w:b/>
                <w:sz w:val="24"/>
                <w:szCs w:val="24"/>
                <w:lang w:val="lt-LT"/>
              </w:rPr>
              <w:t>IŠ VISO PAJAMŲ:</w:t>
            </w:r>
          </w:p>
        </w:tc>
        <w:tc>
          <w:tcPr>
            <w:tcW w:w="4626" w:type="dxa"/>
            <w:tcBorders>
              <w:top w:val="single" w:sz="12" w:space="0" w:color="000000"/>
            </w:tcBorders>
          </w:tcPr>
          <w:p w14:paraId="2E03A1C1" w14:textId="77777777" w:rsidR="00CE6478" w:rsidRPr="00293B62" w:rsidRDefault="00CE6478" w:rsidP="00CE6478">
            <w:pPr>
              <w:spacing w:before="2"/>
              <w:ind w:left="1366" w:right="1349"/>
              <w:jc w:val="center"/>
              <w:rPr>
                <w:rFonts w:ascii="Times New Roman" w:hAnsi="Times New Roman" w:cs="Times New Roman"/>
                <w:b/>
                <w:sz w:val="24"/>
                <w:szCs w:val="24"/>
                <w:lang w:val="lt-LT"/>
              </w:rPr>
            </w:pPr>
            <w:r w:rsidRPr="00293B62">
              <w:rPr>
                <w:rFonts w:ascii="Times New Roman" w:hAnsi="Times New Roman" w:cs="Times New Roman"/>
                <w:b/>
                <w:sz w:val="24"/>
                <w:szCs w:val="24"/>
                <w:lang w:val="lt-LT"/>
              </w:rPr>
              <w:t>27 403,20</w:t>
            </w:r>
          </w:p>
        </w:tc>
      </w:tr>
      <w:tr w:rsidR="00CE6478" w:rsidRPr="00CE6478" w14:paraId="0676C4D3" w14:textId="77777777" w:rsidTr="00C62D60">
        <w:trPr>
          <w:trHeight w:val="380"/>
        </w:trPr>
        <w:tc>
          <w:tcPr>
            <w:tcW w:w="9653" w:type="dxa"/>
            <w:gridSpan w:val="3"/>
            <w:tcBorders>
              <w:left w:val="single" w:sz="12" w:space="0" w:color="000000"/>
            </w:tcBorders>
          </w:tcPr>
          <w:p w14:paraId="186F720B" w14:textId="77777777" w:rsidR="00CE6478" w:rsidRPr="00293B62" w:rsidRDefault="00CE6478" w:rsidP="00CE6478">
            <w:pPr>
              <w:spacing w:before="8"/>
              <w:ind w:left="36"/>
              <w:rPr>
                <w:rFonts w:ascii="Times New Roman" w:hAnsi="Times New Roman" w:cs="Times New Roman"/>
                <w:b/>
                <w:sz w:val="24"/>
                <w:szCs w:val="24"/>
                <w:lang w:val="lt-LT"/>
              </w:rPr>
            </w:pPr>
            <w:r w:rsidRPr="00293B62">
              <w:rPr>
                <w:rFonts w:ascii="Times New Roman" w:hAnsi="Times New Roman" w:cs="Times New Roman"/>
                <w:b/>
                <w:sz w:val="24"/>
                <w:szCs w:val="24"/>
                <w:lang w:val="lt-LT"/>
              </w:rPr>
              <w:t>4. 2024 m. išlaidos:</w:t>
            </w:r>
          </w:p>
        </w:tc>
      </w:tr>
      <w:tr w:rsidR="00CE6478" w:rsidRPr="00CE6478" w14:paraId="2ADEB820" w14:textId="77777777" w:rsidTr="0033379E">
        <w:trPr>
          <w:trHeight w:val="396"/>
        </w:trPr>
        <w:tc>
          <w:tcPr>
            <w:tcW w:w="737" w:type="dxa"/>
            <w:tcBorders>
              <w:left w:val="single" w:sz="12" w:space="0" w:color="000000"/>
            </w:tcBorders>
          </w:tcPr>
          <w:p w14:paraId="1569884E" w14:textId="77777777" w:rsidR="00CE6478" w:rsidRPr="00CE6478" w:rsidRDefault="00CE6478" w:rsidP="00CE6478">
            <w:pPr>
              <w:spacing w:before="4"/>
              <w:ind w:left="36"/>
            </w:pPr>
            <w:r w:rsidRPr="00CE6478">
              <w:t>4.1.</w:t>
            </w:r>
          </w:p>
        </w:tc>
        <w:tc>
          <w:tcPr>
            <w:tcW w:w="4290" w:type="dxa"/>
          </w:tcPr>
          <w:p w14:paraId="0C9ECDEA" w14:textId="77777777" w:rsidR="00CE6478" w:rsidRPr="00293B62" w:rsidRDefault="00CE6478" w:rsidP="00CE6478">
            <w:pPr>
              <w:spacing w:before="4"/>
              <w:ind w:left="41"/>
              <w:rPr>
                <w:rFonts w:ascii="Times New Roman" w:hAnsi="Times New Roman" w:cs="Times New Roman"/>
                <w:sz w:val="24"/>
                <w:szCs w:val="24"/>
                <w:lang w:val="lt-LT"/>
              </w:rPr>
            </w:pPr>
            <w:r w:rsidRPr="00293B62">
              <w:rPr>
                <w:rFonts w:ascii="Times New Roman" w:hAnsi="Times New Roman" w:cs="Times New Roman"/>
                <w:sz w:val="24"/>
                <w:szCs w:val="24"/>
                <w:lang w:val="lt-LT"/>
              </w:rPr>
              <w:t xml:space="preserve">Vandentiekio ir buitinių nuotekų tinklų prijungimas </w:t>
            </w:r>
          </w:p>
        </w:tc>
        <w:tc>
          <w:tcPr>
            <w:tcW w:w="4626" w:type="dxa"/>
            <w:shd w:val="clear" w:color="auto" w:fill="auto"/>
          </w:tcPr>
          <w:p w14:paraId="434E389D" w14:textId="65A4296B" w:rsidR="00CE6478" w:rsidRPr="0033379E" w:rsidRDefault="00CE6478" w:rsidP="00CE6478">
            <w:pPr>
              <w:spacing w:before="4"/>
              <w:ind w:left="1366" w:right="1349"/>
              <w:jc w:val="center"/>
              <w:rPr>
                <w:rFonts w:ascii="Times New Roman" w:hAnsi="Times New Roman" w:cs="Times New Roman"/>
                <w:sz w:val="24"/>
                <w:szCs w:val="24"/>
                <w:lang w:val="lt-LT"/>
              </w:rPr>
            </w:pPr>
            <w:r w:rsidRPr="0033379E">
              <w:rPr>
                <w:rFonts w:ascii="Times New Roman" w:hAnsi="Times New Roman" w:cs="Times New Roman"/>
                <w:sz w:val="24"/>
                <w:szCs w:val="24"/>
                <w:lang w:val="lt-LT"/>
              </w:rPr>
              <w:t>1</w:t>
            </w:r>
            <w:r w:rsidR="009A3B76">
              <w:rPr>
                <w:rFonts w:ascii="Times New Roman" w:hAnsi="Times New Roman" w:cs="Times New Roman"/>
                <w:sz w:val="24"/>
                <w:szCs w:val="24"/>
                <w:lang w:val="lt-LT"/>
              </w:rPr>
              <w:t>1</w:t>
            </w:r>
            <w:r w:rsidRPr="0033379E">
              <w:rPr>
                <w:rFonts w:ascii="Times New Roman" w:hAnsi="Times New Roman" w:cs="Times New Roman"/>
                <w:sz w:val="24"/>
                <w:szCs w:val="24"/>
                <w:lang w:val="lt-LT"/>
              </w:rPr>
              <w:t xml:space="preserve"> </w:t>
            </w:r>
            <w:r w:rsidR="009A3B76">
              <w:rPr>
                <w:rFonts w:ascii="Times New Roman" w:hAnsi="Times New Roman" w:cs="Times New Roman"/>
                <w:sz w:val="24"/>
                <w:szCs w:val="24"/>
                <w:lang w:val="lt-LT"/>
              </w:rPr>
              <w:t>456</w:t>
            </w:r>
            <w:r w:rsidRPr="0033379E">
              <w:rPr>
                <w:rFonts w:ascii="Times New Roman" w:hAnsi="Times New Roman" w:cs="Times New Roman"/>
                <w:sz w:val="24"/>
                <w:szCs w:val="24"/>
                <w:lang w:val="lt-LT"/>
              </w:rPr>
              <w:t>,</w:t>
            </w:r>
            <w:r w:rsidR="009A3B76">
              <w:rPr>
                <w:rFonts w:ascii="Times New Roman" w:hAnsi="Times New Roman" w:cs="Times New Roman"/>
                <w:sz w:val="24"/>
                <w:szCs w:val="24"/>
                <w:lang w:val="lt-LT"/>
              </w:rPr>
              <w:t>28</w:t>
            </w:r>
          </w:p>
        </w:tc>
      </w:tr>
      <w:tr w:rsidR="00CE6478" w:rsidRPr="00CE6478" w14:paraId="0642F409" w14:textId="77777777" w:rsidTr="0033379E">
        <w:trPr>
          <w:trHeight w:val="396"/>
        </w:trPr>
        <w:tc>
          <w:tcPr>
            <w:tcW w:w="737" w:type="dxa"/>
            <w:tcBorders>
              <w:left w:val="single" w:sz="12" w:space="0" w:color="000000"/>
            </w:tcBorders>
          </w:tcPr>
          <w:p w14:paraId="3D4A7C57" w14:textId="77777777" w:rsidR="00CE6478" w:rsidRPr="00CE6478" w:rsidRDefault="00CE6478" w:rsidP="00CE6478">
            <w:pPr>
              <w:spacing w:before="4"/>
              <w:ind w:left="36"/>
            </w:pPr>
            <w:r w:rsidRPr="00CE6478">
              <w:t>4.2.</w:t>
            </w:r>
          </w:p>
        </w:tc>
        <w:tc>
          <w:tcPr>
            <w:tcW w:w="4290" w:type="dxa"/>
          </w:tcPr>
          <w:p w14:paraId="6D90F1D7" w14:textId="77777777" w:rsidR="00CE6478" w:rsidRPr="00293B62" w:rsidRDefault="00CE6478" w:rsidP="00CE6478">
            <w:pPr>
              <w:spacing w:before="4"/>
              <w:ind w:left="41"/>
              <w:rPr>
                <w:rFonts w:ascii="Times New Roman" w:hAnsi="Times New Roman" w:cs="Times New Roman"/>
                <w:sz w:val="24"/>
                <w:szCs w:val="24"/>
                <w:lang w:val="lt-LT"/>
              </w:rPr>
            </w:pPr>
            <w:r w:rsidRPr="00293B62">
              <w:rPr>
                <w:rFonts w:ascii="Times New Roman" w:hAnsi="Times New Roman" w:cs="Times New Roman"/>
                <w:sz w:val="24"/>
                <w:szCs w:val="24"/>
                <w:lang w:val="lt-LT"/>
              </w:rPr>
              <w:t>Vandentiekio ir buitinių nuotekų tinklų prijungimas ir (ar) vietinės reikšmės kelių (gatvių) rekonstravimas</w:t>
            </w:r>
          </w:p>
        </w:tc>
        <w:tc>
          <w:tcPr>
            <w:tcW w:w="4626" w:type="dxa"/>
            <w:shd w:val="clear" w:color="auto" w:fill="auto"/>
          </w:tcPr>
          <w:p w14:paraId="6C9AB5F2" w14:textId="636EBF66" w:rsidR="00CE6478" w:rsidRPr="0033379E" w:rsidRDefault="009A3B76" w:rsidP="00CE6478">
            <w:pPr>
              <w:spacing w:before="4"/>
              <w:ind w:left="1366" w:right="1349"/>
              <w:jc w:val="center"/>
              <w:rPr>
                <w:rFonts w:ascii="Times New Roman" w:hAnsi="Times New Roman" w:cs="Times New Roman"/>
                <w:sz w:val="24"/>
                <w:szCs w:val="24"/>
                <w:lang w:val="lt-LT"/>
              </w:rPr>
            </w:pPr>
            <w:r>
              <w:rPr>
                <w:rFonts w:ascii="Times New Roman" w:hAnsi="Times New Roman" w:cs="Times New Roman"/>
                <w:sz w:val="24"/>
                <w:szCs w:val="24"/>
                <w:lang w:val="lt-LT"/>
              </w:rPr>
              <w:t>15 946,92</w:t>
            </w:r>
          </w:p>
        </w:tc>
      </w:tr>
      <w:tr w:rsidR="00CE6478" w:rsidRPr="00CE6478" w14:paraId="6F84C0D8" w14:textId="77777777" w:rsidTr="0033379E">
        <w:trPr>
          <w:trHeight w:val="280"/>
        </w:trPr>
        <w:tc>
          <w:tcPr>
            <w:tcW w:w="5027" w:type="dxa"/>
            <w:gridSpan w:val="2"/>
            <w:tcBorders>
              <w:left w:val="single" w:sz="12" w:space="0" w:color="000000"/>
            </w:tcBorders>
          </w:tcPr>
          <w:p w14:paraId="5198BF21" w14:textId="77777777" w:rsidR="00CE6478" w:rsidRPr="00293B62" w:rsidRDefault="00CE6478" w:rsidP="00CE6478">
            <w:pPr>
              <w:spacing w:before="8" w:line="252" w:lineRule="exact"/>
              <w:ind w:left="2982"/>
              <w:rPr>
                <w:rFonts w:ascii="Times New Roman" w:hAnsi="Times New Roman" w:cs="Times New Roman"/>
                <w:b/>
                <w:sz w:val="24"/>
                <w:szCs w:val="24"/>
                <w:lang w:val="lt-LT"/>
              </w:rPr>
            </w:pPr>
            <w:r w:rsidRPr="00293B62">
              <w:rPr>
                <w:rFonts w:ascii="Times New Roman" w:hAnsi="Times New Roman" w:cs="Times New Roman"/>
                <w:b/>
                <w:sz w:val="24"/>
                <w:szCs w:val="24"/>
                <w:lang w:val="lt-LT"/>
              </w:rPr>
              <w:t>IŠ VISO IŠLAIDŲ:</w:t>
            </w:r>
          </w:p>
        </w:tc>
        <w:tc>
          <w:tcPr>
            <w:tcW w:w="4626" w:type="dxa"/>
            <w:shd w:val="clear" w:color="auto" w:fill="auto"/>
          </w:tcPr>
          <w:p w14:paraId="6BE9483A" w14:textId="177DA8B5" w:rsidR="00CE6478" w:rsidRPr="0033379E" w:rsidRDefault="009A3B76" w:rsidP="00CE6478">
            <w:pPr>
              <w:spacing w:before="8" w:line="252" w:lineRule="exact"/>
              <w:ind w:left="1366" w:right="1349"/>
              <w:jc w:val="center"/>
              <w:rPr>
                <w:rFonts w:ascii="Times New Roman" w:hAnsi="Times New Roman" w:cs="Times New Roman"/>
                <w:b/>
                <w:sz w:val="24"/>
                <w:szCs w:val="24"/>
                <w:lang w:val="lt-LT"/>
              </w:rPr>
            </w:pPr>
            <w:r>
              <w:rPr>
                <w:rFonts w:ascii="Times New Roman" w:hAnsi="Times New Roman" w:cs="Times New Roman"/>
                <w:b/>
                <w:sz w:val="24"/>
                <w:szCs w:val="24"/>
                <w:lang w:val="lt-LT"/>
              </w:rPr>
              <w:t>27 403,20</w:t>
            </w:r>
          </w:p>
        </w:tc>
      </w:tr>
    </w:tbl>
    <w:bookmarkEnd w:id="4"/>
    <w:p w14:paraId="256EFF70" w14:textId="601C4541" w:rsidR="00D2564A" w:rsidRPr="00293B62" w:rsidRDefault="00440A98" w:rsidP="00293B62">
      <w:pPr>
        <w:jc w:val="center"/>
      </w:pPr>
      <w:r>
        <w:rPr>
          <w:bCs/>
          <w:sz w:val="20"/>
        </w:rPr>
        <w:t>_____________________________</w:t>
      </w:r>
    </w:p>
    <w:p w14:paraId="565CAB55" w14:textId="396B559C" w:rsidR="00D2564A" w:rsidRPr="00293B62" w:rsidRDefault="00D2564A" w:rsidP="00293B62">
      <w:pPr>
        <w:jc w:val="both"/>
      </w:pPr>
    </w:p>
    <w:sectPr w:rsidR="00D2564A" w:rsidRPr="00293B62">
      <w:headerReference w:type="even" r:id="rId39"/>
      <w:headerReference w:type="default" r:id="rId40"/>
      <w:footerReference w:type="even" r:id="rId41"/>
      <w:footerReference w:type="default" r:id="rId42"/>
      <w:headerReference w:type="first" r:id="rId43"/>
      <w:footerReference w:type="first" r:id="rId44"/>
      <w:pgSz w:w="11906" w:h="16838" w:code="9"/>
      <w:pgMar w:top="1276" w:right="566" w:bottom="993" w:left="1134" w:header="567" w:footer="567" w:gutter="0"/>
      <w:pgNumType w:start="1"/>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9254B9" w14:textId="77777777" w:rsidR="00E035BB" w:rsidRDefault="00E035BB">
      <w:pPr>
        <w:rPr>
          <w:lang w:eastAsia="lt-LT"/>
        </w:rPr>
      </w:pPr>
      <w:r>
        <w:rPr>
          <w:lang w:eastAsia="lt-LT"/>
        </w:rPr>
        <w:separator/>
      </w:r>
    </w:p>
  </w:endnote>
  <w:endnote w:type="continuationSeparator" w:id="0">
    <w:p w14:paraId="2C10CC60" w14:textId="77777777" w:rsidR="00E035BB" w:rsidRDefault="00E035BB">
      <w:pPr>
        <w:rPr>
          <w:lang w:eastAsia="lt-LT"/>
        </w:rPr>
      </w:pPr>
      <w:r>
        <w:rPr>
          <w:lang w:eastAsia="lt-LT"/>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algun Gothic">
    <w:altName w:val="맑은 고딕"/>
    <w:panose1 w:val="020B0503020000020004"/>
    <w:charset w:val="81"/>
    <w:family w:val="swiss"/>
    <w:pitch w:val="variable"/>
    <w:sig w:usb0="9000002F" w:usb1="29D77CFB" w:usb2="00000012" w:usb3="00000000" w:csb0="00080001"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D869B9" w14:textId="77777777" w:rsidR="00D2564A" w:rsidRDefault="00D2564A">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C61BCB" w14:textId="77777777" w:rsidR="00D2564A" w:rsidRDefault="00D2564A">
    <w:pPr>
      <w:tabs>
        <w:tab w:val="center" w:pos="4153"/>
        <w:tab w:val="right" w:pos="8306"/>
      </w:tabs>
      <w:rPr>
        <w:lang w:eastAsia="lt-LT"/>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DED76E" w14:textId="77777777" w:rsidR="00D2564A" w:rsidRDefault="00D2564A">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6DAD88" w14:textId="77777777" w:rsidR="00E035BB" w:rsidRDefault="00E035BB">
      <w:pPr>
        <w:rPr>
          <w:lang w:eastAsia="lt-LT"/>
        </w:rPr>
      </w:pPr>
      <w:r>
        <w:rPr>
          <w:lang w:eastAsia="lt-LT"/>
        </w:rPr>
        <w:separator/>
      </w:r>
    </w:p>
  </w:footnote>
  <w:footnote w:type="continuationSeparator" w:id="0">
    <w:p w14:paraId="2FDDC7CC" w14:textId="77777777" w:rsidR="00E035BB" w:rsidRDefault="00E035BB">
      <w:pPr>
        <w:rPr>
          <w:lang w:eastAsia="lt-LT"/>
        </w:rPr>
      </w:pPr>
      <w:r>
        <w:rPr>
          <w:lang w:eastAsia="lt-LT"/>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E66E0A" w14:textId="619323EE" w:rsidR="00D2564A" w:rsidRDefault="00440A98">
    <w:pPr>
      <w:framePr w:wrap="auto" w:vAnchor="text" w:hAnchor="margin" w:xAlign="center" w:y="1"/>
      <w:tabs>
        <w:tab w:val="center" w:pos="4153"/>
        <w:tab w:val="right" w:pos="8306"/>
      </w:tabs>
      <w:spacing w:after="200" w:line="276" w:lineRule="auto"/>
      <w:rPr>
        <w:lang w:eastAsia="lt-LT"/>
      </w:rPr>
    </w:pPr>
    <w:r>
      <w:rPr>
        <w:lang w:eastAsia="lt-LT"/>
      </w:rPr>
      <w:fldChar w:fldCharType="begin"/>
    </w:r>
    <w:r>
      <w:rPr>
        <w:lang w:eastAsia="lt-LT"/>
      </w:rPr>
      <w:instrText xml:space="preserve">PAGE  </w:instrText>
    </w:r>
    <w:r>
      <w:rPr>
        <w:lang w:eastAsia="lt-LT"/>
      </w:rPr>
      <w:fldChar w:fldCharType="separate"/>
    </w:r>
    <w:r w:rsidR="00E41EF3">
      <w:rPr>
        <w:noProof/>
        <w:lang w:eastAsia="lt-LT"/>
      </w:rPr>
      <w:t>1</w:t>
    </w:r>
    <w:r>
      <w:rPr>
        <w:lang w:eastAsia="lt-LT"/>
      </w:rPr>
      <w:fldChar w:fldCharType="end"/>
    </w:r>
  </w:p>
  <w:p w14:paraId="421852EB" w14:textId="77777777" w:rsidR="00D2564A" w:rsidRDefault="00D2564A">
    <w:pPr>
      <w:tabs>
        <w:tab w:val="center" w:pos="4153"/>
        <w:tab w:val="right" w:pos="8306"/>
      </w:tabs>
      <w:spacing w:after="200" w:line="276" w:lineRule="auto"/>
      <w:rPr>
        <w:lang w:eastAsia="lt-L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854EDA" w14:textId="77777777" w:rsidR="00D2564A" w:rsidRDefault="00440A98">
    <w:pPr>
      <w:pStyle w:val="Antrats"/>
      <w:jc w:val="center"/>
    </w:pPr>
    <w:r>
      <w:fldChar w:fldCharType="begin"/>
    </w:r>
    <w:r>
      <w:instrText>PAGE   \* MERGEFORMAT</w:instrText>
    </w:r>
    <w:r>
      <w:fldChar w:fldCharType="separate"/>
    </w:r>
    <w:r>
      <w:t>6</w:t>
    </w:r>
    <w:r>
      <w:fldChar w:fldCharType="end"/>
    </w:r>
  </w:p>
  <w:p w14:paraId="632EBA4A" w14:textId="77777777" w:rsidR="00D2564A" w:rsidRDefault="00D2564A">
    <w:pPr>
      <w:tabs>
        <w:tab w:val="center" w:pos="4153"/>
        <w:tab w:val="right" w:pos="8306"/>
      </w:tabs>
      <w:spacing w:after="200" w:line="276" w:lineRule="auto"/>
      <w:rPr>
        <w:lang w:eastAsia="lt-LT"/>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9EB8A0" w14:textId="77777777" w:rsidR="00D2564A" w:rsidRDefault="00D2564A">
    <w:pPr>
      <w:tabs>
        <w:tab w:val="center" w:pos="4153"/>
        <w:tab w:val="right" w:pos="8306"/>
      </w:tabs>
      <w:spacing w:after="200" w:line="276" w:lineRule="auto"/>
      <w:rPr>
        <w:lang w:eastAsia="lt-L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327962"/>
    <w:multiLevelType w:val="hybridMultilevel"/>
    <w:tmpl w:val="9FD099FE"/>
    <w:lvl w:ilvl="0" w:tplc="A7863B06">
      <w:numFmt w:val="bullet"/>
      <w:lvlText w:val="-"/>
      <w:lvlJc w:val="left"/>
      <w:pPr>
        <w:ind w:left="720" w:hanging="360"/>
      </w:pPr>
      <w:rPr>
        <w:rFonts w:ascii="Times New Roman" w:eastAsia="Calibri"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 w15:restartNumberingAfterBreak="0">
    <w:nsid w:val="0E976EAD"/>
    <w:multiLevelType w:val="hybridMultilevel"/>
    <w:tmpl w:val="F59E5716"/>
    <w:lvl w:ilvl="0" w:tplc="0427000F">
      <w:start w:val="1"/>
      <w:numFmt w:val="decimal"/>
      <w:lvlText w:val="%1."/>
      <w:lvlJc w:val="left"/>
      <w:pPr>
        <w:ind w:left="720" w:hanging="360"/>
      </w:pPr>
      <w:rPr>
        <w:rFonts w:hint="default"/>
        <w:color w:val="auto"/>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14F10F6A"/>
    <w:multiLevelType w:val="hybridMultilevel"/>
    <w:tmpl w:val="1EDA1A32"/>
    <w:lvl w:ilvl="0" w:tplc="4BDA4DC6">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 w15:restartNumberingAfterBreak="0">
    <w:nsid w:val="1A490FBF"/>
    <w:multiLevelType w:val="hybridMultilevel"/>
    <w:tmpl w:val="DBD03308"/>
    <w:lvl w:ilvl="0" w:tplc="4BDA4DC6">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 w15:restartNumberingAfterBreak="0">
    <w:nsid w:val="28713086"/>
    <w:multiLevelType w:val="hybridMultilevel"/>
    <w:tmpl w:val="9544CB64"/>
    <w:lvl w:ilvl="0" w:tplc="0427000F">
      <w:start w:val="1"/>
      <w:numFmt w:val="decimal"/>
      <w:lvlText w:val="%1."/>
      <w:lvlJc w:val="left"/>
      <w:pPr>
        <w:ind w:left="1440" w:hanging="360"/>
      </w:p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5" w15:restartNumberingAfterBreak="0">
    <w:nsid w:val="2C393A62"/>
    <w:multiLevelType w:val="hybridMultilevel"/>
    <w:tmpl w:val="7220D3BE"/>
    <w:lvl w:ilvl="0" w:tplc="592C853A">
      <w:start w:val="1"/>
      <w:numFmt w:val="decimal"/>
      <w:lvlText w:val="%1."/>
      <w:lvlJc w:val="left"/>
      <w:pPr>
        <w:ind w:left="422" w:hanging="360"/>
      </w:pPr>
      <w:rPr>
        <w:rFonts w:hint="default"/>
        <w:i/>
        <w:color w:val="808080"/>
      </w:rPr>
    </w:lvl>
    <w:lvl w:ilvl="1" w:tplc="04270019" w:tentative="1">
      <w:start w:val="1"/>
      <w:numFmt w:val="lowerLetter"/>
      <w:lvlText w:val="%2."/>
      <w:lvlJc w:val="left"/>
      <w:pPr>
        <w:ind w:left="1142" w:hanging="360"/>
      </w:pPr>
    </w:lvl>
    <w:lvl w:ilvl="2" w:tplc="0427001B" w:tentative="1">
      <w:start w:val="1"/>
      <w:numFmt w:val="lowerRoman"/>
      <w:lvlText w:val="%3."/>
      <w:lvlJc w:val="right"/>
      <w:pPr>
        <w:ind w:left="1862" w:hanging="180"/>
      </w:pPr>
    </w:lvl>
    <w:lvl w:ilvl="3" w:tplc="0427000F" w:tentative="1">
      <w:start w:val="1"/>
      <w:numFmt w:val="decimal"/>
      <w:lvlText w:val="%4."/>
      <w:lvlJc w:val="left"/>
      <w:pPr>
        <w:ind w:left="2582" w:hanging="360"/>
      </w:pPr>
    </w:lvl>
    <w:lvl w:ilvl="4" w:tplc="04270019" w:tentative="1">
      <w:start w:val="1"/>
      <w:numFmt w:val="lowerLetter"/>
      <w:lvlText w:val="%5."/>
      <w:lvlJc w:val="left"/>
      <w:pPr>
        <w:ind w:left="3302" w:hanging="360"/>
      </w:pPr>
    </w:lvl>
    <w:lvl w:ilvl="5" w:tplc="0427001B" w:tentative="1">
      <w:start w:val="1"/>
      <w:numFmt w:val="lowerRoman"/>
      <w:lvlText w:val="%6."/>
      <w:lvlJc w:val="right"/>
      <w:pPr>
        <w:ind w:left="4022" w:hanging="180"/>
      </w:pPr>
    </w:lvl>
    <w:lvl w:ilvl="6" w:tplc="0427000F" w:tentative="1">
      <w:start w:val="1"/>
      <w:numFmt w:val="decimal"/>
      <w:lvlText w:val="%7."/>
      <w:lvlJc w:val="left"/>
      <w:pPr>
        <w:ind w:left="4742" w:hanging="360"/>
      </w:pPr>
    </w:lvl>
    <w:lvl w:ilvl="7" w:tplc="04270019" w:tentative="1">
      <w:start w:val="1"/>
      <w:numFmt w:val="lowerLetter"/>
      <w:lvlText w:val="%8."/>
      <w:lvlJc w:val="left"/>
      <w:pPr>
        <w:ind w:left="5462" w:hanging="360"/>
      </w:pPr>
    </w:lvl>
    <w:lvl w:ilvl="8" w:tplc="0427001B" w:tentative="1">
      <w:start w:val="1"/>
      <w:numFmt w:val="lowerRoman"/>
      <w:lvlText w:val="%9."/>
      <w:lvlJc w:val="right"/>
      <w:pPr>
        <w:ind w:left="6182" w:hanging="180"/>
      </w:pPr>
    </w:lvl>
  </w:abstractNum>
  <w:abstractNum w:abstractNumId="6" w15:restartNumberingAfterBreak="0">
    <w:nsid w:val="2D4A3788"/>
    <w:multiLevelType w:val="hybridMultilevel"/>
    <w:tmpl w:val="C56C53B8"/>
    <w:lvl w:ilvl="0" w:tplc="4BDA4DC6">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7" w15:restartNumberingAfterBreak="0">
    <w:nsid w:val="3A66277A"/>
    <w:multiLevelType w:val="multilevel"/>
    <w:tmpl w:val="7F125BE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5CBC5B7E"/>
    <w:multiLevelType w:val="hybridMultilevel"/>
    <w:tmpl w:val="7D1AB9FA"/>
    <w:lvl w:ilvl="0" w:tplc="4BDA4DC6">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9" w15:restartNumberingAfterBreak="0">
    <w:nsid w:val="687B05FF"/>
    <w:multiLevelType w:val="hybridMultilevel"/>
    <w:tmpl w:val="8C02AFF4"/>
    <w:lvl w:ilvl="0" w:tplc="4BDA4DC6">
      <w:start w:val="1"/>
      <w:numFmt w:val="bullet"/>
      <w:lvlText w:val=""/>
      <w:lvlJc w:val="left"/>
      <w:pPr>
        <w:ind w:left="1080" w:hanging="360"/>
      </w:pPr>
      <w:rPr>
        <w:rFonts w:ascii="Symbol" w:hAnsi="Symbol" w:hint="default"/>
      </w:rPr>
    </w:lvl>
    <w:lvl w:ilvl="1" w:tplc="04270003" w:tentative="1">
      <w:start w:val="1"/>
      <w:numFmt w:val="bullet"/>
      <w:lvlText w:val="o"/>
      <w:lvlJc w:val="left"/>
      <w:pPr>
        <w:ind w:left="1800" w:hanging="360"/>
      </w:pPr>
      <w:rPr>
        <w:rFonts w:ascii="Courier New" w:hAnsi="Courier New" w:cs="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10" w15:restartNumberingAfterBreak="0">
    <w:nsid w:val="6ACD03A1"/>
    <w:multiLevelType w:val="hybridMultilevel"/>
    <w:tmpl w:val="F3383410"/>
    <w:lvl w:ilvl="0" w:tplc="4BDA4DC6">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1" w15:restartNumberingAfterBreak="0">
    <w:nsid w:val="6F1B3CB9"/>
    <w:multiLevelType w:val="hybridMultilevel"/>
    <w:tmpl w:val="95DA7BA0"/>
    <w:lvl w:ilvl="0" w:tplc="4BDA4DC6">
      <w:start w:val="1"/>
      <w:numFmt w:val="bullet"/>
      <w:lvlText w:val=""/>
      <w:lvlJc w:val="left"/>
      <w:pPr>
        <w:ind w:left="1440" w:hanging="360"/>
      </w:pPr>
      <w:rPr>
        <w:rFonts w:ascii="Symbol" w:hAnsi="Symbol"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12" w15:restartNumberingAfterBreak="0">
    <w:nsid w:val="790510FA"/>
    <w:multiLevelType w:val="hybridMultilevel"/>
    <w:tmpl w:val="E1AC04B2"/>
    <w:lvl w:ilvl="0" w:tplc="4BDA4DC6">
      <w:start w:val="1"/>
      <w:numFmt w:val="bullet"/>
      <w:lvlText w:val=""/>
      <w:lvlJc w:val="left"/>
      <w:pPr>
        <w:ind w:left="1440" w:hanging="360"/>
      </w:pPr>
      <w:rPr>
        <w:rFonts w:ascii="Symbol" w:hAnsi="Symbol"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num w:numId="1" w16cid:durableId="2031831397">
    <w:abstractNumId w:val="9"/>
  </w:num>
  <w:num w:numId="2" w16cid:durableId="1356808337">
    <w:abstractNumId w:val="5"/>
  </w:num>
  <w:num w:numId="3" w16cid:durableId="405152996">
    <w:abstractNumId w:val="1"/>
  </w:num>
  <w:num w:numId="4" w16cid:durableId="2120417608">
    <w:abstractNumId w:val="8"/>
  </w:num>
  <w:num w:numId="5" w16cid:durableId="1356954996">
    <w:abstractNumId w:val="2"/>
  </w:num>
  <w:num w:numId="6" w16cid:durableId="1415663995">
    <w:abstractNumId w:val="6"/>
  </w:num>
  <w:num w:numId="7" w16cid:durableId="323358796">
    <w:abstractNumId w:val="11"/>
  </w:num>
  <w:num w:numId="8" w16cid:durableId="1905721346">
    <w:abstractNumId w:val="12"/>
  </w:num>
  <w:num w:numId="9" w16cid:durableId="777454300">
    <w:abstractNumId w:val="10"/>
  </w:num>
  <w:num w:numId="10" w16cid:durableId="946817806">
    <w:abstractNumId w:val="3"/>
  </w:num>
  <w:num w:numId="11" w16cid:durableId="1296376807">
    <w:abstractNumId w:val="7"/>
  </w:num>
  <w:num w:numId="12" w16cid:durableId="1479347309">
    <w:abstractNumId w:val="0"/>
  </w:num>
  <w:num w:numId="13" w16cid:durableId="7130430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2A2A"/>
    <w:rsid w:val="000216FB"/>
    <w:rsid w:val="00047E3B"/>
    <w:rsid w:val="00056244"/>
    <w:rsid w:val="00063607"/>
    <w:rsid w:val="000C4AD0"/>
    <w:rsid w:val="000F444D"/>
    <w:rsid w:val="000F4D83"/>
    <w:rsid w:val="000F67D7"/>
    <w:rsid w:val="00100208"/>
    <w:rsid w:val="00101105"/>
    <w:rsid w:val="0014136C"/>
    <w:rsid w:val="00150BBD"/>
    <w:rsid w:val="0015677D"/>
    <w:rsid w:val="00176428"/>
    <w:rsid w:val="001E2DE9"/>
    <w:rsid w:val="00205952"/>
    <w:rsid w:val="00226CD2"/>
    <w:rsid w:val="00244717"/>
    <w:rsid w:val="00274BDE"/>
    <w:rsid w:val="00293B62"/>
    <w:rsid w:val="002C5369"/>
    <w:rsid w:val="002D24D8"/>
    <w:rsid w:val="002D3FBC"/>
    <w:rsid w:val="002F35F3"/>
    <w:rsid w:val="002F3CCB"/>
    <w:rsid w:val="00300BA4"/>
    <w:rsid w:val="00302775"/>
    <w:rsid w:val="0033379E"/>
    <w:rsid w:val="00347FA5"/>
    <w:rsid w:val="00386B7D"/>
    <w:rsid w:val="003C1950"/>
    <w:rsid w:val="003C634E"/>
    <w:rsid w:val="003D39F4"/>
    <w:rsid w:val="003F07FE"/>
    <w:rsid w:val="0040459D"/>
    <w:rsid w:val="004079A7"/>
    <w:rsid w:val="00427E49"/>
    <w:rsid w:val="00440A98"/>
    <w:rsid w:val="00444252"/>
    <w:rsid w:val="004670C9"/>
    <w:rsid w:val="00484BE0"/>
    <w:rsid w:val="00493732"/>
    <w:rsid w:val="004A60C3"/>
    <w:rsid w:val="004E47B9"/>
    <w:rsid w:val="004E5F3B"/>
    <w:rsid w:val="00517CAE"/>
    <w:rsid w:val="0052650E"/>
    <w:rsid w:val="005342ED"/>
    <w:rsid w:val="005619E7"/>
    <w:rsid w:val="0057175F"/>
    <w:rsid w:val="00572C4C"/>
    <w:rsid w:val="005B59B6"/>
    <w:rsid w:val="005E1DF8"/>
    <w:rsid w:val="00601888"/>
    <w:rsid w:val="006150A0"/>
    <w:rsid w:val="00627010"/>
    <w:rsid w:val="0066480D"/>
    <w:rsid w:val="006848ED"/>
    <w:rsid w:val="00690A3F"/>
    <w:rsid w:val="006C7559"/>
    <w:rsid w:val="006E2292"/>
    <w:rsid w:val="00717727"/>
    <w:rsid w:val="00731AC2"/>
    <w:rsid w:val="00731FDC"/>
    <w:rsid w:val="007457AD"/>
    <w:rsid w:val="00747E02"/>
    <w:rsid w:val="00755E38"/>
    <w:rsid w:val="007674CD"/>
    <w:rsid w:val="00772AFB"/>
    <w:rsid w:val="00773366"/>
    <w:rsid w:val="0079350B"/>
    <w:rsid w:val="007A2A2A"/>
    <w:rsid w:val="007A5784"/>
    <w:rsid w:val="007E2773"/>
    <w:rsid w:val="00816ACE"/>
    <w:rsid w:val="0085622E"/>
    <w:rsid w:val="00871FE6"/>
    <w:rsid w:val="00891978"/>
    <w:rsid w:val="008D4BB9"/>
    <w:rsid w:val="008D7E57"/>
    <w:rsid w:val="00911634"/>
    <w:rsid w:val="009643FE"/>
    <w:rsid w:val="009759AB"/>
    <w:rsid w:val="009A3B76"/>
    <w:rsid w:val="009C5A14"/>
    <w:rsid w:val="00A03844"/>
    <w:rsid w:val="00A45A1C"/>
    <w:rsid w:val="00A80B12"/>
    <w:rsid w:val="00A928C2"/>
    <w:rsid w:val="00A96B55"/>
    <w:rsid w:val="00AB085A"/>
    <w:rsid w:val="00AF0FEA"/>
    <w:rsid w:val="00AF21DF"/>
    <w:rsid w:val="00AF5E00"/>
    <w:rsid w:val="00B0681D"/>
    <w:rsid w:val="00B10F55"/>
    <w:rsid w:val="00B23D7F"/>
    <w:rsid w:val="00B27E67"/>
    <w:rsid w:val="00B33D80"/>
    <w:rsid w:val="00B474AF"/>
    <w:rsid w:val="00B52953"/>
    <w:rsid w:val="00B61514"/>
    <w:rsid w:val="00B6157D"/>
    <w:rsid w:val="00BA149B"/>
    <w:rsid w:val="00BA49FC"/>
    <w:rsid w:val="00BB4120"/>
    <w:rsid w:val="00BD7E3A"/>
    <w:rsid w:val="00BE088D"/>
    <w:rsid w:val="00BF4A26"/>
    <w:rsid w:val="00C055B2"/>
    <w:rsid w:val="00C05ACE"/>
    <w:rsid w:val="00C43853"/>
    <w:rsid w:val="00C4691A"/>
    <w:rsid w:val="00C662D5"/>
    <w:rsid w:val="00C8530B"/>
    <w:rsid w:val="00CD63F9"/>
    <w:rsid w:val="00CE19AB"/>
    <w:rsid w:val="00CE6478"/>
    <w:rsid w:val="00D031A5"/>
    <w:rsid w:val="00D13421"/>
    <w:rsid w:val="00D21386"/>
    <w:rsid w:val="00D2485B"/>
    <w:rsid w:val="00D2564A"/>
    <w:rsid w:val="00D274EA"/>
    <w:rsid w:val="00D47FC4"/>
    <w:rsid w:val="00D637B2"/>
    <w:rsid w:val="00D711D3"/>
    <w:rsid w:val="00D74D87"/>
    <w:rsid w:val="00D92730"/>
    <w:rsid w:val="00DB1F0D"/>
    <w:rsid w:val="00DD7B22"/>
    <w:rsid w:val="00E035BB"/>
    <w:rsid w:val="00E05815"/>
    <w:rsid w:val="00E30B80"/>
    <w:rsid w:val="00E32A92"/>
    <w:rsid w:val="00E41EF3"/>
    <w:rsid w:val="00EC39D9"/>
    <w:rsid w:val="00EF4822"/>
    <w:rsid w:val="00F50CAE"/>
    <w:rsid w:val="00F700D6"/>
    <w:rsid w:val="00F81339"/>
    <w:rsid w:val="00FA6E43"/>
    <w:rsid w:val="00FB783B"/>
    <w:rsid w:val="00FD4EDD"/>
  </w:rsids>
  <m:mathPr>
    <m:mathFont m:val="Cambria Math"/>
    <m:brkBin m:val="before"/>
    <m:brkBinSub m:val="--"/>
    <m:smallFrac m:val="0"/>
    <m:dispDef/>
    <m:lMargin m:val="0"/>
    <m:rMargin m:val="0"/>
    <m:defJc m:val="centerGroup"/>
    <m:wrapIndent m:val="1440"/>
    <m:intLim m:val="subSup"/>
    <m:naryLim m:val="undOvr"/>
  </m:mathPr>
  <w:themeFontLang w:val="lt-LT" w:eastAsia="ko-K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835B321"/>
  <w15:docId w15:val="{C9DA606F-29A8-4B75-BF66-4B7296DAAA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Pr>
      <w:color w:val="808080"/>
    </w:rPr>
  </w:style>
  <w:style w:type="paragraph" w:styleId="Antrats">
    <w:name w:val="header"/>
    <w:aliases w:val="Char,Diagrama"/>
    <w:basedOn w:val="prastasis"/>
    <w:link w:val="AntratsDiagrama"/>
    <w:unhideWhenUsed/>
    <w:pPr>
      <w:tabs>
        <w:tab w:val="center" w:pos="4819"/>
        <w:tab w:val="right" w:pos="9638"/>
      </w:tabs>
    </w:pPr>
  </w:style>
  <w:style w:type="character" w:customStyle="1" w:styleId="AntratsDiagrama">
    <w:name w:val="Antraštės Diagrama"/>
    <w:aliases w:val="Char Diagrama,Diagrama Diagrama"/>
    <w:basedOn w:val="Numatytasispastraiposriftas"/>
    <w:link w:val="Antrats"/>
  </w:style>
  <w:style w:type="paragraph" w:styleId="Porat">
    <w:name w:val="footer"/>
    <w:basedOn w:val="prastasis"/>
    <w:link w:val="PoratDiagrama"/>
    <w:unhideWhenUsed/>
    <w:pPr>
      <w:tabs>
        <w:tab w:val="center" w:pos="4819"/>
        <w:tab w:val="right" w:pos="9638"/>
      </w:tabs>
    </w:pPr>
  </w:style>
  <w:style w:type="character" w:customStyle="1" w:styleId="PoratDiagrama">
    <w:name w:val="Poraštė Diagrama"/>
    <w:basedOn w:val="Numatytasispastraiposriftas"/>
    <w:link w:val="Porat"/>
  </w:style>
  <w:style w:type="paragraph" w:styleId="Sraopastraipa">
    <w:name w:val="List Paragraph"/>
    <w:basedOn w:val="prastasis"/>
    <w:rsid w:val="0085622E"/>
    <w:pPr>
      <w:ind w:left="720"/>
      <w:contextualSpacing/>
    </w:pPr>
  </w:style>
  <w:style w:type="table" w:customStyle="1" w:styleId="TableNormal">
    <w:name w:val="Table Normal"/>
    <w:uiPriority w:val="2"/>
    <w:semiHidden/>
    <w:unhideWhenUsed/>
    <w:qFormat/>
    <w:rsid w:val="00CE6478"/>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9506">
      <w:bodyDiv w:val="1"/>
      <w:marLeft w:val="0"/>
      <w:marRight w:val="0"/>
      <w:marTop w:val="0"/>
      <w:marBottom w:val="0"/>
      <w:divBdr>
        <w:top w:val="none" w:sz="0" w:space="0" w:color="auto"/>
        <w:left w:val="none" w:sz="0" w:space="0" w:color="auto"/>
        <w:bottom w:val="none" w:sz="0" w:space="0" w:color="auto"/>
        <w:right w:val="none" w:sz="0" w:space="0" w:color="auto"/>
      </w:divBdr>
    </w:div>
    <w:div w:id="11735340">
      <w:bodyDiv w:val="1"/>
      <w:marLeft w:val="0"/>
      <w:marRight w:val="0"/>
      <w:marTop w:val="0"/>
      <w:marBottom w:val="0"/>
      <w:divBdr>
        <w:top w:val="none" w:sz="0" w:space="0" w:color="auto"/>
        <w:left w:val="none" w:sz="0" w:space="0" w:color="auto"/>
        <w:bottom w:val="none" w:sz="0" w:space="0" w:color="auto"/>
        <w:right w:val="none" w:sz="0" w:space="0" w:color="auto"/>
      </w:divBdr>
    </w:div>
    <w:div w:id="36467207">
      <w:bodyDiv w:val="1"/>
      <w:marLeft w:val="0"/>
      <w:marRight w:val="0"/>
      <w:marTop w:val="0"/>
      <w:marBottom w:val="0"/>
      <w:divBdr>
        <w:top w:val="none" w:sz="0" w:space="0" w:color="auto"/>
        <w:left w:val="none" w:sz="0" w:space="0" w:color="auto"/>
        <w:bottom w:val="none" w:sz="0" w:space="0" w:color="auto"/>
        <w:right w:val="none" w:sz="0" w:space="0" w:color="auto"/>
      </w:divBdr>
    </w:div>
    <w:div w:id="67268575">
      <w:bodyDiv w:val="1"/>
      <w:marLeft w:val="0"/>
      <w:marRight w:val="0"/>
      <w:marTop w:val="0"/>
      <w:marBottom w:val="0"/>
      <w:divBdr>
        <w:top w:val="none" w:sz="0" w:space="0" w:color="auto"/>
        <w:left w:val="none" w:sz="0" w:space="0" w:color="auto"/>
        <w:bottom w:val="none" w:sz="0" w:space="0" w:color="auto"/>
        <w:right w:val="none" w:sz="0" w:space="0" w:color="auto"/>
      </w:divBdr>
    </w:div>
    <w:div w:id="111949571">
      <w:bodyDiv w:val="1"/>
      <w:marLeft w:val="0"/>
      <w:marRight w:val="0"/>
      <w:marTop w:val="0"/>
      <w:marBottom w:val="0"/>
      <w:divBdr>
        <w:top w:val="none" w:sz="0" w:space="0" w:color="auto"/>
        <w:left w:val="none" w:sz="0" w:space="0" w:color="auto"/>
        <w:bottom w:val="none" w:sz="0" w:space="0" w:color="auto"/>
        <w:right w:val="none" w:sz="0" w:space="0" w:color="auto"/>
      </w:divBdr>
    </w:div>
    <w:div w:id="116260901">
      <w:bodyDiv w:val="1"/>
      <w:marLeft w:val="0"/>
      <w:marRight w:val="0"/>
      <w:marTop w:val="0"/>
      <w:marBottom w:val="0"/>
      <w:divBdr>
        <w:top w:val="none" w:sz="0" w:space="0" w:color="auto"/>
        <w:left w:val="none" w:sz="0" w:space="0" w:color="auto"/>
        <w:bottom w:val="none" w:sz="0" w:space="0" w:color="auto"/>
        <w:right w:val="none" w:sz="0" w:space="0" w:color="auto"/>
      </w:divBdr>
    </w:div>
    <w:div w:id="124350699">
      <w:bodyDiv w:val="1"/>
      <w:marLeft w:val="0"/>
      <w:marRight w:val="0"/>
      <w:marTop w:val="0"/>
      <w:marBottom w:val="0"/>
      <w:divBdr>
        <w:top w:val="none" w:sz="0" w:space="0" w:color="auto"/>
        <w:left w:val="none" w:sz="0" w:space="0" w:color="auto"/>
        <w:bottom w:val="none" w:sz="0" w:space="0" w:color="auto"/>
        <w:right w:val="none" w:sz="0" w:space="0" w:color="auto"/>
      </w:divBdr>
    </w:div>
    <w:div w:id="126821456">
      <w:bodyDiv w:val="1"/>
      <w:marLeft w:val="0"/>
      <w:marRight w:val="0"/>
      <w:marTop w:val="0"/>
      <w:marBottom w:val="0"/>
      <w:divBdr>
        <w:top w:val="none" w:sz="0" w:space="0" w:color="auto"/>
        <w:left w:val="none" w:sz="0" w:space="0" w:color="auto"/>
        <w:bottom w:val="none" w:sz="0" w:space="0" w:color="auto"/>
        <w:right w:val="none" w:sz="0" w:space="0" w:color="auto"/>
      </w:divBdr>
    </w:div>
    <w:div w:id="153112326">
      <w:bodyDiv w:val="1"/>
      <w:marLeft w:val="0"/>
      <w:marRight w:val="0"/>
      <w:marTop w:val="0"/>
      <w:marBottom w:val="0"/>
      <w:divBdr>
        <w:top w:val="none" w:sz="0" w:space="0" w:color="auto"/>
        <w:left w:val="none" w:sz="0" w:space="0" w:color="auto"/>
        <w:bottom w:val="none" w:sz="0" w:space="0" w:color="auto"/>
        <w:right w:val="none" w:sz="0" w:space="0" w:color="auto"/>
      </w:divBdr>
    </w:div>
    <w:div w:id="170414718">
      <w:bodyDiv w:val="1"/>
      <w:marLeft w:val="0"/>
      <w:marRight w:val="0"/>
      <w:marTop w:val="0"/>
      <w:marBottom w:val="0"/>
      <w:divBdr>
        <w:top w:val="none" w:sz="0" w:space="0" w:color="auto"/>
        <w:left w:val="none" w:sz="0" w:space="0" w:color="auto"/>
        <w:bottom w:val="none" w:sz="0" w:space="0" w:color="auto"/>
        <w:right w:val="none" w:sz="0" w:space="0" w:color="auto"/>
      </w:divBdr>
    </w:div>
    <w:div w:id="182285502">
      <w:bodyDiv w:val="1"/>
      <w:marLeft w:val="0"/>
      <w:marRight w:val="0"/>
      <w:marTop w:val="0"/>
      <w:marBottom w:val="0"/>
      <w:divBdr>
        <w:top w:val="none" w:sz="0" w:space="0" w:color="auto"/>
        <w:left w:val="none" w:sz="0" w:space="0" w:color="auto"/>
        <w:bottom w:val="none" w:sz="0" w:space="0" w:color="auto"/>
        <w:right w:val="none" w:sz="0" w:space="0" w:color="auto"/>
      </w:divBdr>
    </w:div>
    <w:div w:id="263268782">
      <w:bodyDiv w:val="1"/>
      <w:marLeft w:val="0"/>
      <w:marRight w:val="0"/>
      <w:marTop w:val="0"/>
      <w:marBottom w:val="0"/>
      <w:divBdr>
        <w:top w:val="none" w:sz="0" w:space="0" w:color="auto"/>
        <w:left w:val="none" w:sz="0" w:space="0" w:color="auto"/>
        <w:bottom w:val="none" w:sz="0" w:space="0" w:color="auto"/>
        <w:right w:val="none" w:sz="0" w:space="0" w:color="auto"/>
      </w:divBdr>
    </w:div>
    <w:div w:id="290749668">
      <w:bodyDiv w:val="1"/>
      <w:marLeft w:val="0"/>
      <w:marRight w:val="0"/>
      <w:marTop w:val="0"/>
      <w:marBottom w:val="0"/>
      <w:divBdr>
        <w:top w:val="none" w:sz="0" w:space="0" w:color="auto"/>
        <w:left w:val="none" w:sz="0" w:space="0" w:color="auto"/>
        <w:bottom w:val="none" w:sz="0" w:space="0" w:color="auto"/>
        <w:right w:val="none" w:sz="0" w:space="0" w:color="auto"/>
      </w:divBdr>
    </w:div>
    <w:div w:id="292903513">
      <w:bodyDiv w:val="1"/>
      <w:marLeft w:val="0"/>
      <w:marRight w:val="0"/>
      <w:marTop w:val="0"/>
      <w:marBottom w:val="0"/>
      <w:divBdr>
        <w:top w:val="none" w:sz="0" w:space="0" w:color="auto"/>
        <w:left w:val="none" w:sz="0" w:space="0" w:color="auto"/>
        <w:bottom w:val="none" w:sz="0" w:space="0" w:color="auto"/>
        <w:right w:val="none" w:sz="0" w:space="0" w:color="auto"/>
      </w:divBdr>
    </w:div>
    <w:div w:id="304429178">
      <w:bodyDiv w:val="1"/>
      <w:marLeft w:val="0"/>
      <w:marRight w:val="0"/>
      <w:marTop w:val="0"/>
      <w:marBottom w:val="0"/>
      <w:divBdr>
        <w:top w:val="none" w:sz="0" w:space="0" w:color="auto"/>
        <w:left w:val="none" w:sz="0" w:space="0" w:color="auto"/>
        <w:bottom w:val="none" w:sz="0" w:space="0" w:color="auto"/>
        <w:right w:val="none" w:sz="0" w:space="0" w:color="auto"/>
      </w:divBdr>
    </w:div>
    <w:div w:id="315108062">
      <w:bodyDiv w:val="1"/>
      <w:marLeft w:val="0"/>
      <w:marRight w:val="0"/>
      <w:marTop w:val="0"/>
      <w:marBottom w:val="0"/>
      <w:divBdr>
        <w:top w:val="none" w:sz="0" w:space="0" w:color="auto"/>
        <w:left w:val="none" w:sz="0" w:space="0" w:color="auto"/>
        <w:bottom w:val="none" w:sz="0" w:space="0" w:color="auto"/>
        <w:right w:val="none" w:sz="0" w:space="0" w:color="auto"/>
      </w:divBdr>
    </w:div>
    <w:div w:id="360981134">
      <w:bodyDiv w:val="1"/>
      <w:marLeft w:val="0"/>
      <w:marRight w:val="0"/>
      <w:marTop w:val="0"/>
      <w:marBottom w:val="0"/>
      <w:divBdr>
        <w:top w:val="none" w:sz="0" w:space="0" w:color="auto"/>
        <w:left w:val="none" w:sz="0" w:space="0" w:color="auto"/>
        <w:bottom w:val="none" w:sz="0" w:space="0" w:color="auto"/>
        <w:right w:val="none" w:sz="0" w:space="0" w:color="auto"/>
      </w:divBdr>
    </w:div>
    <w:div w:id="403726364">
      <w:bodyDiv w:val="1"/>
      <w:marLeft w:val="0"/>
      <w:marRight w:val="0"/>
      <w:marTop w:val="0"/>
      <w:marBottom w:val="0"/>
      <w:divBdr>
        <w:top w:val="none" w:sz="0" w:space="0" w:color="auto"/>
        <w:left w:val="none" w:sz="0" w:space="0" w:color="auto"/>
        <w:bottom w:val="none" w:sz="0" w:space="0" w:color="auto"/>
        <w:right w:val="none" w:sz="0" w:space="0" w:color="auto"/>
      </w:divBdr>
    </w:div>
    <w:div w:id="484393097">
      <w:bodyDiv w:val="1"/>
      <w:marLeft w:val="0"/>
      <w:marRight w:val="0"/>
      <w:marTop w:val="0"/>
      <w:marBottom w:val="0"/>
      <w:divBdr>
        <w:top w:val="none" w:sz="0" w:space="0" w:color="auto"/>
        <w:left w:val="none" w:sz="0" w:space="0" w:color="auto"/>
        <w:bottom w:val="none" w:sz="0" w:space="0" w:color="auto"/>
        <w:right w:val="none" w:sz="0" w:space="0" w:color="auto"/>
      </w:divBdr>
    </w:div>
    <w:div w:id="498887626">
      <w:bodyDiv w:val="1"/>
      <w:marLeft w:val="0"/>
      <w:marRight w:val="0"/>
      <w:marTop w:val="0"/>
      <w:marBottom w:val="0"/>
      <w:divBdr>
        <w:top w:val="none" w:sz="0" w:space="0" w:color="auto"/>
        <w:left w:val="none" w:sz="0" w:space="0" w:color="auto"/>
        <w:bottom w:val="none" w:sz="0" w:space="0" w:color="auto"/>
        <w:right w:val="none" w:sz="0" w:space="0" w:color="auto"/>
      </w:divBdr>
    </w:div>
    <w:div w:id="505289782">
      <w:bodyDiv w:val="1"/>
      <w:marLeft w:val="0"/>
      <w:marRight w:val="0"/>
      <w:marTop w:val="0"/>
      <w:marBottom w:val="0"/>
      <w:divBdr>
        <w:top w:val="none" w:sz="0" w:space="0" w:color="auto"/>
        <w:left w:val="none" w:sz="0" w:space="0" w:color="auto"/>
        <w:bottom w:val="none" w:sz="0" w:space="0" w:color="auto"/>
        <w:right w:val="none" w:sz="0" w:space="0" w:color="auto"/>
      </w:divBdr>
    </w:div>
    <w:div w:id="583615039">
      <w:bodyDiv w:val="1"/>
      <w:marLeft w:val="0"/>
      <w:marRight w:val="0"/>
      <w:marTop w:val="0"/>
      <w:marBottom w:val="0"/>
      <w:divBdr>
        <w:top w:val="none" w:sz="0" w:space="0" w:color="auto"/>
        <w:left w:val="none" w:sz="0" w:space="0" w:color="auto"/>
        <w:bottom w:val="none" w:sz="0" w:space="0" w:color="auto"/>
        <w:right w:val="none" w:sz="0" w:space="0" w:color="auto"/>
      </w:divBdr>
    </w:div>
    <w:div w:id="604925779">
      <w:bodyDiv w:val="1"/>
      <w:marLeft w:val="0"/>
      <w:marRight w:val="0"/>
      <w:marTop w:val="0"/>
      <w:marBottom w:val="0"/>
      <w:divBdr>
        <w:top w:val="none" w:sz="0" w:space="0" w:color="auto"/>
        <w:left w:val="none" w:sz="0" w:space="0" w:color="auto"/>
        <w:bottom w:val="none" w:sz="0" w:space="0" w:color="auto"/>
        <w:right w:val="none" w:sz="0" w:space="0" w:color="auto"/>
      </w:divBdr>
    </w:div>
    <w:div w:id="638418764">
      <w:bodyDiv w:val="1"/>
      <w:marLeft w:val="0"/>
      <w:marRight w:val="0"/>
      <w:marTop w:val="0"/>
      <w:marBottom w:val="0"/>
      <w:divBdr>
        <w:top w:val="none" w:sz="0" w:space="0" w:color="auto"/>
        <w:left w:val="none" w:sz="0" w:space="0" w:color="auto"/>
        <w:bottom w:val="none" w:sz="0" w:space="0" w:color="auto"/>
        <w:right w:val="none" w:sz="0" w:space="0" w:color="auto"/>
      </w:divBdr>
    </w:div>
    <w:div w:id="678773590">
      <w:bodyDiv w:val="1"/>
      <w:marLeft w:val="0"/>
      <w:marRight w:val="0"/>
      <w:marTop w:val="0"/>
      <w:marBottom w:val="0"/>
      <w:divBdr>
        <w:top w:val="none" w:sz="0" w:space="0" w:color="auto"/>
        <w:left w:val="none" w:sz="0" w:space="0" w:color="auto"/>
        <w:bottom w:val="none" w:sz="0" w:space="0" w:color="auto"/>
        <w:right w:val="none" w:sz="0" w:space="0" w:color="auto"/>
      </w:divBdr>
    </w:div>
    <w:div w:id="785272043">
      <w:bodyDiv w:val="1"/>
      <w:marLeft w:val="0"/>
      <w:marRight w:val="0"/>
      <w:marTop w:val="0"/>
      <w:marBottom w:val="0"/>
      <w:divBdr>
        <w:top w:val="none" w:sz="0" w:space="0" w:color="auto"/>
        <w:left w:val="none" w:sz="0" w:space="0" w:color="auto"/>
        <w:bottom w:val="none" w:sz="0" w:space="0" w:color="auto"/>
        <w:right w:val="none" w:sz="0" w:space="0" w:color="auto"/>
      </w:divBdr>
    </w:div>
    <w:div w:id="807817256">
      <w:bodyDiv w:val="1"/>
      <w:marLeft w:val="0"/>
      <w:marRight w:val="0"/>
      <w:marTop w:val="0"/>
      <w:marBottom w:val="0"/>
      <w:divBdr>
        <w:top w:val="none" w:sz="0" w:space="0" w:color="auto"/>
        <w:left w:val="none" w:sz="0" w:space="0" w:color="auto"/>
        <w:bottom w:val="none" w:sz="0" w:space="0" w:color="auto"/>
        <w:right w:val="none" w:sz="0" w:space="0" w:color="auto"/>
      </w:divBdr>
    </w:div>
    <w:div w:id="831138629">
      <w:bodyDiv w:val="1"/>
      <w:marLeft w:val="0"/>
      <w:marRight w:val="0"/>
      <w:marTop w:val="0"/>
      <w:marBottom w:val="0"/>
      <w:divBdr>
        <w:top w:val="none" w:sz="0" w:space="0" w:color="auto"/>
        <w:left w:val="none" w:sz="0" w:space="0" w:color="auto"/>
        <w:bottom w:val="none" w:sz="0" w:space="0" w:color="auto"/>
        <w:right w:val="none" w:sz="0" w:space="0" w:color="auto"/>
      </w:divBdr>
    </w:div>
    <w:div w:id="895042982">
      <w:bodyDiv w:val="1"/>
      <w:marLeft w:val="0"/>
      <w:marRight w:val="0"/>
      <w:marTop w:val="0"/>
      <w:marBottom w:val="0"/>
      <w:divBdr>
        <w:top w:val="none" w:sz="0" w:space="0" w:color="auto"/>
        <w:left w:val="none" w:sz="0" w:space="0" w:color="auto"/>
        <w:bottom w:val="none" w:sz="0" w:space="0" w:color="auto"/>
        <w:right w:val="none" w:sz="0" w:space="0" w:color="auto"/>
      </w:divBdr>
    </w:div>
    <w:div w:id="997030566">
      <w:bodyDiv w:val="1"/>
      <w:marLeft w:val="0"/>
      <w:marRight w:val="0"/>
      <w:marTop w:val="0"/>
      <w:marBottom w:val="0"/>
      <w:divBdr>
        <w:top w:val="none" w:sz="0" w:space="0" w:color="auto"/>
        <w:left w:val="none" w:sz="0" w:space="0" w:color="auto"/>
        <w:bottom w:val="none" w:sz="0" w:space="0" w:color="auto"/>
        <w:right w:val="none" w:sz="0" w:space="0" w:color="auto"/>
      </w:divBdr>
    </w:div>
    <w:div w:id="1002582153">
      <w:bodyDiv w:val="1"/>
      <w:marLeft w:val="0"/>
      <w:marRight w:val="0"/>
      <w:marTop w:val="0"/>
      <w:marBottom w:val="0"/>
      <w:divBdr>
        <w:top w:val="none" w:sz="0" w:space="0" w:color="auto"/>
        <w:left w:val="none" w:sz="0" w:space="0" w:color="auto"/>
        <w:bottom w:val="none" w:sz="0" w:space="0" w:color="auto"/>
        <w:right w:val="none" w:sz="0" w:space="0" w:color="auto"/>
      </w:divBdr>
    </w:div>
    <w:div w:id="1037199613">
      <w:bodyDiv w:val="1"/>
      <w:marLeft w:val="0"/>
      <w:marRight w:val="0"/>
      <w:marTop w:val="0"/>
      <w:marBottom w:val="0"/>
      <w:divBdr>
        <w:top w:val="none" w:sz="0" w:space="0" w:color="auto"/>
        <w:left w:val="none" w:sz="0" w:space="0" w:color="auto"/>
        <w:bottom w:val="none" w:sz="0" w:space="0" w:color="auto"/>
        <w:right w:val="none" w:sz="0" w:space="0" w:color="auto"/>
      </w:divBdr>
    </w:div>
    <w:div w:id="1058043983">
      <w:bodyDiv w:val="1"/>
      <w:marLeft w:val="0"/>
      <w:marRight w:val="0"/>
      <w:marTop w:val="0"/>
      <w:marBottom w:val="0"/>
      <w:divBdr>
        <w:top w:val="none" w:sz="0" w:space="0" w:color="auto"/>
        <w:left w:val="none" w:sz="0" w:space="0" w:color="auto"/>
        <w:bottom w:val="none" w:sz="0" w:space="0" w:color="auto"/>
        <w:right w:val="none" w:sz="0" w:space="0" w:color="auto"/>
      </w:divBdr>
    </w:div>
    <w:div w:id="1108163846">
      <w:bodyDiv w:val="1"/>
      <w:marLeft w:val="0"/>
      <w:marRight w:val="0"/>
      <w:marTop w:val="0"/>
      <w:marBottom w:val="0"/>
      <w:divBdr>
        <w:top w:val="none" w:sz="0" w:space="0" w:color="auto"/>
        <w:left w:val="none" w:sz="0" w:space="0" w:color="auto"/>
        <w:bottom w:val="none" w:sz="0" w:space="0" w:color="auto"/>
        <w:right w:val="none" w:sz="0" w:space="0" w:color="auto"/>
      </w:divBdr>
    </w:div>
    <w:div w:id="1108814644">
      <w:bodyDiv w:val="1"/>
      <w:marLeft w:val="0"/>
      <w:marRight w:val="0"/>
      <w:marTop w:val="0"/>
      <w:marBottom w:val="0"/>
      <w:divBdr>
        <w:top w:val="none" w:sz="0" w:space="0" w:color="auto"/>
        <w:left w:val="none" w:sz="0" w:space="0" w:color="auto"/>
        <w:bottom w:val="none" w:sz="0" w:space="0" w:color="auto"/>
        <w:right w:val="none" w:sz="0" w:space="0" w:color="auto"/>
      </w:divBdr>
    </w:div>
    <w:div w:id="1148130869">
      <w:bodyDiv w:val="1"/>
      <w:marLeft w:val="0"/>
      <w:marRight w:val="0"/>
      <w:marTop w:val="0"/>
      <w:marBottom w:val="0"/>
      <w:divBdr>
        <w:top w:val="none" w:sz="0" w:space="0" w:color="auto"/>
        <w:left w:val="none" w:sz="0" w:space="0" w:color="auto"/>
        <w:bottom w:val="none" w:sz="0" w:space="0" w:color="auto"/>
        <w:right w:val="none" w:sz="0" w:space="0" w:color="auto"/>
      </w:divBdr>
    </w:div>
    <w:div w:id="1161194042">
      <w:bodyDiv w:val="1"/>
      <w:marLeft w:val="0"/>
      <w:marRight w:val="0"/>
      <w:marTop w:val="0"/>
      <w:marBottom w:val="0"/>
      <w:divBdr>
        <w:top w:val="none" w:sz="0" w:space="0" w:color="auto"/>
        <w:left w:val="none" w:sz="0" w:space="0" w:color="auto"/>
        <w:bottom w:val="none" w:sz="0" w:space="0" w:color="auto"/>
        <w:right w:val="none" w:sz="0" w:space="0" w:color="auto"/>
      </w:divBdr>
    </w:div>
    <w:div w:id="1174610642">
      <w:bodyDiv w:val="1"/>
      <w:marLeft w:val="0"/>
      <w:marRight w:val="0"/>
      <w:marTop w:val="0"/>
      <w:marBottom w:val="0"/>
      <w:divBdr>
        <w:top w:val="none" w:sz="0" w:space="0" w:color="auto"/>
        <w:left w:val="none" w:sz="0" w:space="0" w:color="auto"/>
        <w:bottom w:val="none" w:sz="0" w:space="0" w:color="auto"/>
        <w:right w:val="none" w:sz="0" w:space="0" w:color="auto"/>
      </w:divBdr>
    </w:div>
    <w:div w:id="1195340392">
      <w:bodyDiv w:val="1"/>
      <w:marLeft w:val="0"/>
      <w:marRight w:val="0"/>
      <w:marTop w:val="0"/>
      <w:marBottom w:val="0"/>
      <w:divBdr>
        <w:top w:val="none" w:sz="0" w:space="0" w:color="auto"/>
        <w:left w:val="none" w:sz="0" w:space="0" w:color="auto"/>
        <w:bottom w:val="none" w:sz="0" w:space="0" w:color="auto"/>
        <w:right w:val="none" w:sz="0" w:space="0" w:color="auto"/>
      </w:divBdr>
    </w:div>
    <w:div w:id="1285385232">
      <w:bodyDiv w:val="1"/>
      <w:marLeft w:val="0"/>
      <w:marRight w:val="0"/>
      <w:marTop w:val="0"/>
      <w:marBottom w:val="0"/>
      <w:divBdr>
        <w:top w:val="none" w:sz="0" w:space="0" w:color="auto"/>
        <w:left w:val="none" w:sz="0" w:space="0" w:color="auto"/>
        <w:bottom w:val="none" w:sz="0" w:space="0" w:color="auto"/>
        <w:right w:val="none" w:sz="0" w:space="0" w:color="auto"/>
      </w:divBdr>
    </w:div>
    <w:div w:id="1285885701">
      <w:bodyDiv w:val="1"/>
      <w:marLeft w:val="0"/>
      <w:marRight w:val="0"/>
      <w:marTop w:val="0"/>
      <w:marBottom w:val="0"/>
      <w:divBdr>
        <w:top w:val="none" w:sz="0" w:space="0" w:color="auto"/>
        <w:left w:val="none" w:sz="0" w:space="0" w:color="auto"/>
        <w:bottom w:val="none" w:sz="0" w:space="0" w:color="auto"/>
        <w:right w:val="none" w:sz="0" w:space="0" w:color="auto"/>
      </w:divBdr>
    </w:div>
    <w:div w:id="1296180998">
      <w:bodyDiv w:val="1"/>
      <w:marLeft w:val="0"/>
      <w:marRight w:val="0"/>
      <w:marTop w:val="0"/>
      <w:marBottom w:val="0"/>
      <w:divBdr>
        <w:top w:val="none" w:sz="0" w:space="0" w:color="auto"/>
        <w:left w:val="none" w:sz="0" w:space="0" w:color="auto"/>
        <w:bottom w:val="none" w:sz="0" w:space="0" w:color="auto"/>
        <w:right w:val="none" w:sz="0" w:space="0" w:color="auto"/>
      </w:divBdr>
    </w:div>
    <w:div w:id="1321933479">
      <w:bodyDiv w:val="1"/>
      <w:marLeft w:val="0"/>
      <w:marRight w:val="0"/>
      <w:marTop w:val="0"/>
      <w:marBottom w:val="0"/>
      <w:divBdr>
        <w:top w:val="none" w:sz="0" w:space="0" w:color="auto"/>
        <w:left w:val="none" w:sz="0" w:space="0" w:color="auto"/>
        <w:bottom w:val="none" w:sz="0" w:space="0" w:color="auto"/>
        <w:right w:val="none" w:sz="0" w:space="0" w:color="auto"/>
      </w:divBdr>
    </w:div>
    <w:div w:id="1338270017">
      <w:marLeft w:val="0"/>
      <w:marRight w:val="0"/>
      <w:marTop w:val="0"/>
      <w:marBottom w:val="0"/>
      <w:divBdr>
        <w:top w:val="none" w:sz="0" w:space="0" w:color="auto"/>
        <w:left w:val="none" w:sz="0" w:space="0" w:color="auto"/>
        <w:bottom w:val="none" w:sz="0" w:space="0" w:color="auto"/>
        <w:right w:val="none" w:sz="0" w:space="0" w:color="auto"/>
      </w:divBdr>
    </w:div>
    <w:div w:id="1338270018">
      <w:marLeft w:val="0"/>
      <w:marRight w:val="0"/>
      <w:marTop w:val="0"/>
      <w:marBottom w:val="0"/>
      <w:divBdr>
        <w:top w:val="none" w:sz="0" w:space="0" w:color="auto"/>
        <w:left w:val="none" w:sz="0" w:space="0" w:color="auto"/>
        <w:bottom w:val="none" w:sz="0" w:space="0" w:color="auto"/>
        <w:right w:val="none" w:sz="0" w:space="0" w:color="auto"/>
      </w:divBdr>
    </w:div>
    <w:div w:id="1338270019">
      <w:marLeft w:val="0"/>
      <w:marRight w:val="0"/>
      <w:marTop w:val="0"/>
      <w:marBottom w:val="0"/>
      <w:divBdr>
        <w:top w:val="none" w:sz="0" w:space="0" w:color="auto"/>
        <w:left w:val="none" w:sz="0" w:space="0" w:color="auto"/>
        <w:bottom w:val="none" w:sz="0" w:space="0" w:color="auto"/>
        <w:right w:val="none" w:sz="0" w:space="0" w:color="auto"/>
      </w:divBdr>
    </w:div>
    <w:div w:id="1338270020">
      <w:marLeft w:val="0"/>
      <w:marRight w:val="0"/>
      <w:marTop w:val="0"/>
      <w:marBottom w:val="0"/>
      <w:divBdr>
        <w:top w:val="none" w:sz="0" w:space="0" w:color="auto"/>
        <w:left w:val="none" w:sz="0" w:space="0" w:color="auto"/>
        <w:bottom w:val="none" w:sz="0" w:space="0" w:color="auto"/>
        <w:right w:val="none" w:sz="0" w:space="0" w:color="auto"/>
      </w:divBdr>
    </w:div>
    <w:div w:id="1338270021">
      <w:marLeft w:val="0"/>
      <w:marRight w:val="0"/>
      <w:marTop w:val="0"/>
      <w:marBottom w:val="0"/>
      <w:divBdr>
        <w:top w:val="none" w:sz="0" w:space="0" w:color="auto"/>
        <w:left w:val="none" w:sz="0" w:space="0" w:color="auto"/>
        <w:bottom w:val="none" w:sz="0" w:space="0" w:color="auto"/>
        <w:right w:val="none" w:sz="0" w:space="0" w:color="auto"/>
      </w:divBdr>
    </w:div>
    <w:div w:id="1343629622">
      <w:bodyDiv w:val="1"/>
      <w:marLeft w:val="0"/>
      <w:marRight w:val="0"/>
      <w:marTop w:val="0"/>
      <w:marBottom w:val="0"/>
      <w:divBdr>
        <w:top w:val="none" w:sz="0" w:space="0" w:color="auto"/>
        <w:left w:val="none" w:sz="0" w:space="0" w:color="auto"/>
        <w:bottom w:val="none" w:sz="0" w:space="0" w:color="auto"/>
        <w:right w:val="none" w:sz="0" w:space="0" w:color="auto"/>
      </w:divBdr>
    </w:div>
    <w:div w:id="1371299588">
      <w:bodyDiv w:val="1"/>
      <w:marLeft w:val="0"/>
      <w:marRight w:val="0"/>
      <w:marTop w:val="0"/>
      <w:marBottom w:val="0"/>
      <w:divBdr>
        <w:top w:val="none" w:sz="0" w:space="0" w:color="auto"/>
        <w:left w:val="none" w:sz="0" w:space="0" w:color="auto"/>
        <w:bottom w:val="none" w:sz="0" w:space="0" w:color="auto"/>
        <w:right w:val="none" w:sz="0" w:space="0" w:color="auto"/>
      </w:divBdr>
    </w:div>
    <w:div w:id="1395620859">
      <w:bodyDiv w:val="1"/>
      <w:marLeft w:val="0"/>
      <w:marRight w:val="0"/>
      <w:marTop w:val="0"/>
      <w:marBottom w:val="0"/>
      <w:divBdr>
        <w:top w:val="none" w:sz="0" w:space="0" w:color="auto"/>
        <w:left w:val="none" w:sz="0" w:space="0" w:color="auto"/>
        <w:bottom w:val="none" w:sz="0" w:space="0" w:color="auto"/>
        <w:right w:val="none" w:sz="0" w:space="0" w:color="auto"/>
      </w:divBdr>
    </w:div>
    <w:div w:id="1410150498">
      <w:bodyDiv w:val="1"/>
      <w:marLeft w:val="0"/>
      <w:marRight w:val="0"/>
      <w:marTop w:val="0"/>
      <w:marBottom w:val="0"/>
      <w:divBdr>
        <w:top w:val="none" w:sz="0" w:space="0" w:color="auto"/>
        <w:left w:val="none" w:sz="0" w:space="0" w:color="auto"/>
        <w:bottom w:val="none" w:sz="0" w:space="0" w:color="auto"/>
        <w:right w:val="none" w:sz="0" w:space="0" w:color="auto"/>
      </w:divBdr>
    </w:div>
    <w:div w:id="1418284648">
      <w:bodyDiv w:val="1"/>
      <w:marLeft w:val="0"/>
      <w:marRight w:val="0"/>
      <w:marTop w:val="0"/>
      <w:marBottom w:val="0"/>
      <w:divBdr>
        <w:top w:val="none" w:sz="0" w:space="0" w:color="auto"/>
        <w:left w:val="none" w:sz="0" w:space="0" w:color="auto"/>
        <w:bottom w:val="none" w:sz="0" w:space="0" w:color="auto"/>
        <w:right w:val="none" w:sz="0" w:space="0" w:color="auto"/>
      </w:divBdr>
    </w:div>
    <w:div w:id="1473136423">
      <w:bodyDiv w:val="1"/>
      <w:marLeft w:val="0"/>
      <w:marRight w:val="0"/>
      <w:marTop w:val="0"/>
      <w:marBottom w:val="0"/>
      <w:divBdr>
        <w:top w:val="none" w:sz="0" w:space="0" w:color="auto"/>
        <w:left w:val="none" w:sz="0" w:space="0" w:color="auto"/>
        <w:bottom w:val="none" w:sz="0" w:space="0" w:color="auto"/>
        <w:right w:val="none" w:sz="0" w:space="0" w:color="auto"/>
      </w:divBdr>
    </w:div>
    <w:div w:id="1573201574">
      <w:bodyDiv w:val="1"/>
      <w:marLeft w:val="0"/>
      <w:marRight w:val="0"/>
      <w:marTop w:val="0"/>
      <w:marBottom w:val="0"/>
      <w:divBdr>
        <w:top w:val="none" w:sz="0" w:space="0" w:color="auto"/>
        <w:left w:val="none" w:sz="0" w:space="0" w:color="auto"/>
        <w:bottom w:val="none" w:sz="0" w:space="0" w:color="auto"/>
        <w:right w:val="none" w:sz="0" w:space="0" w:color="auto"/>
      </w:divBdr>
    </w:div>
    <w:div w:id="1573466711">
      <w:bodyDiv w:val="1"/>
      <w:marLeft w:val="0"/>
      <w:marRight w:val="0"/>
      <w:marTop w:val="0"/>
      <w:marBottom w:val="0"/>
      <w:divBdr>
        <w:top w:val="none" w:sz="0" w:space="0" w:color="auto"/>
        <w:left w:val="none" w:sz="0" w:space="0" w:color="auto"/>
        <w:bottom w:val="none" w:sz="0" w:space="0" w:color="auto"/>
        <w:right w:val="none" w:sz="0" w:space="0" w:color="auto"/>
      </w:divBdr>
    </w:div>
    <w:div w:id="1646010763">
      <w:bodyDiv w:val="1"/>
      <w:marLeft w:val="0"/>
      <w:marRight w:val="0"/>
      <w:marTop w:val="0"/>
      <w:marBottom w:val="0"/>
      <w:divBdr>
        <w:top w:val="none" w:sz="0" w:space="0" w:color="auto"/>
        <w:left w:val="none" w:sz="0" w:space="0" w:color="auto"/>
        <w:bottom w:val="none" w:sz="0" w:space="0" w:color="auto"/>
        <w:right w:val="none" w:sz="0" w:space="0" w:color="auto"/>
      </w:divBdr>
    </w:div>
    <w:div w:id="1649674252">
      <w:bodyDiv w:val="1"/>
      <w:marLeft w:val="0"/>
      <w:marRight w:val="0"/>
      <w:marTop w:val="0"/>
      <w:marBottom w:val="0"/>
      <w:divBdr>
        <w:top w:val="none" w:sz="0" w:space="0" w:color="auto"/>
        <w:left w:val="none" w:sz="0" w:space="0" w:color="auto"/>
        <w:bottom w:val="none" w:sz="0" w:space="0" w:color="auto"/>
        <w:right w:val="none" w:sz="0" w:space="0" w:color="auto"/>
      </w:divBdr>
    </w:div>
    <w:div w:id="1659381756">
      <w:bodyDiv w:val="1"/>
      <w:marLeft w:val="0"/>
      <w:marRight w:val="0"/>
      <w:marTop w:val="0"/>
      <w:marBottom w:val="0"/>
      <w:divBdr>
        <w:top w:val="none" w:sz="0" w:space="0" w:color="auto"/>
        <w:left w:val="none" w:sz="0" w:space="0" w:color="auto"/>
        <w:bottom w:val="none" w:sz="0" w:space="0" w:color="auto"/>
        <w:right w:val="none" w:sz="0" w:space="0" w:color="auto"/>
      </w:divBdr>
    </w:div>
    <w:div w:id="1935938663">
      <w:bodyDiv w:val="1"/>
      <w:marLeft w:val="0"/>
      <w:marRight w:val="0"/>
      <w:marTop w:val="0"/>
      <w:marBottom w:val="0"/>
      <w:divBdr>
        <w:top w:val="none" w:sz="0" w:space="0" w:color="auto"/>
        <w:left w:val="none" w:sz="0" w:space="0" w:color="auto"/>
        <w:bottom w:val="none" w:sz="0" w:space="0" w:color="auto"/>
        <w:right w:val="none" w:sz="0" w:space="0" w:color="auto"/>
      </w:divBdr>
    </w:div>
    <w:div w:id="1984046311">
      <w:bodyDiv w:val="1"/>
      <w:marLeft w:val="0"/>
      <w:marRight w:val="0"/>
      <w:marTop w:val="0"/>
      <w:marBottom w:val="0"/>
      <w:divBdr>
        <w:top w:val="none" w:sz="0" w:space="0" w:color="auto"/>
        <w:left w:val="none" w:sz="0" w:space="0" w:color="auto"/>
        <w:bottom w:val="none" w:sz="0" w:space="0" w:color="auto"/>
        <w:right w:val="none" w:sz="0" w:space="0" w:color="auto"/>
      </w:divBdr>
    </w:div>
    <w:div w:id="1987854717">
      <w:bodyDiv w:val="1"/>
      <w:marLeft w:val="0"/>
      <w:marRight w:val="0"/>
      <w:marTop w:val="0"/>
      <w:marBottom w:val="0"/>
      <w:divBdr>
        <w:top w:val="none" w:sz="0" w:space="0" w:color="auto"/>
        <w:left w:val="none" w:sz="0" w:space="0" w:color="auto"/>
        <w:bottom w:val="none" w:sz="0" w:space="0" w:color="auto"/>
        <w:right w:val="none" w:sz="0" w:space="0" w:color="auto"/>
      </w:divBdr>
    </w:div>
    <w:div w:id="2090617511">
      <w:bodyDiv w:val="1"/>
      <w:marLeft w:val="0"/>
      <w:marRight w:val="0"/>
      <w:marTop w:val="0"/>
      <w:marBottom w:val="0"/>
      <w:divBdr>
        <w:top w:val="none" w:sz="0" w:space="0" w:color="auto"/>
        <w:left w:val="none" w:sz="0" w:space="0" w:color="auto"/>
        <w:bottom w:val="none" w:sz="0" w:space="0" w:color="auto"/>
        <w:right w:val="none" w:sz="0" w:space="0" w:color="auto"/>
      </w:divBdr>
    </w:div>
    <w:div w:id="2113209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microsoft.com/office/2007/relationships/diagramDrawing" Target="diagrams/drawing1.xml"/><Relationship Id="rId18" Type="http://schemas.microsoft.com/office/2007/relationships/diagramDrawing" Target="diagrams/drawing2.xml"/><Relationship Id="rId26" Type="http://schemas.openxmlformats.org/officeDocument/2006/relationships/diagramQuickStyle" Target="diagrams/quickStyle4.xml"/><Relationship Id="rId39" Type="http://schemas.openxmlformats.org/officeDocument/2006/relationships/header" Target="header1.xml"/><Relationship Id="rId21" Type="http://schemas.openxmlformats.org/officeDocument/2006/relationships/diagramQuickStyle" Target="diagrams/quickStyle3.xml"/><Relationship Id="rId34" Type="http://schemas.openxmlformats.org/officeDocument/2006/relationships/diagramData" Target="diagrams/data6.xml"/><Relationship Id="rId42" Type="http://schemas.openxmlformats.org/officeDocument/2006/relationships/footer" Target="footer2.xml"/><Relationship Id="rId7" Type="http://schemas.openxmlformats.org/officeDocument/2006/relationships/chart" Target="charts/chart1.xml"/><Relationship Id="rId2" Type="http://schemas.openxmlformats.org/officeDocument/2006/relationships/styles" Target="styles.xml"/><Relationship Id="rId16" Type="http://schemas.openxmlformats.org/officeDocument/2006/relationships/diagramQuickStyle" Target="diagrams/quickStyle2.xml"/><Relationship Id="rId29" Type="http://schemas.openxmlformats.org/officeDocument/2006/relationships/diagramData" Target="diagrams/data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QuickStyle" Target="diagrams/quickStyle1.xml"/><Relationship Id="rId24" Type="http://schemas.openxmlformats.org/officeDocument/2006/relationships/diagramData" Target="diagrams/data4.xml"/><Relationship Id="rId32" Type="http://schemas.openxmlformats.org/officeDocument/2006/relationships/diagramColors" Target="diagrams/colors5.xml"/><Relationship Id="rId37" Type="http://schemas.openxmlformats.org/officeDocument/2006/relationships/diagramColors" Target="diagrams/colors6.xml"/><Relationship Id="rId40" Type="http://schemas.openxmlformats.org/officeDocument/2006/relationships/header" Target="header2.xml"/><Relationship Id="rId45"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diagramLayout" Target="diagrams/layout2.xml"/><Relationship Id="rId23" Type="http://schemas.microsoft.com/office/2007/relationships/diagramDrawing" Target="diagrams/drawing3.xml"/><Relationship Id="rId28" Type="http://schemas.microsoft.com/office/2007/relationships/diagramDrawing" Target="diagrams/drawing4.xml"/><Relationship Id="rId36" Type="http://schemas.openxmlformats.org/officeDocument/2006/relationships/diagramQuickStyle" Target="diagrams/quickStyle6.xml"/><Relationship Id="rId10" Type="http://schemas.openxmlformats.org/officeDocument/2006/relationships/diagramLayout" Target="diagrams/layout1.xml"/><Relationship Id="rId19" Type="http://schemas.openxmlformats.org/officeDocument/2006/relationships/diagramData" Target="diagrams/data3.xml"/><Relationship Id="rId31" Type="http://schemas.openxmlformats.org/officeDocument/2006/relationships/diagramQuickStyle" Target="diagrams/quickStyle5.xml"/><Relationship Id="rId44"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diagramData" Target="diagrams/data1.xml"/><Relationship Id="rId14" Type="http://schemas.openxmlformats.org/officeDocument/2006/relationships/diagramData" Target="diagrams/data2.xml"/><Relationship Id="rId22" Type="http://schemas.openxmlformats.org/officeDocument/2006/relationships/diagramColors" Target="diagrams/colors3.xml"/><Relationship Id="rId27" Type="http://schemas.openxmlformats.org/officeDocument/2006/relationships/diagramColors" Target="diagrams/colors4.xml"/><Relationship Id="rId30" Type="http://schemas.openxmlformats.org/officeDocument/2006/relationships/diagramLayout" Target="diagrams/layout5.xml"/><Relationship Id="rId35" Type="http://schemas.openxmlformats.org/officeDocument/2006/relationships/diagramLayout" Target="diagrams/layout6.xml"/><Relationship Id="rId43" Type="http://schemas.openxmlformats.org/officeDocument/2006/relationships/header" Target="header3.xml"/><Relationship Id="rId8" Type="http://schemas.openxmlformats.org/officeDocument/2006/relationships/chart" Target="charts/chart2.xml"/><Relationship Id="rId3" Type="http://schemas.openxmlformats.org/officeDocument/2006/relationships/settings" Target="settings.xml"/><Relationship Id="rId12" Type="http://schemas.openxmlformats.org/officeDocument/2006/relationships/diagramColors" Target="diagrams/colors1.xml"/><Relationship Id="rId17" Type="http://schemas.openxmlformats.org/officeDocument/2006/relationships/diagramColors" Target="diagrams/colors2.xml"/><Relationship Id="rId25" Type="http://schemas.openxmlformats.org/officeDocument/2006/relationships/diagramLayout" Target="diagrams/layout4.xml"/><Relationship Id="rId33" Type="http://schemas.microsoft.com/office/2007/relationships/diagramDrawing" Target="diagrams/drawing5.xml"/><Relationship Id="rId38" Type="http://schemas.microsoft.com/office/2007/relationships/diagramDrawing" Target="diagrams/drawing6.xml"/><Relationship Id="rId46" Type="http://schemas.openxmlformats.org/officeDocument/2006/relationships/theme" Target="theme/theme1.xml"/><Relationship Id="rId20" Type="http://schemas.openxmlformats.org/officeDocument/2006/relationships/diagramLayout" Target="diagrams/layout3.xml"/><Relationship Id="rId41" Type="http://schemas.openxmlformats.org/officeDocument/2006/relationships/footer" Target="footer1.xm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18"/>
    </mc:Choice>
    <mc:Fallback>
      <c:style val="18"/>
    </mc:Fallback>
  </mc:AlternateContent>
  <c:clrMapOvr bg1="lt1" tx1="dk1" bg2="lt2" tx2="dk2" accent1="accent1" accent2="accent2" accent3="accent3" accent4="accent4" accent5="accent5" accent6="accent6" hlink="hlink" folHlink="folHlink"/>
  <c:chart>
    <c:title>
      <c:tx>
        <c:rich>
          <a:bodyPr/>
          <a:lstStyle/>
          <a:p>
            <a:pPr>
              <a:defRPr sz="1200">
                <a:latin typeface="Times New Roman" panose="02020603050405020304" pitchFamily="18" charset="0"/>
                <a:cs typeface="Times New Roman" panose="02020603050405020304" pitchFamily="18" charset="0"/>
              </a:defRPr>
            </a:pPr>
            <a:r>
              <a:rPr lang="lt-LT" sz="1200" b="1" i="1">
                <a:latin typeface="Times New Roman" panose="02020603050405020304" pitchFamily="18" charset="0"/>
                <a:cs typeface="Times New Roman" panose="02020603050405020304" pitchFamily="18" charset="0"/>
              </a:rPr>
              <a:t>2024-2026 </a:t>
            </a:r>
            <a:r>
              <a:rPr lang="lt-LT" sz="1200" i="1">
                <a:latin typeface="Times New Roman" panose="02020603050405020304" pitchFamily="18" charset="0"/>
                <a:cs typeface="Times New Roman" panose="02020603050405020304" pitchFamily="18" charset="0"/>
              </a:rPr>
              <a:t>metų asignavimų ir kitų lėšų pasiskirstymas pagal programas, tūkst. eurų</a:t>
            </a:r>
          </a:p>
        </c:rich>
      </c:tx>
      <c:overlay val="0"/>
    </c:title>
    <c:autoTitleDeleted val="0"/>
    <c:plotArea>
      <c:layout/>
      <c:barChart>
        <c:barDir val="col"/>
        <c:grouping val="clustered"/>
        <c:varyColors val="0"/>
        <c:ser>
          <c:idx val="0"/>
          <c:order val="0"/>
          <c:tx>
            <c:strRef>
              <c:f>Lapas1!#REF!</c:f>
              <c:strCache>
                <c:ptCount val="1"/>
                <c:pt idx="0">
                  <c:v>#REF!</c:v>
                </c:pt>
              </c:strCache>
            </c:strRef>
          </c:tx>
          <c:invertIfNegative val="0"/>
          <c:cat>
            <c:strRef>
              <c:f>Lapas1!$D$10:$F$10</c:f>
              <c:strCache>
                <c:ptCount val="3"/>
                <c:pt idx="0">
                  <c:v>1 Programa</c:v>
                </c:pt>
                <c:pt idx="1">
                  <c:v>2 Programa</c:v>
                </c:pt>
                <c:pt idx="2">
                  <c:v>3 programa</c:v>
                </c:pt>
              </c:strCache>
            </c:strRef>
          </c:cat>
          <c:val>
            <c:numRef>
              <c:f>Lapas1!#REF!</c:f>
              <c:numCache>
                <c:formatCode>General</c:formatCode>
                <c:ptCount val="1"/>
                <c:pt idx="0">
                  <c:v>1</c:v>
                </c:pt>
              </c:numCache>
            </c:numRef>
          </c:val>
          <c:extLst>
            <c:ext xmlns:c16="http://schemas.microsoft.com/office/drawing/2014/chart" uri="{C3380CC4-5D6E-409C-BE32-E72D297353CC}">
              <c16:uniqueId val="{00000000-C4DC-41E3-AC15-E6170EA374C5}"/>
            </c:ext>
          </c:extLst>
        </c:ser>
        <c:ser>
          <c:idx val="1"/>
          <c:order val="1"/>
          <c:tx>
            <c:strRef>
              <c:f>Lapas1!$C$11</c:f>
              <c:strCache>
                <c:ptCount val="1"/>
                <c:pt idx="0">
                  <c:v>2024</c:v>
                </c:pt>
              </c:strCache>
            </c:strRef>
          </c:tx>
          <c:invertIfNegative val="0"/>
          <c:cat>
            <c:strRef>
              <c:f>Lapas1!$D$10:$F$10</c:f>
              <c:strCache>
                <c:ptCount val="3"/>
                <c:pt idx="0">
                  <c:v>1 Programa</c:v>
                </c:pt>
                <c:pt idx="1">
                  <c:v>2 Programa</c:v>
                </c:pt>
                <c:pt idx="2">
                  <c:v>3 programa</c:v>
                </c:pt>
              </c:strCache>
            </c:strRef>
          </c:cat>
          <c:val>
            <c:numRef>
              <c:f>Lapas1!$D$11:$F$11</c:f>
              <c:numCache>
                <c:formatCode>General</c:formatCode>
                <c:ptCount val="3"/>
                <c:pt idx="0">
                  <c:v>10983.2</c:v>
                </c:pt>
                <c:pt idx="1">
                  <c:v>8070.1</c:v>
                </c:pt>
                <c:pt idx="2">
                  <c:v>3474.5</c:v>
                </c:pt>
              </c:numCache>
            </c:numRef>
          </c:val>
          <c:extLst>
            <c:ext xmlns:c16="http://schemas.microsoft.com/office/drawing/2014/chart" uri="{C3380CC4-5D6E-409C-BE32-E72D297353CC}">
              <c16:uniqueId val="{00000001-C4DC-41E3-AC15-E6170EA374C5}"/>
            </c:ext>
          </c:extLst>
        </c:ser>
        <c:ser>
          <c:idx val="2"/>
          <c:order val="2"/>
          <c:tx>
            <c:strRef>
              <c:f>Lapas1!$C$12</c:f>
              <c:strCache>
                <c:ptCount val="1"/>
                <c:pt idx="0">
                  <c:v>2025</c:v>
                </c:pt>
              </c:strCache>
            </c:strRef>
          </c:tx>
          <c:invertIfNegative val="0"/>
          <c:cat>
            <c:strRef>
              <c:f>Lapas1!$D$10:$F$10</c:f>
              <c:strCache>
                <c:ptCount val="3"/>
                <c:pt idx="0">
                  <c:v>1 Programa</c:v>
                </c:pt>
                <c:pt idx="1">
                  <c:v>2 Programa</c:v>
                </c:pt>
                <c:pt idx="2">
                  <c:v>3 programa</c:v>
                </c:pt>
              </c:strCache>
            </c:strRef>
          </c:cat>
          <c:val>
            <c:numRef>
              <c:f>Lapas1!$D$12:$F$12</c:f>
              <c:numCache>
                <c:formatCode>General</c:formatCode>
                <c:ptCount val="3"/>
                <c:pt idx="0">
                  <c:v>9948</c:v>
                </c:pt>
                <c:pt idx="1">
                  <c:v>8725.7000000000007</c:v>
                </c:pt>
                <c:pt idx="2">
                  <c:v>9477.4</c:v>
                </c:pt>
              </c:numCache>
            </c:numRef>
          </c:val>
          <c:extLst>
            <c:ext xmlns:c16="http://schemas.microsoft.com/office/drawing/2014/chart" uri="{C3380CC4-5D6E-409C-BE32-E72D297353CC}">
              <c16:uniqueId val="{00000002-C4DC-41E3-AC15-E6170EA374C5}"/>
            </c:ext>
          </c:extLst>
        </c:ser>
        <c:ser>
          <c:idx val="3"/>
          <c:order val="3"/>
          <c:tx>
            <c:strRef>
              <c:f>Lapas1!$C$13</c:f>
              <c:strCache>
                <c:ptCount val="1"/>
                <c:pt idx="0">
                  <c:v>2026</c:v>
                </c:pt>
              </c:strCache>
            </c:strRef>
          </c:tx>
          <c:invertIfNegative val="0"/>
          <c:cat>
            <c:strRef>
              <c:f>Lapas1!$D$10:$F$10</c:f>
              <c:strCache>
                <c:ptCount val="3"/>
                <c:pt idx="0">
                  <c:v>1 Programa</c:v>
                </c:pt>
                <c:pt idx="1">
                  <c:v>2 Programa</c:v>
                </c:pt>
                <c:pt idx="2">
                  <c:v>3 programa</c:v>
                </c:pt>
              </c:strCache>
            </c:strRef>
          </c:cat>
          <c:val>
            <c:numRef>
              <c:f>Lapas1!$D$13:$F$13</c:f>
              <c:numCache>
                <c:formatCode>General</c:formatCode>
                <c:ptCount val="3"/>
                <c:pt idx="0">
                  <c:v>9712.7000000000007</c:v>
                </c:pt>
                <c:pt idx="1">
                  <c:v>9477.4</c:v>
                </c:pt>
                <c:pt idx="2">
                  <c:v>3384</c:v>
                </c:pt>
              </c:numCache>
            </c:numRef>
          </c:val>
          <c:extLst>
            <c:ext xmlns:c16="http://schemas.microsoft.com/office/drawing/2014/chart" uri="{C3380CC4-5D6E-409C-BE32-E72D297353CC}">
              <c16:uniqueId val="{00000003-C4DC-41E3-AC15-E6170EA374C5}"/>
            </c:ext>
          </c:extLst>
        </c:ser>
        <c:dLbls>
          <c:showLegendKey val="0"/>
          <c:showVal val="0"/>
          <c:showCatName val="0"/>
          <c:showSerName val="0"/>
          <c:showPercent val="0"/>
          <c:showBubbleSize val="0"/>
        </c:dLbls>
        <c:gapWidth val="150"/>
        <c:axId val="108771200"/>
        <c:axId val="108772736"/>
      </c:barChart>
      <c:catAx>
        <c:axId val="108771200"/>
        <c:scaling>
          <c:orientation val="minMax"/>
        </c:scaling>
        <c:delete val="0"/>
        <c:axPos val="b"/>
        <c:numFmt formatCode="General" sourceLinked="0"/>
        <c:majorTickMark val="none"/>
        <c:minorTickMark val="none"/>
        <c:tickLblPos val="nextTo"/>
        <c:txPr>
          <a:bodyPr/>
          <a:lstStyle/>
          <a:p>
            <a:pPr>
              <a:defRPr>
                <a:latin typeface="Times New Roman" panose="02020603050405020304" pitchFamily="18" charset="0"/>
                <a:cs typeface="Times New Roman" panose="02020603050405020304" pitchFamily="18" charset="0"/>
              </a:defRPr>
            </a:pPr>
            <a:endParaRPr lang="lt-LT"/>
          </a:p>
        </c:txPr>
        <c:crossAx val="108772736"/>
        <c:crosses val="autoZero"/>
        <c:auto val="1"/>
        <c:lblAlgn val="ctr"/>
        <c:lblOffset val="100"/>
        <c:noMultiLvlLbl val="0"/>
      </c:catAx>
      <c:valAx>
        <c:axId val="108772736"/>
        <c:scaling>
          <c:orientation val="minMax"/>
        </c:scaling>
        <c:delete val="0"/>
        <c:axPos val="l"/>
        <c:majorGridlines/>
        <c:numFmt formatCode="General" sourceLinked="1"/>
        <c:majorTickMark val="none"/>
        <c:minorTickMark val="none"/>
        <c:tickLblPos val="nextTo"/>
        <c:txPr>
          <a:bodyPr/>
          <a:lstStyle/>
          <a:p>
            <a:pPr>
              <a:defRPr>
                <a:latin typeface="Times New Roman" panose="02020603050405020304" pitchFamily="18" charset="0"/>
                <a:cs typeface="Times New Roman" panose="02020603050405020304" pitchFamily="18" charset="0"/>
              </a:defRPr>
            </a:pPr>
            <a:endParaRPr lang="lt-LT"/>
          </a:p>
        </c:txPr>
        <c:crossAx val="108771200"/>
        <c:crosses val="autoZero"/>
        <c:crossBetween val="between"/>
      </c:valAx>
    </c:plotArea>
    <c:legend>
      <c:legendPos val="r"/>
      <c:legendEntry>
        <c:idx val="0"/>
        <c:delete val="1"/>
      </c:legendEntry>
      <c:overlay val="0"/>
      <c:txPr>
        <a:bodyPr/>
        <a:lstStyle/>
        <a:p>
          <a:pPr>
            <a:defRPr>
              <a:latin typeface="Times New Roman" panose="02020603050405020304" pitchFamily="18" charset="0"/>
              <a:cs typeface="Times New Roman" panose="02020603050405020304" pitchFamily="18" charset="0"/>
            </a:defRPr>
          </a:pPr>
          <a:endParaRPr lang="lt-LT"/>
        </a:p>
      </c:txPr>
    </c:legend>
    <c:plotVisOnly val="1"/>
    <c:dispBlanksAs val="gap"/>
    <c:showDLblsOverMax val="0"/>
  </c:chart>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18"/>
    </mc:Choice>
    <mc:Fallback>
      <c:style val="18"/>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Lapas1!#REF!</c:f>
              <c:strCache>
                <c:ptCount val="1"/>
                <c:pt idx="0">
                  <c:v>#REF!</c:v>
                </c:pt>
              </c:strCache>
            </c:strRef>
          </c:tx>
          <c:invertIfNegative val="0"/>
          <c:cat>
            <c:strRef>
              <c:f>Lapas1!$D$10:$F$10</c:f>
              <c:strCache>
                <c:ptCount val="3"/>
                <c:pt idx="0">
                  <c:v>4 Programa</c:v>
                </c:pt>
                <c:pt idx="1">
                  <c:v>5 Programa</c:v>
                </c:pt>
                <c:pt idx="2">
                  <c:v>6 programa</c:v>
                </c:pt>
              </c:strCache>
            </c:strRef>
          </c:cat>
          <c:val>
            <c:numRef>
              <c:f>Lapas1!#REF!</c:f>
              <c:numCache>
                <c:formatCode>General</c:formatCode>
                <c:ptCount val="1"/>
                <c:pt idx="0">
                  <c:v>1</c:v>
                </c:pt>
              </c:numCache>
            </c:numRef>
          </c:val>
          <c:extLst>
            <c:ext xmlns:c16="http://schemas.microsoft.com/office/drawing/2014/chart" uri="{C3380CC4-5D6E-409C-BE32-E72D297353CC}">
              <c16:uniqueId val="{00000000-D76A-49D8-9095-A2056C32094E}"/>
            </c:ext>
          </c:extLst>
        </c:ser>
        <c:ser>
          <c:idx val="1"/>
          <c:order val="1"/>
          <c:tx>
            <c:strRef>
              <c:f>Lapas1!$C$11</c:f>
              <c:strCache>
                <c:ptCount val="1"/>
                <c:pt idx="0">
                  <c:v>2024</c:v>
                </c:pt>
              </c:strCache>
            </c:strRef>
          </c:tx>
          <c:invertIfNegative val="0"/>
          <c:cat>
            <c:strRef>
              <c:f>Lapas1!$D$10:$F$10</c:f>
              <c:strCache>
                <c:ptCount val="3"/>
                <c:pt idx="0">
                  <c:v>4 Programa</c:v>
                </c:pt>
                <c:pt idx="1">
                  <c:v>5 Programa</c:v>
                </c:pt>
                <c:pt idx="2">
                  <c:v>6 programa</c:v>
                </c:pt>
              </c:strCache>
            </c:strRef>
          </c:cat>
          <c:val>
            <c:numRef>
              <c:f>Lapas1!$D$11:$F$11</c:f>
              <c:numCache>
                <c:formatCode>General</c:formatCode>
                <c:ptCount val="3"/>
                <c:pt idx="0">
                  <c:v>557.9</c:v>
                </c:pt>
                <c:pt idx="1">
                  <c:v>755.5</c:v>
                </c:pt>
                <c:pt idx="2">
                  <c:v>530</c:v>
                </c:pt>
              </c:numCache>
            </c:numRef>
          </c:val>
          <c:extLst>
            <c:ext xmlns:c16="http://schemas.microsoft.com/office/drawing/2014/chart" uri="{C3380CC4-5D6E-409C-BE32-E72D297353CC}">
              <c16:uniqueId val="{00000001-D76A-49D8-9095-A2056C32094E}"/>
            </c:ext>
          </c:extLst>
        </c:ser>
        <c:ser>
          <c:idx val="2"/>
          <c:order val="2"/>
          <c:tx>
            <c:strRef>
              <c:f>Lapas1!$C$12</c:f>
              <c:strCache>
                <c:ptCount val="1"/>
                <c:pt idx="0">
                  <c:v>2025</c:v>
                </c:pt>
              </c:strCache>
            </c:strRef>
          </c:tx>
          <c:invertIfNegative val="0"/>
          <c:cat>
            <c:strRef>
              <c:f>Lapas1!$D$10:$F$10</c:f>
              <c:strCache>
                <c:ptCount val="3"/>
                <c:pt idx="0">
                  <c:v>4 Programa</c:v>
                </c:pt>
                <c:pt idx="1">
                  <c:v>5 Programa</c:v>
                </c:pt>
                <c:pt idx="2">
                  <c:v>6 programa</c:v>
                </c:pt>
              </c:strCache>
            </c:strRef>
          </c:cat>
          <c:val>
            <c:numRef>
              <c:f>Lapas1!$D$12:$F$12</c:f>
              <c:numCache>
                <c:formatCode>General</c:formatCode>
                <c:ptCount val="3"/>
                <c:pt idx="0">
                  <c:v>4912.3999999999996</c:v>
                </c:pt>
                <c:pt idx="1">
                  <c:v>17310.900000000001</c:v>
                </c:pt>
                <c:pt idx="2">
                  <c:v>12251.1</c:v>
                </c:pt>
              </c:numCache>
            </c:numRef>
          </c:val>
          <c:extLst>
            <c:ext xmlns:c16="http://schemas.microsoft.com/office/drawing/2014/chart" uri="{C3380CC4-5D6E-409C-BE32-E72D297353CC}">
              <c16:uniqueId val="{00000002-D76A-49D8-9095-A2056C32094E}"/>
            </c:ext>
          </c:extLst>
        </c:ser>
        <c:ser>
          <c:idx val="3"/>
          <c:order val="3"/>
          <c:tx>
            <c:strRef>
              <c:f>Lapas1!$C$13</c:f>
              <c:strCache>
                <c:ptCount val="1"/>
                <c:pt idx="0">
                  <c:v>2026</c:v>
                </c:pt>
              </c:strCache>
            </c:strRef>
          </c:tx>
          <c:invertIfNegative val="0"/>
          <c:cat>
            <c:strRef>
              <c:f>Lapas1!$D$10:$F$10</c:f>
              <c:strCache>
                <c:ptCount val="3"/>
                <c:pt idx="0">
                  <c:v>4 Programa</c:v>
                </c:pt>
                <c:pt idx="1">
                  <c:v>5 Programa</c:v>
                </c:pt>
                <c:pt idx="2">
                  <c:v>6 programa</c:v>
                </c:pt>
              </c:strCache>
            </c:strRef>
          </c:cat>
          <c:val>
            <c:numRef>
              <c:f>Lapas1!$D$13:$F$13</c:f>
              <c:numCache>
                <c:formatCode>General</c:formatCode>
                <c:ptCount val="3"/>
                <c:pt idx="0">
                  <c:v>6829.5</c:v>
                </c:pt>
                <c:pt idx="1">
                  <c:v>1061.0999999999999</c:v>
                </c:pt>
                <c:pt idx="2">
                  <c:v>6831.5</c:v>
                </c:pt>
              </c:numCache>
            </c:numRef>
          </c:val>
          <c:extLst>
            <c:ext xmlns:c16="http://schemas.microsoft.com/office/drawing/2014/chart" uri="{C3380CC4-5D6E-409C-BE32-E72D297353CC}">
              <c16:uniqueId val="{00000003-D76A-49D8-9095-A2056C32094E}"/>
            </c:ext>
          </c:extLst>
        </c:ser>
        <c:dLbls>
          <c:showLegendKey val="0"/>
          <c:showVal val="0"/>
          <c:showCatName val="0"/>
          <c:showSerName val="0"/>
          <c:showPercent val="0"/>
          <c:showBubbleSize val="0"/>
        </c:dLbls>
        <c:gapWidth val="150"/>
        <c:axId val="108771200"/>
        <c:axId val="108772736"/>
      </c:barChart>
      <c:catAx>
        <c:axId val="108771200"/>
        <c:scaling>
          <c:orientation val="minMax"/>
        </c:scaling>
        <c:delete val="0"/>
        <c:axPos val="b"/>
        <c:numFmt formatCode="General" sourceLinked="0"/>
        <c:majorTickMark val="none"/>
        <c:minorTickMark val="none"/>
        <c:tickLblPos val="nextTo"/>
        <c:txPr>
          <a:bodyPr/>
          <a:lstStyle/>
          <a:p>
            <a:pPr>
              <a:defRPr>
                <a:latin typeface="Times New Roman" panose="02020603050405020304" pitchFamily="18" charset="0"/>
                <a:cs typeface="Times New Roman" panose="02020603050405020304" pitchFamily="18" charset="0"/>
              </a:defRPr>
            </a:pPr>
            <a:endParaRPr lang="lt-LT"/>
          </a:p>
        </c:txPr>
        <c:crossAx val="108772736"/>
        <c:crosses val="autoZero"/>
        <c:auto val="1"/>
        <c:lblAlgn val="ctr"/>
        <c:lblOffset val="100"/>
        <c:noMultiLvlLbl val="0"/>
      </c:catAx>
      <c:valAx>
        <c:axId val="108772736"/>
        <c:scaling>
          <c:orientation val="minMax"/>
        </c:scaling>
        <c:delete val="0"/>
        <c:axPos val="l"/>
        <c:majorGridlines/>
        <c:numFmt formatCode="General" sourceLinked="1"/>
        <c:majorTickMark val="none"/>
        <c:minorTickMark val="none"/>
        <c:tickLblPos val="nextTo"/>
        <c:txPr>
          <a:bodyPr/>
          <a:lstStyle/>
          <a:p>
            <a:pPr>
              <a:defRPr>
                <a:latin typeface="Times New Roman" panose="02020603050405020304" pitchFamily="18" charset="0"/>
                <a:cs typeface="Times New Roman" panose="02020603050405020304" pitchFamily="18" charset="0"/>
              </a:defRPr>
            </a:pPr>
            <a:endParaRPr lang="lt-LT"/>
          </a:p>
        </c:txPr>
        <c:crossAx val="108771200"/>
        <c:crosses val="autoZero"/>
        <c:crossBetween val="between"/>
      </c:valAx>
    </c:plotArea>
    <c:legend>
      <c:legendPos val="r"/>
      <c:legendEntry>
        <c:idx val="0"/>
        <c:delete val="1"/>
      </c:legendEntry>
      <c:overlay val="0"/>
      <c:txPr>
        <a:bodyPr/>
        <a:lstStyle/>
        <a:p>
          <a:pPr>
            <a:defRPr>
              <a:latin typeface="Times New Roman" panose="02020603050405020304" pitchFamily="18" charset="0"/>
              <a:cs typeface="Times New Roman" panose="02020603050405020304" pitchFamily="18" charset="0"/>
            </a:defRPr>
          </a:pPr>
          <a:endParaRPr lang="lt-LT"/>
        </a:p>
      </c:txPr>
    </c:legend>
    <c:plotVisOnly val="1"/>
    <c:dispBlanksAs val="gap"/>
    <c:showDLblsOverMax val="0"/>
  </c:chart>
  <c:externalData r:id="rId2">
    <c:autoUpdate val="0"/>
  </c:externalData>
</c:chartSpace>
</file>

<file path=word/diagrams/colors1.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8403435-214C-4F97-8828-80AD252D4008}" type="doc">
      <dgm:prSet loTypeId="urn:microsoft.com/office/officeart/2005/8/layout/hierarchy6" loCatId="hierarchy" qsTypeId="urn:microsoft.com/office/officeart/2005/8/quickstyle/simple1" qsCatId="simple" csTypeId="urn:microsoft.com/office/officeart/2005/8/colors/accent1_1" csCatId="accent1" phldr="1"/>
      <dgm:spPr/>
      <dgm:t>
        <a:bodyPr/>
        <a:lstStyle/>
        <a:p>
          <a:endParaRPr lang="lt-LT"/>
        </a:p>
      </dgm:t>
    </dgm:pt>
    <dgm:pt modelId="{250EB5D4-8F6C-4B93-AC7E-CE1EB01102D4}">
      <dgm:prSet phldrT="[Tekstas]" custT="1">
        <dgm:style>
          <a:lnRef idx="1">
            <a:schemeClr val="accent1"/>
          </a:lnRef>
          <a:fillRef idx="2">
            <a:schemeClr val="accent1"/>
          </a:fillRef>
          <a:effectRef idx="1">
            <a:schemeClr val="accent1"/>
          </a:effectRef>
          <a:fontRef idx="minor">
            <a:schemeClr val="dk1"/>
          </a:fontRef>
        </dgm:style>
      </dgm:prSet>
      <dgm:spPr>
        <a:xfrm>
          <a:off x="1604677" y="62303"/>
          <a:ext cx="2730435" cy="577332"/>
        </a:xfrm>
        <a:solidFill>
          <a:srgbClr val="1F497D">
            <a:lumMod val="20000"/>
            <a:lumOff val="80000"/>
          </a:srgbClr>
        </a:solidFill>
        <a:ln w="9525" cap="flat" cmpd="sng" algn="ctr">
          <a:solidFill>
            <a:sysClr val="windowText" lastClr="000000"/>
          </a:solidFill>
          <a:prstDash val="solid"/>
        </a:ln>
        <a:effectLst>
          <a:outerShdw blurRad="40000" dist="20000" dir="5400000" rotWithShape="0">
            <a:srgbClr val="000000">
              <a:alpha val="38000"/>
            </a:srgbClr>
          </a:outerShdw>
        </a:effectLst>
      </dgm:spPr>
      <dgm:t>
        <a:bodyPr/>
        <a:lstStyle/>
        <a:p>
          <a:pPr algn="ctr">
            <a:buNone/>
          </a:pPr>
          <a:r>
            <a:rPr lang="lt-LT"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1 Ugdymo kokybės ir mokymosi aplinkos užtikrinimo programa </a:t>
          </a:r>
        </a:p>
      </dgm:t>
    </dgm:pt>
    <dgm:pt modelId="{5FB32B43-0AD3-420E-8B59-939698D43B44}" type="parTrans" cxnId="{D897FF31-A377-470D-8815-EA96E0F3DB7C}">
      <dgm:prSet/>
      <dgm:spPr>
        <a:xfrm>
          <a:off x="2924175" y="457789"/>
          <a:ext cx="91440" cy="244632"/>
        </a:xfrm>
        <a:custGeom>
          <a:avLst/>
          <a:gdLst/>
          <a:ahLst/>
          <a:cxnLst/>
          <a:rect l="0" t="0" r="0" b="0"/>
          <a:pathLst>
            <a:path>
              <a:moveTo>
                <a:pt x="45720" y="0"/>
              </a:moveTo>
              <a:lnTo>
                <a:pt x="45720" y="244632"/>
              </a:lnTo>
            </a:path>
          </a:pathLst>
        </a:custGeom>
        <a:noFill/>
        <a:ln w="25400" cap="flat" cmpd="sng" algn="ctr">
          <a:solidFill>
            <a:sysClr val="windowText" lastClr="000000"/>
          </a:solidFill>
          <a:prstDash val="solid"/>
        </a:ln>
        <a:effectLst/>
      </dgm:spPr>
      <dgm:t>
        <a:bodyPr/>
        <a:lstStyle/>
        <a:p>
          <a:pPr algn="ctr"/>
          <a:endParaRPr lang="lt-LT" sz="1200">
            <a:latin typeface="Times New Roman" panose="02020603050405020304" pitchFamily="18" charset="0"/>
            <a:cs typeface="Times New Roman" panose="02020603050405020304" pitchFamily="18" charset="0"/>
          </a:endParaRPr>
        </a:p>
      </dgm:t>
    </dgm:pt>
    <dgm:pt modelId="{331E1360-67EC-486A-98E1-14BF87F4E51B}" type="sibTrans" cxnId="{D897FF31-A377-470D-8815-EA96E0F3DB7C}">
      <dgm:prSet/>
      <dgm:spPr/>
      <dgm:t>
        <a:bodyPr/>
        <a:lstStyle/>
        <a:p>
          <a:pPr algn="ctr"/>
          <a:endParaRPr lang="lt-LT" sz="1200">
            <a:latin typeface="Times New Roman" panose="02020603050405020304" pitchFamily="18" charset="0"/>
            <a:cs typeface="Times New Roman" panose="02020603050405020304" pitchFamily="18" charset="0"/>
          </a:endParaRPr>
        </a:p>
      </dgm:t>
    </dgm:pt>
    <dgm:pt modelId="{85CFB2EA-96BE-47C5-ADB1-9C20CE151E1B}">
      <dgm:prSet phldrT="[Tekstas]" custT="1">
        <dgm:style>
          <a:lnRef idx="1">
            <a:schemeClr val="accent4"/>
          </a:lnRef>
          <a:fillRef idx="2">
            <a:schemeClr val="accent4"/>
          </a:fillRef>
          <a:effectRef idx="1">
            <a:schemeClr val="accent4"/>
          </a:effectRef>
          <a:fontRef idx="minor">
            <a:schemeClr val="dk1"/>
          </a:fontRef>
        </dgm:style>
      </dgm:prSet>
      <dgm:spPr>
        <a:xfrm>
          <a:off x="1629882" y="870569"/>
          <a:ext cx="2680025" cy="321187"/>
        </a:xfrm>
        <a:solidFill>
          <a:srgbClr val="4BACC6">
            <a:lumMod val="20000"/>
            <a:lumOff val="80000"/>
          </a:srgbClr>
        </a:solidFill>
        <a:ln w="9525" cap="flat" cmpd="sng" algn="ctr">
          <a:solidFill>
            <a:sysClr val="windowText" lastClr="000000"/>
          </a:solidFill>
          <a:prstDash val="solid"/>
        </a:ln>
        <a:effectLst>
          <a:outerShdw blurRad="40000" dist="20000" dir="5400000" rotWithShape="0">
            <a:srgbClr val="000000">
              <a:alpha val="38000"/>
            </a:srgbClr>
          </a:outerShdw>
        </a:effectLst>
      </dgm:spPr>
      <dgm:t>
        <a:bodyPr/>
        <a:lstStyle/>
        <a:p>
          <a:pPr algn="ctr">
            <a:buNone/>
          </a:pPr>
          <a:r>
            <a:rPr lang="lt-LT"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1</a:t>
          </a:r>
          <a:r>
            <a:rPr lang="en-US"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-1</a:t>
          </a:r>
          <a:r>
            <a:rPr lang="lt-LT"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 Užtikrinti ugdymo programų įgyvendinimą, gerinti ugdymo procesą. </a:t>
          </a:r>
        </a:p>
      </dgm:t>
    </dgm:pt>
    <dgm:pt modelId="{54F15E63-7360-486C-8292-161DE48DC16C}" type="parTrans" cxnId="{2CDB50B2-2C38-43E0-BA0C-005F9EE890D7}">
      <dgm:prSet/>
      <dgm:spPr>
        <a:xfrm>
          <a:off x="2924175" y="639636"/>
          <a:ext cx="91440" cy="230933"/>
        </a:xfrm>
        <a:noFill/>
        <a:ln w="25400" cap="flat" cmpd="sng" algn="ctr">
          <a:solidFill>
            <a:sysClr val="windowText" lastClr="000000"/>
          </a:solidFill>
          <a:prstDash val="solid"/>
        </a:ln>
        <a:effectLst/>
      </dgm:spPr>
      <dgm:t>
        <a:bodyPr/>
        <a:lstStyle/>
        <a:p>
          <a:pPr algn="ctr"/>
          <a:endParaRPr lang="lt-LT" sz="1200">
            <a:latin typeface="Times New Roman" panose="02020603050405020304" pitchFamily="18" charset="0"/>
            <a:cs typeface="Times New Roman" panose="02020603050405020304" pitchFamily="18" charset="0"/>
          </a:endParaRPr>
        </a:p>
      </dgm:t>
    </dgm:pt>
    <dgm:pt modelId="{1D6BCAA1-85DB-45BF-A3B0-E9738104A0EA}" type="sibTrans" cxnId="{2CDB50B2-2C38-43E0-BA0C-005F9EE890D7}">
      <dgm:prSet/>
      <dgm:spPr/>
      <dgm:t>
        <a:bodyPr/>
        <a:lstStyle/>
        <a:p>
          <a:pPr algn="ctr"/>
          <a:endParaRPr lang="lt-LT" sz="1200">
            <a:latin typeface="Times New Roman" panose="02020603050405020304" pitchFamily="18" charset="0"/>
            <a:cs typeface="Times New Roman" panose="02020603050405020304" pitchFamily="18" charset="0"/>
          </a:endParaRPr>
        </a:p>
      </dgm:t>
    </dgm:pt>
    <dgm:pt modelId="{B44235B9-A951-48B9-9A26-8BE7B25B3475}">
      <dgm:prSet phldrT="[Tekstas]" custT="1">
        <dgm:style>
          <a:lnRef idx="1">
            <a:schemeClr val="accent4"/>
          </a:lnRef>
          <a:fillRef idx="2">
            <a:schemeClr val="accent4"/>
          </a:fillRef>
          <a:effectRef idx="1">
            <a:schemeClr val="accent4"/>
          </a:effectRef>
          <a:fontRef idx="minor">
            <a:schemeClr val="dk1"/>
          </a:fontRef>
        </dgm:style>
      </dgm:prSet>
      <dgm:spPr>
        <a:xfrm>
          <a:off x="1643404" y="1422690"/>
          <a:ext cx="2652980" cy="334916"/>
        </a:xfrm>
        <a:solidFill>
          <a:srgbClr val="4BACC6">
            <a:lumMod val="20000"/>
            <a:lumOff val="80000"/>
          </a:srgbClr>
        </a:solidFill>
        <a:ln w="9525" cap="flat" cmpd="sng" algn="ctr">
          <a:solidFill>
            <a:sysClr val="windowText" lastClr="000000"/>
          </a:solidFill>
          <a:prstDash val="solid"/>
        </a:ln>
        <a:effectLst>
          <a:outerShdw blurRad="40000" dist="20000" dir="5400000" rotWithShape="0">
            <a:srgbClr val="000000">
              <a:alpha val="38000"/>
            </a:srgbClr>
          </a:outerShdw>
        </a:effectLst>
      </dgm:spPr>
      <dgm:t>
        <a:bodyPr/>
        <a:lstStyle/>
        <a:p>
          <a:pPr algn="ctr">
            <a:buNone/>
          </a:pPr>
          <a:r>
            <a:rPr lang="lt-LT"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1</a:t>
          </a:r>
          <a:r>
            <a:rPr lang="en-US"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a:t>
          </a:r>
          <a:r>
            <a:rPr lang="lt-LT"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2 Formuoti kokybišką ir prieinamą ugdymo aplinką</a:t>
          </a:r>
        </a:p>
      </dgm:t>
    </dgm:pt>
    <dgm:pt modelId="{FFF57444-FBE2-43CC-AACF-1BC05443C1B6}" type="parTrans" cxnId="{83625DF2-8F7A-424A-ACA9-98C92EC77314}">
      <dgm:prSet/>
      <dgm:spPr>
        <a:xfrm>
          <a:off x="2924175" y="1191756"/>
          <a:ext cx="91440" cy="230933"/>
        </a:xfrm>
        <a:noFill/>
        <a:ln w="25400" cap="flat" cmpd="sng" algn="ctr">
          <a:solidFill>
            <a:sysClr val="windowText" lastClr="000000"/>
          </a:solidFill>
          <a:prstDash val="solid"/>
        </a:ln>
        <a:effectLst/>
      </dgm:spPr>
      <dgm:t>
        <a:bodyPr/>
        <a:lstStyle/>
        <a:p>
          <a:pPr algn="ctr"/>
          <a:endParaRPr lang="lt-LT" sz="1200">
            <a:latin typeface="Times New Roman" panose="02020603050405020304" pitchFamily="18" charset="0"/>
            <a:cs typeface="Times New Roman" panose="02020603050405020304" pitchFamily="18" charset="0"/>
          </a:endParaRPr>
        </a:p>
      </dgm:t>
    </dgm:pt>
    <dgm:pt modelId="{3186DF3E-56A6-469F-BDAC-A18D6BB287A8}" type="sibTrans" cxnId="{83625DF2-8F7A-424A-ACA9-98C92EC77314}">
      <dgm:prSet/>
      <dgm:spPr/>
      <dgm:t>
        <a:bodyPr/>
        <a:lstStyle/>
        <a:p>
          <a:pPr algn="ctr"/>
          <a:endParaRPr lang="lt-LT" sz="1200">
            <a:latin typeface="Times New Roman" panose="02020603050405020304" pitchFamily="18" charset="0"/>
            <a:cs typeface="Times New Roman" panose="02020603050405020304" pitchFamily="18" charset="0"/>
          </a:endParaRPr>
        </a:p>
      </dgm:t>
    </dgm:pt>
    <dgm:pt modelId="{104D083E-BE98-4FD8-AF11-0EE6AEFA88AB}" type="pres">
      <dgm:prSet presAssocID="{28403435-214C-4F97-8828-80AD252D4008}" presName="mainComposite" presStyleCnt="0">
        <dgm:presLayoutVars>
          <dgm:chPref val="1"/>
          <dgm:dir/>
          <dgm:animOne val="branch"/>
          <dgm:animLvl val="lvl"/>
          <dgm:resizeHandles val="exact"/>
        </dgm:presLayoutVars>
      </dgm:prSet>
      <dgm:spPr/>
    </dgm:pt>
    <dgm:pt modelId="{982E657F-17C2-41C9-BD05-4930DE644952}" type="pres">
      <dgm:prSet presAssocID="{28403435-214C-4F97-8828-80AD252D4008}" presName="hierFlow" presStyleCnt="0"/>
      <dgm:spPr/>
    </dgm:pt>
    <dgm:pt modelId="{35BDBAD5-24E3-4994-A80F-C72256EA97ED}" type="pres">
      <dgm:prSet presAssocID="{28403435-214C-4F97-8828-80AD252D4008}" presName="hierChild1" presStyleCnt="0">
        <dgm:presLayoutVars>
          <dgm:chPref val="1"/>
          <dgm:animOne val="branch"/>
          <dgm:animLvl val="lvl"/>
        </dgm:presLayoutVars>
      </dgm:prSet>
      <dgm:spPr/>
    </dgm:pt>
    <dgm:pt modelId="{A110579A-B669-42B8-8CE3-4C628382079F}" type="pres">
      <dgm:prSet presAssocID="{250EB5D4-8F6C-4B93-AC7E-CE1EB01102D4}" presName="Name14" presStyleCnt="0"/>
      <dgm:spPr/>
    </dgm:pt>
    <dgm:pt modelId="{64E17BAB-BF4E-47B9-AF08-42A0178ABD8D}" type="pres">
      <dgm:prSet presAssocID="{250EB5D4-8F6C-4B93-AC7E-CE1EB01102D4}" presName="level1Shape" presStyleLbl="node0" presStyleIdx="0" presStyleCnt="1" custScaleX="315293">
        <dgm:presLayoutVars>
          <dgm:chPref val="3"/>
        </dgm:presLayoutVars>
      </dgm:prSet>
      <dgm:spPr>
        <a:prstGeom prst="roundRect">
          <a:avLst>
            <a:gd name="adj" fmla="val 10000"/>
          </a:avLst>
        </a:prstGeom>
      </dgm:spPr>
    </dgm:pt>
    <dgm:pt modelId="{E0CF7673-AF79-474A-B95F-A73054689AFE}" type="pres">
      <dgm:prSet presAssocID="{250EB5D4-8F6C-4B93-AC7E-CE1EB01102D4}" presName="hierChild2" presStyleCnt="0"/>
      <dgm:spPr/>
    </dgm:pt>
    <dgm:pt modelId="{97FAFB0D-147E-4DF7-B3CC-F7EC615FFE66}" type="pres">
      <dgm:prSet presAssocID="{54F15E63-7360-486C-8292-161DE48DC16C}" presName="Name19" presStyleLbl="parChTrans1D2" presStyleIdx="0" presStyleCnt="1"/>
      <dgm:spPr>
        <a:custGeom>
          <a:avLst/>
          <a:gdLst/>
          <a:ahLst/>
          <a:cxnLst/>
          <a:rect l="0" t="0" r="0" b="0"/>
          <a:pathLst>
            <a:path>
              <a:moveTo>
                <a:pt x="45720" y="0"/>
              </a:moveTo>
              <a:lnTo>
                <a:pt x="45720" y="244632"/>
              </a:lnTo>
            </a:path>
          </a:pathLst>
        </a:custGeom>
      </dgm:spPr>
    </dgm:pt>
    <dgm:pt modelId="{E47A1ABC-9372-4B4F-A8F5-C34BE5C0FDFF}" type="pres">
      <dgm:prSet presAssocID="{85CFB2EA-96BE-47C5-ADB1-9C20CE151E1B}" presName="Name21" presStyleCnt="0"/>
      <dgm:spPr/>
    </dgm:pt>
    <dgm:pt modelId="{6A9DD03D-7AEF-4163-9296-AD87FDBDC3B6}" type="pres">
      <dgm:prSet presAssocID="{85CFB2EA-96BE-47C5-ADB1-9C20CE151E1B}" presName="level2Shape" presStyleLbl="node2" presStyleIdx="0" presStyleCnt="1" custScaleX="309472" custScaleY="55633" custLinFactNeighborX="2369" custLinFactNeighborY="-14217"/>
      <dgm:spPr>
        <a:prstGeom prst="roundRect">
          <a:avLst>
            <a:gd name="adj" fmla="val 10000"/>
          </a:avLst>
        </a:prstGeom>
      </dgm:spPr>
    </dgm:pt>
    <dgm:pt modelId="{0E37E42B-AD42-4331-A76C-ABD079F2C590}" type="pres">
      <dgm:prSet presAssocID="{85CFB2EA-96BE-47C5-ADB1-9C20CE151E1B}" presName="hierChild3" presStyleCnt="0"/>
      <dgm:spPr/>
    </dgm:pt>
    <dgm:pt modelId="{52CF58CD-C886-418B-A813-E5A75317E1E5}" type="pres">
      <dgm:prSet presAssocID="{FFF57444-FBE2-43CC-AACF-1BC05443C1B6}" presName="Name19" presStyleLbl="parChTrans1D3" presStyleIdx="0" presStyleCnt="1"/>
      <dgm:spPr>
        <a:custGeom>
          <a:avLst/>
          <a:gdLst/>
          <a:ahLst/>
          <a:cxnLst/>
          <a:rect l="0" t="0" r="0" b="0"/>
          <a:pathLst>
            <a:path>
              <a:moveTo>
                <a:pt x="45720" y="0"/>
              </a:moveTo>
              <a:lnTo>
                <a:pt x="45720" y="244632"/>
              </a:lnTo>
            </a:path>
          </a:pathLst>
        </a:custGeom>
      </dgm:spPr>
    </dgm:pt>
    <dgm:pt modelId="{05372EE3-2CDE-4AE3-98C0-C1A47CC524D6}" type="pres">
      <dgm:prSet presAssocID="{B44235B9-A951-48B9-9A26-8BE7B25B3475}" presName="Name21" presStyleCnt="0"/>
      <dgm:spPr/>
    </dgm:pt>
    <dgm:pt modelId="{AF2056C7-3053-4223-B15A-8F4EB886DCD7}" type="pres">
      <dgm:prSet presAssocID="{B44235B9-A951-48B9-9A26-8BE7B25B3475}" presName="level2Shape" presStyleLbl="node3" presStyleIdx="0" presStyleCnt="1" custScaleX="306349" custScaleY="58011" custLinFactNeighborX="1580" custLinFactNeighborY="-26064"/>
      <dgm:spPr>
        <a:prstGeom prst="roundRect">
          <a:avLst>
            <a:gd name="adj" fmla="val 10000"/>
          </a:avLst>
        </a:prstGeom>
      </dgm:spPr>
    </dgm:pt>
    <dgm:pt modelId="{94213339-49CB-4392-8B02-EA023DE1F363}" type="pres">
      <dgm:prSet presAssocID="{B44235B9-A951-48B9-9A26-8BE7B25B3475}" presName="hierChild3" presStyleCnt="0"/>
      <dgm:spPr/>
    </dgm:pt>
    <dgm:pt modelId="{020AA365-AFFF-409B-87BC-60EAB0D2E317}" type="pres">
      <dgm:prSet presAssocID="{28403435-214C-4F97-8828-80AD252D4008}" presName="bgShapesFlow" presStyleCnt="0"/>
      <dgm:spPr/>
    </dgm:pt>
  </dgm:ptLst>
  <dgm:cxnLst>
    <dgm:cxn modelId="{D897FF31-A377-470D-8815-EA96E0F3DB7C}" srcId="{28403435-214C-4F97-8828-80AD252D4008}" destId="{250EB5D4-8F6C-4B93-AC7E-CE1EB01102D4}" srcOrd="0" destOrd="0" parTransId="{5FB32B43-0AD3-420E-8B59-939698D43B44}" sibTransId="{331E1360-67EC-486A-98E1-14BF87F4E51B}"/>
    <dgm:cxn modelId="{BC5E4C74-95D9-4F3A-86A1-E79F0BDE43BD}" type="presOf" srcId="{54F15E63-7360-486C-8292-161DE48DC16C}" destId="{97FAFB0D-147E-4DF7-B3CC-F7EC615FFE66}" srcOrd="0" destOrd="0" presId="urn:microsoft.com/office/officeart/2005/8/layout/hierarchy6"/>
    <dgm:cxn modelId="{30F71477-E8BB-48AE-A5EF-2FAD14EECA62}" type="presOf" srcId="{28403435-214C-4F97-8828-80AD252D4008}" destId="{104D083E-BE98-4FD8-AF11-0EE6AEFA88AB}" srcOrd="0" destOrd="0" presId="urn:microsoft.com/office/officeart/2005/8/layout/hierarchy6"/>
    <dgm:cxn modelId="{DD1EDE8D-F41D-4669-9070-1DF465EF05BB}" type="presOf" srcId="{85CFB2EA-96BE-47C5-ADB1-9C20CE151E1B}" destId="{6A9DD03D-7AEF-4163-9296-AD87FDBDC3B6}" srcOrd="0" destOrd="0" presId="urn:microsoft.com/office/officeart/2005/8/layout/hierarchy6"/>
    <dgm:cxn modelId="{5EB9F496-E816-40BD-9513-ABA4541C2350}" type="presOf" srcId="{250EB5D4-8F6C-4B93-AC7E-CE1EB01102D4}" destId="{64E17BAB-BF4E-47B9-AF08-42A0178ABD8D}" srcOrd="0" destOrd="0" presId="urn:microsoft.com/office/officeart/2005/8/layout/hierarchy6"/>
    <dgm:cxn modelId="{2CDB50B2-2C38-43E0-BA0C-005F9EE890D7}" srcId="{250EB5D4-8F6C-4B93-AC7E-CE1EB01102D4}" destId="{85CFB2EA-96BE-47C5-ADB1-9C20CE151E1B}" srcOrd="0" destOrd="0" parTransId="{54F15E63-7360-486C-8292-161DE48DC16C}" sibTransId="{1D6BCAA1-85DB-45BF-A3B0-E9738104A0EA}"/>
    <dgm:cxn modelId="{AFF4DEC1-FC07-46AB-83E0-02DA06228303}" type="presOf" srcId="{FFF57444-FBE2-43CC-AACF-1BC05443C1B6}" destId="{52CF58CD-C886-418B-A813-E5A75317E1E5}" srcOrd="0" destOrd="0" presId="urn:microsoft.com/office/officeart/2005/8/layout/hierarchy6"/>
    <dgm:cxn modelId="{83625DF2-8F7A-424A-ACA9-98C92EC77314}" srcId="{85CFB2EA-96BE-47C5-ADB1-9C20CE151E1B}" destId="{B44235B9-A951-48B9-9A26-8BE7B25B3475}" srcOrd="0" destOrd="0" parTransId="{FFF57444-FBE2-43CC-AACF-1BC05443C1B6}" sibTransId="{3186DF3E-56A6-469F-BDAC-A18D6BB287A8}"/>
    <dgm:cxn modelId="{28F0B7F6-544F-4191-95C0-730F5D118445}" type="presOf" srcId="{B44235B9-A951-48B9-9A26-8BE7B25B3475}" destId="{AF2056C7-3053-4223-B15A-8F4EB886DCD7}" srcOrd="0" destOrd="0" presId="urn:microsoft.com/office/officeart/2005/8/layout/hierarchy6"/>
    <dgm:cxn modelId="{4A1CBC78-EC04-48C0-B993-7524AAD58C29}" type="presParOf" srcId="{104D083E-BE98-4FD8-AF11-0EE6AEFA88AB}" destId="{982E657F-17C2-41C9-BD05-4930DE644952}" srcOrd="0" destOrd="0" presId="urn:microsoft.com/office/officeart/2005/8/layout/hierarchy6"/>
    <dgm:cxn modelId="{071D806C-42EB-47EC-8F33-F17A8E45AD36}" type="presParOf" srcId="{982E657F-17C2-41C9-BD05-4930DE644952}" destId="{35BDBAD5-24E3-4994-A80F-C72256EA97ED}" srcOrd="0" destOrd="0" presId="urn:microsoft.com/office/officeart/2005/8/layout/hierarchy6"/>
    <dgm:cxn modelId="{7A88C5B8-50D2-45DE-B4F7-4C573FFB4839}" type="presParOf" srcId="{35BDBAD5-24E3-4994-A80F-C72256EA97ED}" destId="{A110579A-B669-42B8-8CE3-4C628382079F}" srcOrd="0" destOrd="0" presId="urn:microsoft.com/office/officeart/2005/8/layout/hierarchy6"/>
    <dgm:cxn modelId="{8897EC2E-D983-4974-8A2B-E0ED68EA3A1E}" type="presParOf" srcId="{A110579A-B669-42B8-8CE3-4C628382079F}" destId="{64E17BAB-BF4E-47B9-AF08-42A0178ABD8D}" srcOrd="0" destOrd="0" presId="urn:microsoft.com/office/officeart/2005/8/layout/hierarchy6"/>
    <dgm:cxn modelId="{7B527CB8-1A57-4887-BAAE-B43D931139AB}" type="presParOf" srcId="{A110579A-B669-42B8-8CE3-4C628382079F}" destId="{E0CF7673-AF79-474A-B95F-A73054689AFE}" srcOrd="1" destOrd="0" presId="urn:microsoft.com/office/officeart/2005/8/layout/hierarchy6"/>
    <dgm:cxn modelId="{ADE095C9-49CC-4E0F-BAB9-BAB873294D0A}" type="presParOf" srcId="{E0CF7673-AF79-474A-B95F-A73054689AFE}" destId="{97FAFB0D-147E-4DF7-B3CC-F7EC615FFE66}" srcOrd="0" destOrd="0" presId="urn:microsoft.com/office/officeart/2005/8/layout/hierarchy6"/>
    <dgm:cxn modelId="{1761459C-9F91-4F73-91E8-3D1F850B9084}" type="presParOf" srcId="{E0CF7673-AF79-474A-B95F-A73054689AFE}" destId="{E47A1ABC-9372-4B4F-A8F5-C34BE5C0FDFF}" srcOrd="1" destOrd="0" presId="urn:microsoft.com/office/officeart/2005/8/layout/hierarchy6"/>
    <dgm:cxn modelId="{12B03E62-B6B7-49B3-9120-81C40F923FEE}" type="presParOf" srcId="{E47A1ABC-9372-4B4F-A8F5-C34BE5C0FDFF}" destId="{6A9DD03D-7AEF-4163-9296-AD87FDBDC3B6}" srcOrd="0" destOrd="0" presId="urn:microsoft.com/office/officeart/2005/8/layout/hierarchy6"/>
    <dgm:cxn modelId="{7160C3D3-C3AB-44CF-8C50-367BA833D77A}" type="presParOf" srcId="{E47A1ABC-9372-4B4F-A8F5-C34BE5C0FDFF}" destId="{0E37E42B-AD42-4331-A76C-ABD079F2C590}" srcOrd="1" destOrd="0" presId="urn:microsoft.com/office/officeart/2005/8/layout/hierarchy6"/>
    <dgm:cxn modelId="{9DD6EB69-B54B-4A96-9C98-A6523F72D616}" type="presParOf" srcId="{0E37E42B-AD42-4331-A76C-ABD079F2C590}" destId="{52CF58CD-C886-418B-A813-E5A75317E1E5}" srcOrd="0" destOrd="0" presId="urn:microsoft.com/office/officeart/2005/8/layout/hierarchy6"/>
    <dgm:cxn modelId="{76222D25-A51D-424B-977C-7CE45DBD9873}" type="presParOf" srcId="{0E37E42B-AD42-4331-A76C-ABD079F2C590}" destId="{05372EE3-2CDE-4AE3-98C0-C1A47CC524D6}" srcOrd="1" destOrd="0" presId="urn:microsoft.com/office/officeart/2005/8/layout/hierarchy6"/>
    <dgm:cxn modelId="{7283BEA5-A9CC-4AAB-B8A0-9F5BE1075C4E}" type="presParOf" srcId="{05372EE3-2CDE-4AE3-98C0-C1A47CC524D6}" destId="{AF2056C7-3053-4223-B15A-8F4EB886DCD7}" srcOrd="0" destOrd="0" presId="urn:microsoft.com/office/officeart/2005/8/layout/hierarchy6"/>
    <dgm:cxn modelId="{6DF3631B-A604-4077-8F99-274D76C85DB5}" type="presParOf" srcId="{05372EE3-2CDE-4AE3-98C0-C1A47CC524D6}" destId="{94213339-49CB-4392-8B02-EA023DE1F363}" srcOrd="1" destOrd="0" presId="urn:microsoft.com/office/officeart/2005/8/layout/hierarchy6"/>
    <dgm:cxn modelId="{DA14C7EA-E685-4C62-97CA-22AEACEDBE60}" type="presParOf" srcId="{104D083E-BE98-4FD8-AF11-0EE6AEFA88AB}" destId="{020AA365-AFFF-409B-87BC-60EAB0D2E317}" srcOrd="1" destOrd="0" presId="urn:microsoft.com/office/officeart/2005/8/layout/hierarchy6"/>
  </dgm:cxnLst>
  <dgm:bg/>
  <dgm:whole>
    <a:ln>
      <a:solidFill>
        <a:schemeClr val="tx1"/>
      </a:solidFill>
    </a:ln>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28403435-214C-4F97-8828-80AD252D4008}" type="doc">
      <dgm:prSet loTypeId="urn:microsoft.com/office/officeart/2005/8/layout/hierarchy6" loCatId="hierarchy" qsTypeId="urn:microsoft.com/office/officeart/2005/8/quickstyle/simple1" qsCatId="simple" csTypeId="urn:microsoft.com/office/officeart/2005/8/colors/accent1_1" csCatId="accent1" phldr="1"/>
      <dgm:spPr/>
      <dgm:t>
        <a:bodyPr/>
        <a:lstStyle/>
        <a:p>
          <a:endParaRPr lang="lt-LT"/>
        </a:p>
      </dgm:t>
    </dgm:pt>
    <dgm:pt modelId="{250EB5D4-8F6C-4B93-AC7E-CE1EB01102D4}">
      <dgm:prSet phldrT="[Tekstas]" custT="1">
        <dgm:style>
          <a:lnRef idx="1">
            <a:schemeClr val="accent1"/>
          </a:lnRef>
          <a:fillRef idx="2">
            <a:schemeClr val="accent1"/>
          </a:fillRef>
          <a:effectRef idx="1">
            <a:schemeClr val="accent1"/>
          </a:effectRef>
          <a:fontRef idx="minor">
            <a:schemeClr val="dk1"/>
          </a:fontRef>
        </dgm:style>
      </dgm:prSet>
      <dgm:spPr>
        <a:xfrm>
          <a:off x="1597786" y="62731"/>
          <a:ext cx="2755646" cy="582663"/>
        </a:xfrm>
        <a:prstGeom prst="roundRect">
          <a:avLst>
            <a:gd name="adj" fmla="val 10000"/>
          </a:avLst>
        </a:prstGeom>
        <a:solidFill>
          <a:srgbClr val="1F497D">
            <a:lumMod val="20000"/>
            <a:lumOff val="80000"/>
          </a:srgbClr>
        </a:solidFill>
        <a:ln w="9525" cap="flat" cmpd="sng" algn="ctr">
          <a:solidFill>
            <a:sysClr val="windowText" lastClr="000000"/>
          </a:solidFill>
          <a:prstDash val="solid"/>
        </a:ln>
        <a:effectLst>
          <a:outerShdw blurRad="40000" dist="20000" dir="5400000" rotWithShape="0">
            <a:srgbClr val="000000">
              <a:alpha val="38000"/>
            </a:srgbClr>
          </a:outerShdw>
        </a:effectLst>
      </dgm:spPr>
      <dgm:t>
        <a:bodyPr/>
        <a:lstStyle/>
        <a:p>
          <a:pPr algn="ctr">
            <a:buNone/>
          </a:pPr>
          <a:r>
            <a:rPr lang="lt-LT"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2 Socialinės paramos ir sveikatos apsaugos paslaugų kokybės ir prieinamumo gerinimo programa</a:t>
          </a:r>
        </a:p>
      </dgm:t>
    </dgm:pt>
    <dgm:pt modelId="{5FB32B43-0AD3-420E-8B59-939698D43B44}" type="parTrans" cxnId="{D897FF31-A377-470D-8815-EA96E0F3DB7C}">
      <dgm:prSet/>
      <dgm:spPr>
        <a:xfrm>
          <a:off x="2924175" y="457789"/>
          <a:ext cx="91440" cy="244632"/>
        </a:xfrm>
        <a:custGeom>
          <a:avLst/>
          <a:gdLst/>
          <a:ahLst/>
          <a:cxnLst/>
          <a:rect l="0" t="0" r="0" b="0"/>
          <a:pathLst>
            <a:path>
              <a:moveTo>
                <a:pt x="45720" y="0"/>
              </a:moveTo>
              <a:lnTo>
                <a:pt x="45720" y="244632"/>
              </a:lnTo>
            </a:path>
          </a:pathLst>
        </a:custGeom>
        <a:noFill/>
        <a:ln w="25400" cap="flat" cmpd="sng" algn="ctr">
          <a:solidFill>
            <a:sysClr val="windowText" lastClr="000000"/>
          </a:solidFill>
          <a:prstDash val="solid"/>
        </a:ln>
        <a:effectLst/>
      </dgm:spPr>
      <dgm:t>
        <a:bodyPr/>
        <a:lstStyle/>
        <a:p>
          <a:pPr algn="ctr"/>
          <a:endParaRPr lang="lt-LT" sz="1200">
            <a:latin typeface="Times New Roman" panose="02020603050405020304" pitchFamily="18" charset="0"/>
            <a:cs typeface="Times New Roman" panose="02020603050405020304" pitchFamily="18" charset="0"/>
          </a:endParaRPr>
        </a:p>
      </dgm:t>
    </dgm:pt>
    <dgm:pt modelId="{331E1360-67EC-486A-98E1-14BF87F4E51B}" type="sibTrans" cxnId="{D897FF31-A377-470D-8815-EA96E0F3DB7C}">
      <dgm:prSet/>
      <dgm:spPr/>
      <dgm:t>
        <a:bodyPr/>
        <a:lstStyle/>
        <a:p>
          <a:pPr algn="ctr"/>
          <a:endParaRPr lang="lt-LT" sz="1200">
            <a:latin typeface="Times New Roman" panose="02020603050405020304" pitchFamily="18" charset="0"/>
            <a:cs typeface="Times New Roman" panose="02020603050405020304" pitchFamily="18" charset="0"/>
          </a:endParaRPr>
        </a:p>
      </dgm:t>
    </dgm:pt>
    <dgm:pt modelId="{85CFB2EA-96BE-47C5-ADB1-9C20CE151E1B}">
      <dgm:prSet phldrT="[Tekstas]" custT="1">
        <dgm:style>
          <a:lnRef idx="1">
            <a:schemeClr val="accent4"/>
          </a:lnRef>
          <a:fillRef idx="2">
            <a:schemeClr val="accent4"/>
          </a:fillRef>
          <a:effectRef idx="1">
            <a:schemeClr val="accent4"/>
          </a:effectRef>
          <a:fontRef idx="minor">
            <a:schemeClr val="dk1"/>
          </a:fontRef>
        </dgm:style>
      </dgm:prSet>
      <dgm:spPr>
        <a:xfrm>
          <a:off x="1623224" y="878460"/>
          <a:ext cx="2704771" cy="324153"/>
        </a:xfrm>
        <a:prstGeom prst="roundRect">
          <a:avLst>
            <a:gd name="adj" fmla="val 10000"/>
          </a:avLst>
        </a:prstGeom>
        <a:solidFill>
          <a:srgbClr val="4BACC6">
            <a:lumMod val="20000"/>
            <a:lumOff val="80000"/>
          </a:srgbClr>
        </a:solidFill>
        <a:ln w="9525" cap="flat" cmpd="sng" algn="ctr">
          <a:solidFill>
            <a:sysClr val="windowText" lastClr="000000"/>
          </a:solidFill>
          <a:prstDash val="solid"/>
        </a:ln>
        <a:effectLst>
          <a:outerShdw blurRad="40000" dist="20000" dir="5400000" rotWithShape="0">
            <a:srgbClr val="000000">
              <a:alpha val="38000"/>
            </a:srgbClr>
          </a:outerShdw>
        </a:effectLst>
      </dgm:spPr>
      <dgm:t>
        <a:bodyPr/>
        <a:lstStyle/>
        <a:p>
          <a:pPr algn="ctr">
            <a:buNone/>
          </a:pPr>
          <a:r>
            <a:rPr lang="lt-LT"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2</a:t>
          </a:r>
          <a:r>
            <a:rPr lang="en-US"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-1</a:t>
          </a:r>
          <a:r>
            <a:rPr lang="lt-LT"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 Užtikrinti Lietuvos Respublikos teisės aktuose numatytų išmokų, kompensacijų mokėjimą ir administravimą</a:t>
          </a:r>
        </a:p>
      </dgm:t>
    </dgm:pt>
    <dgm:pt modelId="{54F15E63-7360-486C-8292-161DE48DC16C}" type="parTrans" cxnId="{2CDB50B2-2C38-43E0-BA0C-005F9EE890D7}">
      <dgm:prSet/>
      <dgm:spPr>
        <a:xfrm>
          <a:off x="2929890" y="645395"/>
          <a:ext cx="91440" cy="233065"/>
        </a:xfrm>
        <a:custGeom>
          <a:avLst/>
          <a:gdLst/>
          <a:ahLst/>
          <a:cxnLst/>
          <a:rect l="0" t="0" r="0" b="0"/>
          <a:pathLst>
            <a:path>
              <a:moveTo>
                <a:pt x="45720" y="0"/>
              </a:moveTo>
              <a:lnTo>
                <a:pt x="45720" y="244632"/>
              </a:lnTo>
            </a:path>
          </a:pathLst>
        </a:custGeom>
        <a:noFill/>
        <a:ln w="25400" cap="flat" cmpd="sng" algn="ctr">
          <a:solidFill>
            <a:sysClr val="windowText" lastClr="000000"/>
          </a:solidFill>
          <a:prstDash val="solid"/>
        </a:ln>
        <a:effectLst/>
      </dgm:spPr>
      <dgm:t>
        <a:bodyPr/>
        <a:lstStyle/>
        <a:p>
          <a:pPr algn="ctr"/>
          <a:endParaRPr lang="lt-LT" sz="1200">
            <a:latin typeface="Times New Roman" panose="02020603050405020304" pitchFamily="18" charset="0"/>
            <a:cs typeface="Times New Roman" panose="02020603050405020304" pitchFamily="18" charset="0"/>
          </a:endParaRPr>
        </a:p>
      </dgm:t>
    </dgm:pt>
    <dgm:pt modelId="{1D6BCAA1-85DB-45BF-A3B0-E9738104A0EA}" type="sibTrans" cxnId="{2CDB50B2-2C38-43E0-BA0C-005F9EE890D7}">
      <dgm:prSet/>
      <dgm:spPr/>
      <dgm:t>
        <a:bodyPr/>
        <a:lstStyle/>
        <a:p>
          <a:pPr algn="ctr"/>
          <a:endParaRPr lang="lt-LT" sz="1200">
            <a:latin typeface="Times New Roman" panose="02020603050405020304" pitchFamily="18" charset="0"/>
            <a:cs typeface="Times New Roman" panose="02020603050405020304" pitchFamily="18" charset="0"/>
          </a:endParaRPr>
        </a:p>
      </dgm:t>
    </dgm:pt>
    <dgm:pt modelId="{B44235B9-A951-48B9-9A26-8BE7B25B3475}">
      <dgm:prSet phldrT="[Tekstas]" custT="1">
        <dgm:style>
          <a:lnRef idx="1">
            <a:schemeClr val="accent4"/>
          </a:lnRef>
          <a:fillRef idx="2">
            <a:schemeClr val="accent4"/>
          </a:fillRef>
          <a:effectRef idx="1">
            <a:schemeClr val="accent4"/>
          </a:effectRef>
          <a:fontRef idx="minor">
            <a:schemeClr val="dk1"/>
          </a:fontRef>
        </dgm:style>
      </dgm:prSet>
      <dgm:spPr>
        <a:xfrm>
          <a:off x="1636871" y="1435679"/>
          <a:ext cx="2677476" cy="338009"/>
        </a:xfrm>
        <a:prstGeom prst="roundRect">
          <a:avLst>
            <a:gd name="adj" fmla="val 10000"/>
          </a:avLst>
        </a:prstGeom>
        <a:solidFill>
          <a:srgbClr val="4BACC6">
            <a:lumMod val="20000"/>
            <a:lumOff val="80000"/>
          </a:srgbClr>
        </a:solidFill>
        <a:ln w="9525" cap="flat" cmpd="sng" algn="ctr">
          <a:solidFill>
            <a:sysClr val="windowText" lastClr="000000"/>
          </a:solidFill>
          <a:prstDash val="solid"/>
        </a:ln>
        <a:effectLst>
          <a:outerShdw blurRad="40000" dist="20000" dir="5400000" rotWithShape="0">
            <a:srgbClr val="000000">
              <a:alpha val="38000"/>
            </a:srgbClr>
          </a:outerShdw>
        </a:effectLst>
      </dgm:spPr>
      <dgm:t>
        <a:bodyPr/>
        <a:lstStyle/>
        <a:p>
          <a:pPr algn="ctr">
            <a:buNone/>
          </a:pPr>
          <a:r>
            <a:rPr lang="lt-LT"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2</a:t>
          </a:r>
          <a:r>
            <a:rPr lang="en-US"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-2</a:t>
          </a:r>
          <a:r>
            <a:rPr lang="lt-LT"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 Organizuoti ir teikti kompleksines ir socialines paslaugas, tvarkyti ir modernizuoti socialinių įstaigų infrastruktūrą</a:t>
          </a:r>
        </a:p>
      </dgm:t>
    </dgm:pt>
    <dgm:pt modelId="{FFF57444-FBE2-43CC-AACF-1BC05443C1B6}" type="parTrans" cxnId="{83625DF2-8F7A-424A-ACA9-98C92EC77314}">
      <dgm:prSet/>
      <dgm:spPr>
        <a:xfrm>
          <a:off x="2929890" y="1202613"/>
          <a:ext cx="91440" cy="233065"/>
        </a:xfrm>
        <a:custGeom>
          <a:avLst/>
          <a:gdLst/>
          <a:ahLst/>
          <a:cxnLst/>
          <a:rect l="0" t="0" r="0" b="0"/>
          <a:pathLst>
            <a:path>
              <a:moveTo>
                <a:pt x="45720" y="0"/>
              </a:moveTo>
              <a:lnTo>
                <a:pt x="45720" y="244632"/>
              </a:lnTo>
            </a:path>
          </a:pathLst>
        </a:custGeom>
        <a:noFill/>
        <a:ln w="25400" cap="flat" cmpd="sng" algn="ctr">
          <a:solidFill>
            <a:sysClr val="windowText" lastClr="000000"/>
          </a:solidFill>
          <a:prstDash val="solid"/>
        </a:ln>
        <a:effectLst/>
      </dgm:spPr>
      <dgm:t>
        <a:bodyPr/>
        <a:lstStyle/>
        <a:p>
          <a:pPr algn="ctr"/>
          <a:endParaRPr lang="lt-LT" sz="1200">
            <a:latin typeface="Times New Roman" panose="02020603050405020304" pitchFamily="18" charset="0"/>
            <a:cs typeface="Times New Roman" panose="02020603050405020304" pitchFamily="18" charset="0"/>
          </a:endParaRPr>
        </a:p>
      </dgm:t>
    </dgm:pt>
    <dgm:pt modelId="{3186DF3E-56A6-469F-BDAC-A18D6BB287A8}" type="sibTrans" cxnId="{83625DF2-8F7A-424A-ACA9-98C92EC77314}">
      <dgm:prSet/>
      <dgm:spPr/>
      <dgm:t>
        <a:bodyPr/>
        <a:lstStyle/>
        <a:p>
          <a:pPr algn="ctr"/>
          <a:endParaRPr lang="lt-LT" sz="1200">
            <a:latin typeface="Times New Roman" panose="02020603050405020304" pitchFamily="18" charset="0"/>
            <a:cs typeface="Times New Roman" panose="02020603050405020304" pitchFamily="18" charset="0"/>
          </a:endParaRPr>
        </a:p>
      </dgm:t>
    </dgm:pt>
    <dgm:pt modelId="{8E556CA0-226C-4900-AEDC-A50F105441CB}">
      <dgm:prSet custT="1">
        <dgm:style>
          <a:lnRef idx="1">
            <a:schemeClr val="dk1"/>
          </a:lnRef>
          <a:fillRef idx="2">
            <a:schemeClr val="dk1"/>
          </a:fillRef>
          <a:effectRef idx="1">
            <a:schemeClr val="dk1"/>
          </a:effectRef>
          <a:fontRef idx="minor">
            <a:schemeClr val="dk1"/>
          </a:fontRef>
        </dgm:style>
      </dgm:prSet>
      <dgm:spPr>
        <a:solidFill>
          <a:schemeClr val="accent5">
            <a:lumMod val="20000"/>
            <a:lumOff val="80000"/>
          </a:schemeClr>
        </a:solidFill>
      </dgm:spPr>
      <dgm:t>
        <a:bodyPr/>
        <a:lstStyle/>
        <a:p>
          <a:r>
            <a:rPr lang="lt-LT" sz="1200">
              <a:latin typeface="Times New Roman" panose="02020603050405020304" pitchFamily="18" charset="0"/>
              <a:cs typeface="Times New Roman" panose="02020603050405020304" pitchFamily="18" charset="0"/>
            </a:rPr>
            <a:t>2-3 Užtikrinti socialinę globą asmenims su sunkia negalia, vykdyti neįgaliųjų socialinę integraciją</a:t>
          </a:r>
        </a:p>
      </dgm:t>
    </dgm:pt>
    <dgm:pt modelId="{61794C02-C7FD-418C-AA68-6F6F5A8FD35A}" type="parTrans" cxnId="{E882359B-1625-4909-B466-03543C7F195E}">
      <dgm:prSet/>
      <dgm:spPr>
        <a:ln>
          <a:solidFill>
            <a:schemeClr val="tx1"/>
          </a:solidFill>
        </a:ln>
      </dgm:spPr>
      <dgm:t>
        <a:bodyPr/>
        <a:lstStyle/>
        <a:p>
          <a:endParaRPr lang="lt-LT">
            <a:solidFill>
              <a:schemeClr val="tx1"/>
            </a:solidFill>
          </a:endParaRPr>
        </a:p>
      </dgm:t>
    </dgm:pt>
    <dgm:pt modelId="{1D0A4F63-C834-4914-A634-42623DAF6276}" type="sibTrans" cxnId="{E882359B-1625-4909-B466-03543C7F195E}">
      <dgm:prSet/>
      <dgm:spPr/>
      <dgm:t>
        <a:bodyPr/>
        <a:lstStyle/>
        <a:p>
          <a:endParaRPr lang="lt-LT"/>
        </a:p>
      </dgm:t>
    </dgm:pt>
    <dgm:pt modelId="{DD1D6C9B-7FD5-4B38-B522-1EEE767DC747}">
      <dgm:prSet custT="1">
        <dgm:style>
          <a:lnRef idx="1">
            <a:schemeClr val="dk1"/>
          </a:lnRef>
          <a:fillRef idx="2">
            <a:schemeClr val="dk1"/>
          </a:fillRef>
          <a:effectRef idx="1">
            <a:schemeClr val="dk1"/>
          </a:effectRef>
          <a:fontRef idx="minor">
            <a:schemeClr val="dk1"/>
          </a:fontRef>
        </dgm:style>
      </dgm:prSet>
      <dgm:spPr>
        <a:solidFill>
          <a:schemeClr val="accent5">
            <a:lumMod val="20000"/>
            <a:lumOff val="80000"/>
          </a:schemeClr>
        </a:solidFill>
      </dgm:spPr>
      <dgm:t>
        <a:bodyPr/>
        <a:lstStyle/>
        <a:p>
          <a:r>
            <a:rPr lang="lt-LT" sz="1200">
              <a:latin typeface="Times New Roman" panose="02020603050405020304" pitchFamily="18" charset="0"/>
              <a:cs typeface="Times New Roman" panose="02020603050405020304" pitchFamily="18" charset="0"/>
            </a:rPr>
            <a:t>2-4 Užtikrinti tinkamą sveikatos priežiūrą rajono gyvenojams</a:t>
          </a:r>
        </a:p>
      </dgm:t>
    </dgm:pt>
    <dgm:pt modelId="{8FDC7C94-562E-4A9C-B45C-93461EC5E5F9}" type="parTrans" cxnId="{32224505-3D78-46EF-8D97-F535C5C0138F}">
      <dgm:prSet/>
      <dgm:spPr>
        <a:ln>
          <a:solidFill>
            <a:schemeClr val="tx1"/>
          </a:solidFill>
        </a:ln>
      </dgm:spPr>
      <dgm:t>
        <a:bodyPr/>
        <a:lstStyle/>
        <a:p>
          <a:endParaRPr lang="lt-LT"/>
        </a:p>
      </dgm:t>
    </dgm:pt>
    <dgm:pt modelId="{8DDEBB5A-CB16-4E34-93BA-7D2D45681E08}" type="sibTrans" cxnId="{32224505-3D78-46EF-8D97-F535C5C0138F}">
      <dgm:prSet/>
      <dgm:spPr/>
      <dgm:t>
        <a:bodyPr/>
        <a:lstStyle/>
        <a:p>
          <a:endParaRPr lang="lt-LT"/>
        </a:p>
      </dgm:t>
    </dgm:pt>
    <dgm:pt modelId="{104D083E-BE98-4FD8-AF11-0EE6AEFA88AB}" type="pres">
      <dgm:prSet presAssocID="{28403435-214C-4F97-8828-80AD252D4008}" presName="mainComposite" presStyleCnt="0">
        <dgm:presLayoutVars>
          <dgm:chPref val="1"/>
          <dgm:dir/>
          <dgm:animOne val="branch"/>
          <dgm:animLvl val="lvl"/>
          <dgm:resizeHandles val="exact"/>
        </dgm:presLayoutVars>
      </dgm:prSet>
      <dgm:spPr/>
    </dgm:pt>
    <dgm:pt modelId="{982E657F-17C2-41C9-BD05-4930DE644952}" type="pres">
      <dgm:prSet presAssocID="{28403435-214C-4F97-8828-80AD252D4008}" presName="hierFlow" presStyleCnt="0"/>
      <dgm:spPr/>
    </dgm:pt>
    <dgm:pt modelId="{35BDBAD5-24E3-4994-A80F-C72256EA97ED}" type="pres">
      <dgm:prSet presAssocID="{28403435-214C-4F97-8828-80AD252D4008}" presName="hierChild1" presStyleCnt="0">
        <dgm:presLayoutVars>
          <dgm:chPref val="1"/>
          <dgm:animOne val="branch"/>
          <dgm:animLvl val="lvl"/>
        </dgm:presLayoutVars>
      </dgm:prSet>
      <dgm:spPr/>
    </dgm:pt>
    <dgm:pt modelId="{A110579A-B669-42B8-8CE3-4C628382079F}" type="pres">
      <dgm:prSet presAssocID="{250EB5D4-8F6C-4B93-AC7E-CE1EB01102D4}" presName="Name14" presStyleCnt="0"/>
      <dgm:spPr/>
    </dgm:pt>
    <dgm:pt modelId="{64E17BAB-BF4E-47B9-AF08-42A0178ABD8D}" type="pres">
      <dgm:prSet presAssocID="{250EB5D4-8F6C-4B93-AC7E-CE1EB01102D4}" presName="level1Shape" presStyleLbl="node0" presStyleIdx="0" presStyleCnt="1" custScaleX="305157" custScaleY="66091">
        <dgm:presLayoutVars>
          <dgm:chPref val="3"/>
        </dgm:presLayoutVars>
      </dgm:prSet>
      <dgm:spPr>
        <a:prstGeom prst="roundRect">
          <a:avLst>
            <a:gd name="adj" fmla="val 10000"/>
          </a:avLst>
        </a:prstGeom>
      </dgm:spPr>
    </dgm:pt>
    <dgm:pt modelId="{E0CF7673-AF79-474A-B95F-A73054689AFE}" type="pres">
      <dgm:prSet presAssocID="{250EB5D4-8F6C-4B93-AC7E-CE1EB01102D4}" presName="hierChild2" presStyleCnt="0"/>
      <dgm:spPr/>
    </dgm:pt>
    <dgm:pt modelId="{97FAFB0D-147E-4DF7-B3CC-F7EC615FFE66}" type="pres">
      <dgm:prSet presAssocID="{54F15E63-7360-486C-8292-161DE48DC16C}" presName="Name19" presStyleLbl="parChTrans1D2" presStyleIdx="0" presStyleCnt="1"/>
      <dgm:spPr>
        <a:custGeom>
          <a:avLst/>
          <a:gdLst/>
          <a:ahLst/>
          <a:cxnLst/>
          <a:rect l="0" t="0" r="0" b="0"/>
          <a:pathLst>
            <a:path>
              <a:moveTo>
                <a:pt x="45720" y="0"/>
              </a:moveTo>
              <a:lnTo>
                <a:pt x="45720" y="244632"/>
              </a:lnTo>
            </a:path>
          </a:pathLst>
        </a:custGeom>
      </dgm:spPr>
    </dgm:pt>
    <dgm:pt modelId="{E47A1ABC-9372-4B4F-A8F5-C34BE5C0FDFF}" type="pres">
      <dgm:prSet presAssocID="{85CFB2EA-96BE-47C5-ADB1-9C20CE151E1B}" presName="Name21" presStyleCnt="0"/>
      <dgm:spPr/>
    </dgm:pt>
    <dgm:pt modelId="{6A9DD03D-7AEF-4163-9296-AD87FDBDC3B6}" type="pres">
      <dgm:prSet presAssocID="{85CFB2EA-96BE-47C5-ADB1-9C20CE151E1B}" presName="level2Shape" presStyleLbl="node2" presStyleIdx="0" presStyleCnt="1" custScaleX="309472" custScaleY="55633" custLinFactNeighborY="-12791"/>
      <dgm:spPr>
        <a:prstGeom prst="roundRect">
          <a:avLst>
            <a:gd name="adj" fmla="val 10000"/>
          </a:avLst>
        </a:prstGeom>
      </dgm:spPr>
    </dgm:pt>
    <dgm:pt modelId="{0E37E42B-AD42-4331-A76C-ABD079F2C590}" type="pres">
      <dgm:prSet presAssocID="{85CFB2EA-96BE-47C5-ADB1-9C20CE151E1B}" presName="hierChild3" presStyleCnt="0"/>
      <dgm:spPr/>
    </dgm:pt>
    <dgm:pt modelId="{52CF58CD-C886-418B-A813-E5A75317E1E5}" type="pres">
      <dgm:prSet presAssocID="{FFF57444-FBE2-43CC-AACF-1BC05443C1B6}" presName="Name19" presStyleLbl="parChTrans1D3" presStyleIdx="0" presStyleCnt="1"/>
      <dgm:spPr>
        <a:custGeom>
          <a:avLst/>
          <a:gdLst/>
          <a:ahLst/>
          <a:cxnLst/>
          <a:rect l="0" t="0" r="0" b="0"/>
          <a:pathLst>
            <a:path>
              <a:moveTo>
                <a:pt x="45720" y="0"/>
              </a:moveTo>
              <a:lnTo>
                <a:pt x="45720" y="244632"/>
              </a:lnTo>
            </a:path>
          </a:pathLst>
        </a:custGeom>
      </dgm:spPr>
    </dgm:pt>
    <dgm:pt modelId="{05372EE3-2CDE-4AE3-98C0-C1A47CC524D6}" type="pres">
      <dgm:prSet presAssocID="{B44235B9-A951-48B9-9A26-8BE7B25B3475}" presName="Name21" presStyleCnt="0"/>
      <dgm:spPr/>
    </dgm:pt>
    <dgm:pt modelId="{AF2056C7-3053-4223-B15A-8F4EB886DCD7}" type="pres">
      <dgm:prSet presAssocID="{B44235B9-A951-48B9-9A26-8BE7B25B3475}" presName="level2Shape" presStyleLbl="node3" presStyleIdx="0" presStyleCnt="1" custScaleX="306349" custScaleY="58011" custLinFactNeighborX="1312" custLinFactNeighborY="-27551"/>
      <dgm:spPr>
        <a:prstGeom prst="roundRect">
          <a:avLst>
            <a:gd name="adj" fmla="val 10000"/>
          </a:avLst>
        </a:prstGeom>
      </dgm:spPr>
    </dgm:pt>
    <dgm:pt modelId="{94213339-49CB-4392-8B02-EA023DE1F363}" type="pres">
      <dgm:prSet presAssocID="{B44235B9-A951-48B9-9A26-8BE7B25B3475}" presName="hierChild3" presStyleCnt="0"/>
      <dgm:spPr/>
    </dgm:pt>
    <dgm:pt modelId="{06DFC229-FEF4-408D-B404-C4DD49F1A0DA}" type="pres">
      <dgm:prSet presAssocID="{61794C02-C7FD-418C-AA68-6F6F5A8FD35A}" presName="Name19" presStyleLbl="parChTrans1D4" presStyleIdx="0" presStyleCnt="2"/>
      <dgm:spPr/>
    </dgm:pt>
    <dgm:pt modelId="{C099B138-6541-4C42-818A-416104B5FE49}" type="pres">
      <dgm:prSet presAssocID="{8E556CA0-226C-4900-AEDC-A50F105441CB}" presName="Name21" presStyleCnt="0"/>
      <dgm:spPr/>
    </dgm:pt>
    <dgm:pt modelId="{B44B58E3-C0E0-458F-9A80-009BFB29C457}" type="pres">
      <dgm:prSet presAssocID="{8E556CA0-226C-4900-AEDC-A50F105441CB}" presName="level2Shape" presStyleLbl="node4" presStyleIdx="0" presStyleCnt="2" custScaleX="309796" custScaleY="53664" custLinFactNeighborX="4114" custLinFactNeighborY="-22990"/>
      <dgm:spPr/>
    </dgm:pt>
    <dgm:pt modelId="{32028382-A8D2-4F6A-9720-2C2483E600B5}" type="pres">
      <dgm:prSet presAssocID="{8E556CA0-226C-4900-AEDC-A50F105441CB}" presName="hierChild3" presStyleCnt="0"/>
      <dgm:spPr/>
    </dgm:pt>
    <dgm:pt modelId="{0AA5F687-CAAF-4123-9861-3924440C1741}" type="pres">
      <dgm:prSet presAssocID="{8FDC7C94-562E-4A9C-B45C-93461EC5E5F9}" presName="Name19" presStyleLbl="parChTrans1D4" presStyleIdx="1" presStyleCnt="2"/>
      <dgm:spPr/>
    </dgm:pt>
    <dgm:pt modelId="{D8C9E57B-E838-4B7F-AE0F-48C67E65EF79}" type="pres">
      <dgm:prSet presAssocID="{DD1D6C9B-7FD5-4B38-B522-1EEE767DC747}" presName="Name21" presStyleCnt="0"/>
      <dgm:spPr/>
    </dgm:pt>
    <dgm:pt modelId="{B59A8CFB-FC93-4542-87C2-85D4B89E0264}" type="pres">
      <dgm:prSet presAssocID="{DD1D6C9B-7FD5-4B38-B522-1EEE767DC747}" presName="level2Shape" presStyleLbl="node4" presStyleIdx="1" presStyleCnt="2" custScaleX="303336" custScaleY="55214" custLinFactNeighborX="5330" custLinFactNeighborY="-27340"/>
      <dgm:spPr/>
    </dgm:pt>
    <dgm:pt modelId="{27FC7B68-3D4E-4159-B640-9BF9342EAED6}" type="pres">
      <dgm:prSet presAssocID="{DD1D6C9B-7FD5-4B38-B522-1EEE767DC747}" presName="hierChild3" presStyleCnt="0"/>
      <dgm:spPr/>
    </dgm:pt>
    <dgm:pt modelId="{020AA365-AFFF-409B-87BC-60EAB0D2E317}" type="pres">
      <dgm:prSet presAssocID="{28403435-214C-4F97-8828-80AD252D4008}" presName="bgShapesFlow" presStyleCnt="0"/>
      <dgm:spPr/>
    </dgm:pt>
  </dgm:ptLst>
  <dgm:cxnLst>
    <dgm:cxn modelId="{32224505-3D78-46EF-8D97-F535C5C0138F}" srcId="{8E556CA0-226C-4900-AEDC-A50F105441CB}" destId="{DD1D6C9B-7FD5-4B38-B522-1EEE767DC747}" srcOrd="0" destOrd="0" parTransId="{8FDC7C94-562E-4A9C-B45C-93461EC5E5F9}" sibTransId="{8DDEBB5A-CB16-4E34-93BA-7D2D45681E08}"/>
    <dgm:cxn modelId="{1B5DB310-7DE7-4055-900D-43D2D3265C27}" type="presOf" srcId="{250EB5D4-8F6C-4B93-AC7E-CE1EB01102D4}" destId="{64E17BAB-BF4E-47B9-AF08-42A0178ABD8D}" srcOrd="0" destOrd="0" presId="urn:microsoft.com/office/officeart/2005/8/layout/hierarchy6"/>
    <dgm:cxn modelId="{D95AC92A-6581-4591-8A18-E6018B199BE6}" type="presOf" srcId="{FFF57444-FBE2-43CC-AACF-1BC05443C1B6}" destId="{52CF58CD-C886-418B-A813-E5A75317E1E5}" srcOrd="0" destOrd="0" presId="urn:microsoft.com/office/officeart/2005/8/layout/hierarchy6"/>
    <dgm:cxn modelId="{D897FF31-A377-470D-8815-EA96E0F3DB7C}" srcId="{28403435-214C-4F97-8828-80AD252D4008}" destId="{250EB5D4-8F6C-4B93-AC7E-CE1EB01102D4}" srcOrd="0" destOrd="0" parTransId="{5FB32B43-0AD3-420E-8B59-939698D43B44}" sibTransId="{331E1360-67EC-486A-98E1-14BF87F4E51B}"/>
    <dgm:cxn modelId="{2E4E2136-0E3A-41A4-A1A3-8985BA2F7EE9}" type="presOf" srcId="{8E556CA0-226C-4900-AEDC-A50F105441CB}" destId="{B44B58E3-C0E0-458F-9A80-009BFB29C457}" srcOrd="0" destOrd="0" presId="urn:microsoft.com/office/officeart/2005/8/layout/hierarchy6"/>
    <dgm:cxn modelId="{FE440668-DDFE-47A3-BCF2-F20A96AC17B7}" type="presOf" srcId="{61794C02-C7FD-418C-AA68-6F6F5A8FD35A}" destId="{06DFC229-FEF4-408D-B404-C4DD49F1A0DA}" srcOrd="0" destOrd="0" presId="urn:microsoft.com/office/officeart/2005/8/layout/hierarchy6"/>
    <dgm:cxn modelId="{2834CE68-185E-491E-8445-728A4815D46E}" type="presOf" srcId="{28403435-214C-4F97-8828-80AD252D4008}" destId="{104D083E-BE98-4FD8-AF11-0EE6AEFA88AB}" srcOrd="0" destOrd="0" presId="urn:microsoft.com/office/officeart/2005/8/layout/hierarchy6"/>
    <dgm:cxn modelId="{A6E47B6E-E0F5-419C-A90C-2E0F8E5A4CAD}" type="presOf" srcId="{8FDC7C94-562E-4A9C-B45C-93461EC5E5F9}" destId="{0AA5F687-CAAF-4123-9861-3924440C1741}" srcOrd="0" destOrd="0" presId="urn:microsoft.com/office/officeart/2005/8/layout/hierarchy6"/>
    <dgm:cxn modelId="{2B682878-4117-413F-AE0F-853D1DF3F6B0}" type="presOf" srcId="{B44235B9-A951-48B9-9A26-8BE7B25B3475}" destId="{AF2056C7-3053-4223-B15A-8F4EB886DCD7}" srcOrd="0" destOrd="0" presId="urn:microsoft.com/office/officeart/2005/8/layout/hierarchy6"/>
    <dgm:cxn modelId="{E882359B-1625-4909-B466-03543C7F195E}" srcId="{B44235B9-A951-48B9-9A26-8BE7B25B3475}" destId="{8E556CA0-226C-4900-AEDC-A50F105441CB}" srcOrd="0" destOrd="0" parTransId="{61794C02-C7FD-418C-AA68-6F6F5A8FD35A}" sibTransId="{1D0A4F63-C834-4914-A634-42623DAF6276}"/>
    <dgm:cxn modelId="{2CDB50B2-2C38-43E0-BA0C-005F9EE890D7}" srcId="{250EB5D4-8F6C-4B93-AC7E-CE1EB01102D4}" destId="{85CFB2EA-96BE-47C5-ADB1-9C20CE151E1B}" srcOrd="0" destOrd="0" parTransId="{54F15E63-7360-486C-8292-161DE48DC16C}" sibTransId="{1D6BCAA1-85DB-45BF-A3B0-E9738104A0EA}"/>
    <dgm:cxn modelId="{E7F10DCB-2EF7-4DB0-888C-2DA7C5307D37}" type="presOf" srcId="{54F15E63-7360-486C-8292-161DE48DC16C}" destId="{97FAFB0D-147E-4DF7-B3CC-F7EC615FFE66}" srcOrd="0" destOrd="0" presId="urn:microsoft.com/office/officeart/2005/8/layout/hierarchy6"/>
    <dgm:cxn modelId="{66ACE1E0-65D1-40B5-9851-6E6CA4C33861}" type="presOf" srcId="{DD1D6C9B-7FD5-4B38-B522-1EEE767DC747}" destId="{B59A8CFB-FC93-4542-87C2-85D4B89E0264}" srcOrd="0" destOrd="0" presId="urn:microsoft.com/office/officeart/2005/8/layout/hierarchy6"/>
    <dgm:cxn modelId="{09566AEA-DC33-4223-AC2D-20C1C3D16A6F}" type="presOf" srcId="{85CFB2EA-96BE-47C5-ADB1-9C20CE151E1B}" destId="{6A9DD03D-7AEF-4163-9296-AD87FDBDC3B6}" srcOrd="0" destOrd="0" presId="urn:microsoft.com/office/officeart/2005/8/layout/hierarchy6"/>
    <dgm:cxn modelId="{83625DF2-8F7A-424A-ACA9-98C92EC77314}" srcId="{85CFB2EA-96BE-47C5-ADB1-9C20CE151E1B}" destId="{B44235B9-A951-48B9-9A26-8BE7B25B3475}" srcOrd="0" destOrd="0" parTransId="{FFF57444-FBE2-43CC-AACF-1BC05443C1B6}" sibTransId="{3186DF3E-56A6-469F-BDAC-A18D6BB287A8}"/>
    <dgm:cxn modelId="{ED96484C-B942-4C09-AC03-42E242AA9242}" type="presParOf" srcId="{104D083E-BE98-4FD8-AF11-0EE6AEFA88AB}" destId="{982E657F-17C2-41C9-BD05-4930DE644952}" srcOrd="0" destOrd="0" presId="urn:microsoft.com/office/officeart/2005/8/layout/hierarchy6"/>
    <dgm:cxn modelId="{7A50E4B6-AAC0-4B89-BB2D-6CFB38E825F5}" type="presParOf" srcId="{982E657F-17C2-41C9-BD05-4930DE644952}" destId="{35BDBAD5-24E3-4994-A80F-C72256EA97ED}" srcOrd="0" destOrd="0" presId="urn:microsoft.com/office/officeart/2005/8/layout/hierarchy6"/>
    <dgm:cxn modelId="{DBC025CA-1281-441F-8AA9-B026BA7B8DFC}" type="presParOf" srcId="{35BDBAD5-24E3-4994-A80F-C72256EA97ED}" destId="{A110579A-B669-42B8-8CE3-4C628382079F}" srcOrd="0" destOrd="0" presId="urn:microsoft.com/office/officeart/2005/8/layout/hierarchy6"/>
    <dgm:cxn modelId="{09CB5D47-DC0A-4FDB-98FA-D20D98F13654}" type="presParOf" srcId="{A110579A-B669-42B8-8CE3-4C628382079F}" destId="{64E17BAB-BF4E-47B9-AF08-42A0178ABD8D}" srcOrd="0" destOrd="0" presId="urn:microsoft.com/office/officeart/2005/8/layout/hierarchy6"/>
    <dgm:cxn modelId="{8000BF88-1D7D-44AD-8652-BBC7EF0F092B}" type="presParOf" srcId="{A110579A-B669-42B8-8CE3-4C628382079F}" destId="{E0CF7673-AF79-474A-B95F-A73054689AFE}" srcOrd="1" destOrd="0" presId="urn:microsoft.com/office/officeart/2005/8/layout/hierarchy6"/>
    <dgm:cxn modelId="{0BF17560-492D-45D3-9657-FB9B2F7B2B1B}" type="presParOf" srcId="{E0CF7673-AF79-474A-B95F-A73054689AFE}" destId="{97FAFB0D-147E-4DF7-B3CC-F7EC615FFE66}" srcOrd="0" destOrd="0" presId="urn:microsoft.com/office/officeart/2005/8/layout/hierarchy6"/>
    <dgm:cxn modelId="{FBCF4D7E-4266-474F-BFDA-7D9074AC72C0}" type="presParOf" srcId="{E0CF7673-AF79-474A-B95F-A73054689AFE}" destId="{E47A1ABC-9372-4B4F-A8F5-C34BE5C0FDFF}" srcOrd="1" destOrd="0" presId="urn:microsoft.com/office/officeart/2005/8/layout/hierarchy6"/>
    <dgm:cxn modelId="{428CEC4F-553A-4DCC-8315-546456CB6D27}" type="presParOf" srcId="{E47A1ABC-9372-4B4F-A8F5-C34BE5C0FDFF}" destId="{6A9DD03D-7AEF-4163-9296-AD87FDBDC3B6}" srcOrd="0" destOrd="0" presId="urn:microsoft.com/office/officeart/2005/8/layout/hierarchy6"/>
    <dgm:cxn modelId="{8B5CF0EA-705F-4756-B600-2B125F7DBDC9}" type="presParOf" srcId="{E47A1ABC-9372-4B4F-A8F5-C34BE5C0FDFF}" destId="{0E37E42B-AD42-4331-A76C-ABD079F2C590}" srcOrd="1" destOrd="0" presId="urn:microsoft.com/office/officeart/2005/8/layout/hierarchy6"/>
    <dgm:cxn modelId="{34C0F736-26D0-40C4-8D34-74FAB14C7910}" type="presParOf" srcId="{0E37E42B-AD42-4331-A76C-ABD079F2C590}" destId="{52CF58CD-C886-418B-A813-E5A75317E1E5}" srcOrd="0" destOrd="0" presId="urn:microsoft.com/office/officeart/2005/8/layout/hierarchy6"/>
    <dgm:cxn modelId="{0692EB4E-D192-46F0-87B6-28C92FD3EB44}" type="presParOf" srcId="{0E37E42B-AD42-4331-A76C-ABD079F2C590}" destId="{05372EE3-2CDE-4AE3-98C0-C1A47CC524D6}" srcOrd="1" destOrd="0" presId="urn:microsoft.com/office/officeart/2005/8/layout/hierarchy6"/>
    <dgm:cxn modelId="{C83B402C-74CC-4CB8-AC53-13EB0323CD90}" type="presParOf" srcId="{05372EE3-2CDE-4AE3-98C0-C1A47CC524D6}" destId="{AF2056C7-3053-4223-B15A-8F4EB886DCD7}" srcOrd="0" destOrd="0" presId="urn:microsoft.com/office/officeart/2005/8/layout/hierarchy6"/>
    <dgm:cxn modelId="{7F739AE8-1F7B-4D5C-94A5-A79BBAB0528D}" type="presParOf" srcId="{05372EE3-2CDE-4AE3-98C0-C1A47CC524D6}" destId="{94213339-49CB-4392-8B02-EA023DE1F363}" srcOrd="1" destOrd="0" presId="urn:microsoft.com/office/officeart/2005/8/layout/hierarchy6"/>
    <dgm:cxn modelId="{1DB5C0A0-3125-4234-9719-BD84060A2B89}" type="presParOf" srcId="{94213339-49CB-4392-8B02-EA023DE1F363}" destId="{06DFC229-FEF4-408D-B404-C4DD49F1A0DA}" srcOrd="0" destOrd="0" presId="urn:microsoft.com/office/officeart/2005/8/layout/hierarchy6"/>
    <dgm:cxn modelId="{0199A012-8A3F-4074-A478-83ED55331490}" type="presParOf" srcId="{94213339-49CB-4392-8B02-EA023DE1F363}" destId="{C099B138-6541-4C42-818A-416104B5FE49}" srcOrd="1" destOrd="0" presId="urn:microsoft.com/office/officeart/2005/8/layout/hierarchy6"/>
    <dgm:cxn modelId="{5BF0EC0F-A525-4FAF-A5D8-68DCEB194B30}" type="presParOf" srcId="{C099B138-6541-4C42-818A-416104B5FE49}" destId="{B44B58E3-C0E0-458F-9A80-009BFB29C457}" srcOrd="0" destOrd="0" presId="urn:microsoft.com/office/officeart/2005/8/layout/hierarchy6"/>
    <dgm:cxn modelId="{B04A720C-8492-492A-86A9-F691AC838E97}" type="presParOf" srcId="{C099B138-6541-4C42-818A-416104B5FE49}" destId="{32028382-A8D2-4F6A-9720-2C2483E600B5}" srcOrd="1" destOrd="0" presId="urn:microsoft.com/office/officeart/2005/8/layout/hierarchy6"/>
    <dgm:cxn modelId="{1C503373-5822-4A5C-B057-91CBD11C7D9A}" type="presParOf" srcId="{32028382-A8D2-4F6A-9720-2C2483E600B5}" destId="{0AA5F687-CAAF-4123-9861-3924440C1741}" srcOrd="0" destOrd="0" presId="urn:microsoft.com/office/officeart/2005/8/layout/hierarchy6"/>
    <dgm:cxn modelId="{1DC31BAD-4943-44F8-9217-0F1B97C07732}" type="presParOf" srcId="{32028382-A8D2-4F6A-9720-2C2483E600B5}" destId="{D8C9E57B-E838-4B7F-AE0F-48C67E65EF79}" srcOrd="1" destOrd="0" presId="urn:microsoft.com/office/officeart/2005/8/layout/hierarchy6"/>
    <dgm:cxn modelId="{CBC405A6-A4F1-4C5B-9A0C-354D46B7A0AF}" type="presParOf" srcId="{D8C9E57B-E838-4B7F-AE0F-48C67E65EF79}" destId="{B59A8CFB-FC93-4542-87C2-85D4B89E0264}" srcOrd="0" destOrd="0" presId="urn:microsoft.com/office/officeart/2005/8/layout/hierarchy6"/>
    <dgm:cxn modelId="{73EF384F-D0DD-4AC6-9FFC-072A59868C21}" type="presParOf" srcId="{D8C9E57B-E838-4B7F-AE0F-48C67E65EF79}" destId="{27FC7B68-3D4E-4159-B640-9BF9342EAED6}" srcOrd="1" destOrd="0" presId="urn:microsoft.com/office/officeart/2005/8/layout/hierarchy6"/>
    <dgm:cxn modelId="{5698393C-20DC-4A78-9F35-CE4D72981E4A}" type="presParOf" srcId="{104D083E-BE98-4FD8-AF11-0EE6AEFA88AB}" destId="{020AA365-AFFF-409B-87BC-60EAB0D2E317}" srcOrd="1" destOrd="0" presId="urn:microsoft.com/office/officeart/2005/8/layout/hierarchy6"/>
  </dgm:cxnLst>
  <dgm:bg/>
  <dgm:whole>
    <a:ln>
      <a:solidFill>
        <a:schemeClr val="tx1"/>
      </a:solidFill>
    </a:ln>
  </dgm:whole>
  <dgm:extLst>
    <a:ext uri="http://schemas.microsoft.com/office/drawing/2008/diagram">
      <dsp:dataModelExt xmlns:dsp="http://schemas.microsoft.com/office/drawing/2008/diagram" relId="rId18"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28403435-214C-4F97-8828-80AD252D4008}" type="doc">
      <dgm:prSet loTypeId="urn:microsoft.com/office/officeart/2005/8/layout/hierarchy6" loCatId="hierarchy" qsTypeId="urn:microsoft.com/office/officeart/2005/8/quickstyle/simple1" qsCatId="simple" csTypeId="urn:microsoft.com/office/officeart/2005/8/colors/accent1_1" csCatId="accent1" phldr="1"/>
      <dgm:spPr/>
      <dgm:t>
        <a:bodyPr/>
        <a:lstStyle/>
        <a:p>
          <a:endParaRPr lang="lt-LT"/>
        </a:p>
      </dgm:t>
    </dgm:pt>
    <dgm:pt modelId="{250EB5D4-8F6C-4B93-AC7E-CE1EB01102D4}">
      <dgm:prSet phldrT="[Tekstas]" custT="1">
        <dgm:style>
          <a:lnRef idx="1">
            <a:schemeClr val="accent1"/>
          </a:lnRef>
          <a:fillRef idx="2">
            <a:schemeClr val="accent1"/>
          </a:fillRef>
          <a:effectRef idx="1">
            <a:schemeClr val="accent1"/>
          </a:effectRef>
          <a:fontRef idx="minor">
            <a:schemeClr val="dk1"/>
          </a:fontRef>
        </dgm:style>
      </dgm:prSet>
      <dgm:spPr>
        <a:xfrm>
          <a:off x="1597786" y="62731"/>
          <a:ext cx="2755646" cy="582663"/>
        </a:xfrm>
        <a:prstGeom prst="roundRect">
          <a:avLst>
            <a:gd name="adj" fmla="val 10000"/>
          </a:avLst>
        </a:prstGeom>
        <a:solidFill>
          <a:srgbClr val="1F497D">
            <a:lumMod val="20000"/>
            <a:lumOff val="80000"/>
          </a:srgbClr>
        </a:solidFill>
        <a:ln w="9525" cap="flat" cmpd="sng" algn="ctr">
          <a:solidFill>
            <a:sysClr val="windowText" lastClr="000000"/>
          </a:solidFill>
          <a:prstDash val="solid"/>
        </a:ln>
        <a:effectLst>
          <a:outerShdw blurRad="40000" dist="20000" dir="5400000" rotWithShape="0">
            <a:srgbClr val="000000">
              <a:alpha val="38000"/>
            </a:srgbClr>
          </a:outerShdw>
        </a:effectLst>
      </dgm:spPr>
      <dgm:t>
        <a:bodyPr/>
        <a:lstStyle/>
        <a:p>
          <a:pPr algn="ctr">
            <a:buNone/>
          </a:pPr>
          <a:r>
            <a:rPr lang="lt-LT"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3 Kultūros ir turizmo, sporto, jaunimo ir bendruomenių veiklos aktyvinimo programa</a:t>
          </a:r>
        </a:p>
      </dgm:t>
    </dgm:pt>
    <dgm:pt modelId="{5FB32B43-0AD3-420E-8B59-939698D43B44}" type="parTrans" cxnId="{D897FF31-A377-470D-8815-EA96E0F3DB7C}">
      <dgm:prSet/>
      <dgm:spPr>
        <a:xfrm>
          <a:off x="2924175" y="457789"/>
          <a:ext cx="91440" cy="244632"/>
        </a:xfrm>
        <a:custGeom>
          <a:avLst/>
          <a:gdLst/>
          <a:ahLst/>
          <a:cxnLst/>
          <a:rect l="0" t="0" r="0" b="0"/>
          <a:pathLst>
            <a:path>
              <a:moveTo>
                <a:pt x="45720" y="0"/>
              </a:moveTo>
              <a:lnTo>
                <a:pt x="45720" y="244632"/>
              </a:lnTo>
            </a:path>
          </a:pathLst>
        </a:custGeom>
        <a:noFill/>
        <a:ln w="25400" cap="flat" cmpd="sng" algn="ctr">
          <a:solidFill>
            <a:sysClr val="windowText" lastClr="000000"/>
          </a:solidFill>
          <a:prstDash val="solid"/>
        </a:ln>
        <a:effectLst/>
      </dgm:spPr>
      <dgm:t>
        <a:bodyPr/>
        <a:lstStyle/>
        <a:p>
          <a:pPr algn="ctr"/>
          <a:endParaRPr lang="lt-LT" sz="1200">
            <a:latin typeface="Times New Roman" panose="02020603050405020304" pitchFamily="18" charset="0"/>
            <a:cs typeface="Times New Roman" panose="02020603050405020304" pitchFamily="18" charset="0"/>
          </a:endParaRPr>
        </a:p>
      </dgm:t>
    </dgm:pt>
    <dgm:pt modelId="{331E1360-67EC-486A-98E1-14BF87F4E51B}" type="sibTrans" cxnId="{D897FF31-A377-470D-8815-EA96E0F3DB7C}">
      <dgm:prSet/>
      <dgm:spPr/>
      <dgm:t>
        <a:bodyPr/>
        <a:lstStyle/>
        <a:p>
          <a:pPr algn="ctr"/>
          <a:endParaRPr lang="lt-LT" sz="1200">
            <a:latin typeface="Times New Roman" panose="02020603050405020304" pitchFamily="18" charset="0"/>
            <a:cs typeface="Times New Roman" panose="02020603050405020304" pitchFamily="18" charset="0"/>
          </a:endParaRPr>
        </a:p>
      </dgm:t>
    </dgm:pt>
    <dgm:pt modelId="{85CFB2EA-96BE-47C5-ADB1-9C20CE151E1B}">
      <dgm:prSet phldrT="[Tekstas]" custT="1">
        <dgm:style>
          <a:lnRef idx="1">
            <a:schemeClr val="accent4"/>
          </a:lnRef>
          <a:fillRef idx="2">
            <a:schemeClr val="accent4"/>
          </a:fillRef>
          <a:effectRef idx="1">
            <a:schemeClr val="accent4"/>
          </a:effectRef>
          <a:fontRef idx="minor">
            <a:schemeClr val="dk1"/>
          </a:fontRef>
        </dgm:style>
      </dgm:prSet>
      <dgm:spPr>
        <a:xfrm>
          <a:off x="1623224" y="878460"/>
          <a:ext cx="2704771" cy="324153"/>
        </a:xfrm>
        <a:prstGeom prst="roundRect">
          <a:avLst>
            <a:gd name="adj" fmla="val 10000"/>
          </a:avLst>
        </a:prstGeom>
        <a:solidFill>
          <a:srgbClr val="4BACC6">
            <a:lumMod val="20000"/>
            <a:lumOff val="80000"/>
          </a:srgbClr>
        </a:solidFill>
        <a:ln w="9525" cap="flat" cmpd="sng" algn="ctr">
          <a:solidFill>
            <a:sysClr val="windowText" lastClr="000000"/>
          </a:solidFill>
          <a:prstDash val="solid"/>
        </a:ln>
        <a:effectLst>
          <a:outerShdw blurRad="40000" dist="20000" dir="5400000" rotWithShape="0">
            <a:srgbClr val="000000">
              <a:alpha val="38000"/>
            </a:srgbClr>
          </a:outerShdw>
        </a:effectLst>
      </dgm:spPr>
      <dgm:t>
        <a:bodyPr/>
        <a:lstStyle/>
        <a:p>
          <a:pPr algn="ctr">
            <a:buNone/>
          </a:pPr>
          <a:r>
            <a:rPr lang="lt-LT"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3</a:t>
          </a:r>
          <a:r>
            <a:rPr lang="en-US"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-1</a:t>
          </a:r>
          <a:r>
            <a:rPr lang="lt-LT"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 Teikti kokybiškas ir prieinamas kultūros, kūno kultūros ir sporto paslaugas, vykdyti turizmo informacijos sklaidą</a:t>
          </a:r>
        </a:p>
      </dgm:t>
    </dgm:pt>
    <dgm:pt modelId="{54F15E63-7360-486C-8292-161DE48DC16C}" type="parTrans" cxnId="{2CDB50B2-2C38-43E0-BA0C-005F9EE890D7}">
      <dgm:prSet/>
      <dgm:spPr>
        <a:xfrm>
          <a:off x="2929890" y="645395"/>
          <a:ext cx="91440" cy="233065"/>
        </a:xfrm>
        <a:custGeom>
          <a:avLst/>
          <a:gdLst/>
          <a:ahLst/>
          <a:cxnLst/>
          <a:rect l="0" t="0" r="0" b="0"/>
          <a:pathLst>
            <a:path>
              <a:moveTo>
                <a:pt x="45720" y="0"/>
              </a:moveTo>
              <a:lnTo>
                <a:pt x="45720" y="244632"/>
              </a:lnTo>
            </a:path>
          </a:pathLst>
        </a:custGeom>
        <a:noFill/>
        <a:ln w="25400" cap="flat" cmpd="sng" algn="ctr">
          <a:solidFill>
            <a:sysClr val="windowText" lastClr="000000"/>
          </a:solidFill>
          <a:prstDash val="solid"/>
        </a:ln>
        <a:effectLst/>
      </dgm:spPr>
      <dgm:t>
        <a:bodyPr/>
        <a:lstStyle/>
        <a:p>
          <a:pPr algn="ctr"/>
          <a:endParaRPr lang="lt-LT" sz="1200">
            <a:latin typeface="Times New Roman" panose="02020603050405020304" pitchFamily="18" charset="0"/>
            <a:cs typeface="Times New Roman" panose="02020603050405020304" pitchFamily="18" charset="0"/>
          </a:endParaRPr>
        </a:p>
      </dgm:t>
    </dgm:pt>
    <dgm:pt modelId="{1D6BCAA1-85DB-45BF-A3B0-E9738104A0EA}" type="sibTrans" cxnId="{2CDB50B2-2C38-43E0-BA0C-005F9EE890D7}">
      <dgm:prSet/>
      <dgm:spPr/>
      <dgm:t>
        <a:bodyPr/>
        <a:lstStyle/>
        <a:p>
          <a:pPr algn="ctr"/>
          <a:endParaRPr lang="lt-LT" sz="1200">
            <a:latin typeface="Times New Roman" panose="02020603050405020304" pitchFamily="18" charset="0"/>
            <a:cs typeface="Times New Roman" panose="02020603050405020304" pitchFamily="18" charset="0"/>
          </a:endParaRPr>
        </a:p>
      </dgm:t>
    </dgm:pt>
    <dgm:pt modelId="{B44235B9-A951-48B9-9A26-8BE7B25B3475}">
      <dgm:prSet phldrT="[Tekstas]" custT="1">
        <dgm:style>
          <a:lnRef idx="1">
            <a:schemeClr val="accent4"/>
          </a:lnRef>
          <a:fillRef idx="2">
            <a:schemeClr val="accent4"/>
          </a:fillRef>
          <a:effectRef idx="1">
            <a:schemeClr val="accent4"/>
          </a:effectRef>
          <a:fontRef idx="minor">
            <a:schemeClr val="dk1"/>
          </a:fontRef>
        </dgm:style>
      </dgm:prSet>
      <dgm:spPr>
        <a:xfrm>
          <a:off x="1636871" y="1435679"/>
          <a:ext cx="2677476" cy="338009"/>
        </a:xfrm>
        <a:prstGeom prst="roundRect">
          <a:avLst>
            <a:gd name="adj" fmla="val 10000"/>
          </a:avLst>
        </a:prstGeom>
        <a:solidFill>
          <a:srgbClr val="4BACC6">
            <a:lumMod val="20000"/>
            <a:lumOff val="80000"/>
          </a:srgbClr>
        </a:solidFill>
        <a:ln w="9525" cap="flat" cmpd="sng" algn="ctr">
          <a:solidFill>
            <a:sysClr val="windowText" lastClr="000000"/>
          </a:solidFill>
          <a:prstDash val="solid"/>
        </a:ln>
        <a:effectLst>
          <a:outerShdw blurRad="40000" dist="20000" dir="5400000" rotWithShape="0">
            <a:srgbClr val="000000">
              <a:alpha val="38000"/>
            </a:srgbClr>
          </a:outerShdw>
        </a:effectLst>
      </dgm:spPr>
      <dgm:t>
        <a:bodyPr/>
        <a:lstStyle/>
        <a:p>
          <a:pPr algn="ctr">
            <a:buNone/>
          </a:pPr>
          <a:r>
            <a:rPr lang="lt-LT"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3</a:t>
          </a:r>
          <a:r>
            <a:rPr lang="en-US"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a:t>
          </a:r>
          <a:r>
            <a:rPr lang="lt-LT"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2 Aktyvinti nevyriausybinių organizacijų, bendruomenių ir kitų įstaigų veiklą</a:t>
          </a:r>
        </a:p>
      </dgm:t>
    </dgm:pt>
    <dgm:pt modelId="{FFF57444-FBE2-43CC-AACF-1BC05443C1B6}" type="parTrans" cxnId="{83625DF2-8F7A-424A-ACA9-98C92EC77314}">
      <dgm:prSet/>
      <dgm:spPr>
        <a:xfrm>
          <a:off x="2929890" y="1202613"/>
          <a:ext cx="91440" cy="233065"/>
        </a:xfrm>
        <a:custGeom>
          <a:avLst/>
          <a:gdLst/>
          <a:ahLst/>
          <a:cxnLst/>
          <a:rect l="0" t="0" r="0" b="0"/>
          <a:pathLst>
            <a:path>
              <a:moveTo>
                <a:pt x="45720" y="0"/>
              </a:moveTo>
              <a:lnTo>
                <a:pt x="45720" y="244632"/>
              </a:lnTo>
            </a:path>
          </a:pathLst>
        </a:custGeom>
        <a:noFill/>
        <a:ln w="25400" cap="flat" cmpd="sng" algn="ctr">
          <a:solidFill>
            <a:sysClr val="windowText" lastClr="000000"/>
          </a:solidFill>
          <a:prstDash val="solid"/>
        </a:ln>
        <a:effectLst/>
      </dgm:spPr>
      <dgm:t>
        <a:bodyPr/>
        <a:lstStyle/>
        <a:p>
          <a:pPr algn="ctr"/>
          <a:endParaRPr lang="lt-LT" sz="1200">
            <a:latin typeface="Times New Roman" panose="02020603050405020304" pitchFamily="18" charset="0"/>
            <a:cs typeface="Times New Roman" panose="02020603050405020304" pitchFamily="18" charset="0"/>
          </a:endParaRPr>
        </a:p>
      </dgm:t>
    </dgm:pt>
    <dgm:pt modelId="{3186DF3E-56A6-469F-BDAC-A18D6BB287A8}" type="sibTrans" cxnId="{83625DF2-8F7A-424A-ACA9-98C92EC77314}">
      <dgm:prSet/>
      <dgm:spPr/>
      <dgm:t>
        <a:bodyPr/>
        <a:lstStyle/>
        <a:p>
          <a:pPr algn="ctr"/>
          <a:endParaRPr lang="lt-LT" sz="1200">
            <a:latin typeface="Times New Roman" panose="02020603050405020304" pitchFamily="18" charset="0"/>
            <a:cs typeface="Times New Roman" panose="02020603050405020304" pitchFamily="18" charset="0"/>
          </a:endParaRPr>
        </a:p>
      </dgm:t>
    </dgm:pt>
    <dgm:pt modelId="{C2CAB123-8649-45C2-B331-A7A8E0F0417E}">
      <dgm:prSet custT="1">
        <dgm:style>
          <a:lnRef idx="1">
            <a:schemeClr val="dk1"/>
          </a:lnRef>
          <a:fillRef idx="2">
            <a:schemeClr val="dk1"/>
          </a:fillRef>
          <a:effectRef idx="1">
            <a:schemeClr val="dk1"/>
          </a:effectRef>
          <a:fontRef idx="minor">
            <a:schemeClr val="dk1"/>
          </a:fontRef>
        </dgm:style>
      </dgm:prSet>
      <dgm:spPr>
        <a:solidFill>
          <a:schemeClr val="accent5">
            <a:lumMod val="20000"/>
            <a:lumOff val="80000"/>
          </a:schemeClr>
        </a:solidFill>
      </dgm:spPr>
      <dgm:t>
        <a:bodyPr/>
        <a:lstStyle/>
        <a:p>
          <a:pPr>
            <a:buNone/>
          </a:pPr>
          <a:r>
            <a:rPr lang="lt-LT"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3</a:t>
          </a:r>
          <a:r>
            <a:rPr lang="en-US"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a:t>
          </a:r>
          <a:r>
            <a:rPr lang="lt-LT"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3 Užtikrinti jaunimo įgalinimo, įtraukimo į pilietinę veiklą, atstovavimo interesams galimybes, informavimą ir konsultavimą</a:t>
          </a:r>
          <a:endParaRPr lang="lt-LT" sz="1200">
            <a:latin typeface="Times New Roman" panose="02020603050405020304" pitchFamily="18" charset="0"/>
            <a:cs typeface="Times New Roman" panose="02020603050405020304" pitchFamily="18" charset="0"/>
          </a:endParaRPr>
        </a:p>
      </dgm:t>
    </dgm:pt>
    <dgm:pt modelId="{55D43AA1-CC46-49AD-B8FF-D8BC440A5977}" type="parTrans" cxnId="{02210C41-15B2-4118-B256-2BB4020FA80C}">
      <dgm:prSet/>
      <dgm:spPr>
        <a:ln>
          <a:solidFill>
            <a:schemeClr val="tx1"/>
          </a:solidFill>
        </a:ln>
      </dgm:spPr>
      <dgm:t>
        <a:bodyPr/>
        <a:lstStyle/>
        <a:p>
          <a:endParaRPr lang="lt-LT"/>
        </a:p>
      </dgm:t>
    </dgm:pt>
    <dgm:pt modelId="{09BD03E8-BDF3-4A81-8AB1-91728426A087}" type="sibTrans" cxnId="{02210C41-15B2-4118-B256-2BB4020FA80C}">
      <dgm:prSet/>
      <dgm:spPr/>
      <dgm:t>
        <a:bodyPr/>
        <a:lstStyle/>
        <a:p>
          <a:endParaRPr lang="lt-LT"/>
        </a:p>
      </dgm:t>
    </dgm:pt>
    <dgm:pt modelId="{131CAE65-2980-43D0-8EEF-09C9B2742118}">
      <dgm:prSet custT="1">
        <dgm:style>
          <a:lnRef idx="1">
            <a:schemeClr val="dk1"/>
          </a:lnRef>
          <a:fillRef idx="2">
            <a:schemeClr val="dk1"/>
          </a:fillRef>
          <a:effectRef idx="1">
            <a:schemeClr val="dk1"/>
          </a:effectRef>
          <a:fontRef idx="minor">
            <a:schemeClr val="dk1"/>
          </a:fontRef>
        </dgm:style>
      </dgm:prSet>
      <dgm:spPr>
        <a:solidFill>
          <a:schemeClr val="accent5">
            <a:lumMod val="20000"/>
            <a:lumOff val="80000"/>
          </a:schemeClr>
        </a:solidFill>
      </dgm:spPr>
      <dgm:t>
        <a:bodyPr/>
        <a:lstStyle/>
        <a:p>
          <a:pPr>
            <a:buNone/>
          </a:pPr>
          <a:r>
            <a:rPr lang="lt-LT"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3</a:t>
          </a:r>
          <a:r>
            <a:rPr lang="en-US"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a:t>
          </a:r>
          <a:r>
            <a:rPr lang="lt-LT"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4 Skatinti jaunimo savanorišką veiklą ir plėtoti jaunimo savanorišką tarnybą</a:t>
          </a:r>
          <a:endParaRPr lang="lt-LT" sz="1200">
            <a:latin typeface="Times New Roman" panose="02020603050405020304" pitchFamily="18" charset="0"/>
            <a:cs typeface="Times New Roman" panose="02020603050405020304" pitchFamily="18" charset="0"/>
          </a:endParaRPr>
        </a:p>
      </dgm:t>
    </dgm:pt>
    <dgm:pt modelId="{367882A9-6278-4C1E-8561-E6C10C73B128}" type="parTrans" cxnId="{98CAF665-3D4C-4E29-BF32-B518CD9CE1DA}">
      <dgm:prSet/>
      <dgm:spPr>
        <a:ln>
          <a:solidFill>
            <a:schemeClr val="tx1"/>
          </a:solidFill>
        </a:ln>
      </dgm:spPr>
      <dgm:t>
        <a:bodyPr/>
        <a:lstStyle/>
        <a:p>
          <a:endParaRPr lang="lt-LT"/>
        </a:p>
      </dgm:t>
    </dgm:pt>
    <dgm:pt modelId="{8524CAA4-AA09-41C3-B36E-F8A5F775C19A}" type="sibTrans" cxnId="{98CAF665-3D4C-4E29-BF32-B518CD9CE1DA}">
      <dgm:prSet/>
      <dgm:spPr/>
      <dgm:t>
        <a:bodyPr/>
        <a:lstStyle/>
        <a:p>
          <a:endParaRPr lang="lt-LT"/>
        </a:p>
      </dgm:t>
    </dgm:pt>
    <dgm:pt modelId="{EDADDF3F-6D84-4593-99C2-7304F3B58CA1}">
      <dgm:prSet custT="1">
        <dgm:style>
          <a:lnRef idx="1">
            <a:schemeClr val="dk1"/>
          </a:lnRef>
          <a:fillRef idx="2">
            <a:schemeClr val="dk1"/>
          </a:fillRef>
          <a:effectRef idx="1">
            <a:schemeClr val="dk1"/>
          </a:effectRef>
          <a:fontRef idx="minor">
            <a:schemeClr val="dk1"/>
          </a:fontRef>
        </dgm:style>
      </dgm:prSet>
      <dgm:spPr>
        <a:solidFill>
          <a:schemeClr val="accent5">
            <a:lumMod val="20000"/>
            <a:lumOff val="80000"/>
          </a:schemeClr>
        </a:solidFill>
      </dgm:spPr>
      <dgm:t>
        <a:bodyPr/>
        <a:lstStyle/>
        <a:p>
          <a:pPr>
            <a:buNone/>
          </a:pPr>
          <a:r>
            <a:rPr lang="lt-LT"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3</a:t>
          </a:r>
          <a:r>
            <a:rPr lang="en-US"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a:t>
          </a:r>
          <a:r>
            <a:rPr lang="lt-LT"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5 Plėtoti darbo su jaunimu formas, skatinti jaunimo turiningą laisvalaikį, ypač kaimo vietovėse, ir išnaudoti turimą laisvalaikio infrastruktūrą bei inventorių</a:t>
          </a:r>
          <a:endParaRPr lang="lt-LT" sz="1200">
            <a:latin typeface="Times New Roman" panose="02020603050405020304" pitchFamily="18" charset="0"/>
            <a:cs typeface="Times New Roman" panose="02020603050405020304" pitchFamily="18" charset="0"/>
          </a:endParaRPr>
        </a:p>
      </dgm:t>
    </dgm:pt>
    <dgm:pt modelId="{32E451A9-A35A-4DC6-9F74-4EA8DF5322A9}" type="parTrans" cxnId="{76BC9653-D414-474D-9B95-1E0ABB9A1FAC}">
      <dgm:prSet/>
      <dgm:spPr>
        <a:ln>
          <a:solidFill>
            <a:schemeClr val="tx1"/>
          </a:solidFill>
        </a:ln>
      </dgm:spPr>
      <dgm:t>
        <a:bodyPr/>
        <a:lstStyle/>
        <a:p>
          <a:endParaRPr lang="lt-LT"/>
        </a:p>
      </dgm:t>
    </dgm:pt>
    <dgm:pt modelId="{5E364A6C-0CA9-459E-95F0-935A7C332802}" type="sibTrans" cxnId="{76BC9653-D414-474D-9B95-1E0ABB9A1FAC}">
      <dgm:prSet/>
      <dgm:spPr/>
      <dgm:t>
        <a:bodyPr/>
        <a:lstStyle/>
        <a:p>
          <a:endParaRPr lang="lt-LT"/>
        </a:p>
      </dgm:t>
    </dgm:pt>
    <dgm:pt modelId="{FA5355E0-3774-44F2-8C81-DAE4031BF546}">
      <dgm:prSet custT="1">
        <dgm:style>
          <a:lnRef idx="1">
            <a:schemeClr val="dk1"/>
          </a:lnRef>
          <a:fillRef idx="2">
            <a:schemeClr val="dk1"/>
          </a:fillRef>
          <a:effectRef idx="1">
            <a:schemeClr val="dk1"/>
          </a:effectRef>
          <a:fontRef idx="minor">
            <a:schemeClr val="dk1"/>
          </a:fontRef>
        </dgm:style>
      </dgm:prSet>
      <dgm:spPr>
        <a:solidFill>
          <a:schemeClr val="accent5">
            <a:lumMod val="20000"/>
            <a:lumOff val="80000"/>
          </a:schemeClr>
        </a:solidFill>
      </dgm:spPr>
      <dgm:t>
        <a:bodyPr/>
        <a:lstStyle/>
        <a:p>
          <a:pPr>
            <a:buNone/>
          </a:pPr>
          <a:r>
            <a:rPr lang="lt-LT"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3</a:t>
          </a:r>
          <a:r>
            <a:rPr lang="en-US"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a:t>
          </a:r>
          <a:r>
            <a:rPr lang="lt-LT"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6 Skatinti regioninį, nacionalinį ir tarptautinį jaunimo bendradarbiavimą</a:t>
          </a:r>
          <a:endParaRPr lang="lt-LT" sz="1200">
            <a:latin typeface="Times New Roman" panose="02020603050405020304" pitchFamily="18" charset="0"/>
            <a:cs typeface="Times New Roman" panose="02020603050405020304" pitchFamily="18" charset="0"/>
          </a:endParaRPr>
        </a:p>
      </dgm:t>
    </dgm:pt>
    <dgm:pt modelId="{763D1AEB-84EE-446E-A554-7588C156661D}" type="parTrans" cxnId="{C359C751-8AA5-431D-A224-8450F570236E}">
      <dgm:prSet/>
      <dgm:spPr>
        <a:ln>
          <a:solidFill>
            <a:schemeClr val="tx1"/>
          </a:solidFill>
        </a:ln>
      </dgm:spPr>
      <dgm:t>
        <a:bodyPr/>
        <a:lstStyle/>
        <a:p>
          <a:endParaRPr lang="lt-LT"/>
        </a:p>
      </dgm:t>
    </dgm:pt>
    <dgm:pt modelId="{95853A8C-6659-4285-BC07-C40611AD5E17}" type="sibTrans" cxnId="{C359C751-8AA5-431D-A224-8450F570236E}">
      <dgm:prSet/>
      <dgm:spPr/>
      <dgm:t>
        <a:bodyPr/>
        <a:lstStyle/>
        <a:p>
          <a:endParaRPr lang="lt-LT"/>
        </a:p>
      </dgm:t>
    </dgm:pt>
    <dgm:pt modelId="{104D083E-BE98-4FD8-AF11-0EE6AEFA88AB}" type="pres">
      <dgm:prSet presAssocID="{28403435-214C-4F97-8828-80AD252D4008}" presName="mainComposite" presStyleCnt="0">
        <dgm:presLayoutVars>
          <dgm:chPref val="1"/>
          <dgm:dir/>
          <dgm:animOne val="branch"/>
          <dgm:animLvl val="lvl"/>
          <dgm:resizeHandles val="exact"/>
        </dgm:presLayoutVars>
      </dgm:prSet>
      <dgm:spPr/>
    </dgm:pt>
    <dgm:pt modelId="{982E657F-17C2-41C9-BD05-4930DE644952}" type="pres">
      <dgm:prSet presAssocID="{28403435-214C-4F97-8828-80AD252D4008}" presName="hierFlow" presStyleCnt="0"/>
      <dgm:spPr/>
    </dgm:pt>
    <dgm:pt modelId="{35BDBAD5-24E3-4994-A80F-C72256EA97ED}" type="pres">
      <dgm:prSet presAssocID="{28403435-214C-4F97-8828-80AD252D4008}" presName="hierChild1" presStyleCnt="0">
        <dgm:presLayoutVars>
          <dgm:chPref val="1"/>
          <dgm:animOne val="branch"/>
          <dgm:animLvl val="lvl"/>
        </dgm:presLayoutVars>
      </dgm:prSet>
      <dgm:spPr/>
    </dgm:pt>
    <dgm:pt modelId="{A110579A-B669-42B8-8CE3-4C628382079F}" type="pres">
      <dgm:prSet presAssocID="{250EB5D4-8F6C-4B93-AC7E-CE1EB01102D4}" presName="Name14" presStyleCnt="0"/>
      <dgm:spPr/>
    </dgm:pt>
    <dgm:pt modelId="{64E17BAB-BF4E-47B9-AF08-42A0178ABD8D}" type="pres">
      <dgm:prSet presAssocID="{250EB5D4-8F6C-4B93-AC7E-CE1EB01102D4}" presName="level1Shape" presStyleLbl="node0" presStyleIdx="0" presStyleCnt="1" custScaleX="379359" custScaleY="48973">
        <dgm:presLayoutVars>
          <dgm:chPref val="3"/>
        </dgm:presLayoutVars>
      </dgm:prSet>
      <dgm:spPr>
        <a:prstGeom prst="roundRect">
          <a:avLst>
            <a:gd name="adj" fmla="val 10000"/>
          </a:avLst>
        </a:prstGeom>
      </dgm:spPr>
    </dgm:pt>
    <dgm:pt modelId="{E0CF7673-AF79-474A-B95F-A73054689AFE}" type="pres">
      <dgm:prSet presAssocID="{250EB5D4-8F6C-4B93-AC7E-CE1EB01102D4}" presName="hierChild2" presStyleCnt="0"/>
      <dgm:spPr/>
    </dgm:pt>
    <dgm:pt modelId="{97FAFB0D-147E-4DF7-B3CC-F7EC615FFE66}" type="pres">
      <dgm:prSet presAssocID="{54F15E63-7360-486C-8292-161DE48DC16C}" presName="Name19" presStyleLbl="parChTrans1D2" presStyleIdx="0" presStyleCnt="1"/>
      <dgm:spPr>
        <a:custGeom>
          <a:avLst/>
          <a:gdLst/>
          <a:ahLst/>
          <a:cxnLst/>
          <a:rect l="0" t="0" r="0" b="0"/>
          <a:pathLst>
            <a:path>
              <a:moveTo>
                <a:pt x="45720" y="0"/>
              </a:moveTo>
              <a:lnTo>
                <a:pt x="45720" y="244632"/>
              </a:lnTo>
            </a:path>
          </a:pathLst>
        </a:custGeom>
      </dgm:spPr>
    </dgm:pt>
    <dgm:pt modelId="{E47A1ABC-9372-4B4F-A8F5-C34BE5C0FDFF}" type="pres">
      <dgm:prSet presAssocID="{85CFB2EA-96BE-47C5-ADB1-9C20CE151E1B}" presName="Name21" presStyleCnt="0"/>
      <dgm:spPr/>
    </dgm:pt>
    <dgm:pt modelId="{6A9DD03D-7AEF-4163-9296-AD87FDBDC3B6}" type="pres">
      <dgm:prSet presAssocID="{85CFB2EA-96BE-47C5-ADB1-9C20CE151E1B}" presName="level2Shape" presStyleLbl="node2" presStyleIdx="0" presStyleCnt="1" custScaleX="379035" custScaleY="55633" custLinFactNeighborX="-971" custLinFactNeighborY="-7523"/>
      <dgm:spPr>
        <a:prstGeom prst="roundRect">
          <a:avLst>
            <a:gd name="adj" fmla="val 10000"/>
          </a:avLst>
        </a:prstGeom>
      </dgm:spPr>
    </dgm:pt>
    <dgm:pt modelId="{0E37E42B-AD42-4331-A76C-ABD079F2C590}" type="pres">
      <dgm:prSet presAssocID="{85CFB2EA-96BE-47C5-ADB1-9C20CE151E1B}" presName="hierChild3" presStyleCnt="0"/>
      <dgm:spPr/>
    </dgm:pt>
    <dgm:pt modelId="{52CF58CD-C886-418B-A813-E5A75317E1E5}" type="pres">
      <dgm:prSet presAssocID="{FFF57444-FBE2-43CC-AACF-1BC05443C1B6}" presName="Name19" presStyleLbl="parChTrans1D3" presStyleIdx="0" presStyleCnt="1"/>
      <dgm:spPr>
        <a:custGeom>
          <a:avLst/>
          <a:gdLst/>
          <a:ahLst/>
          <a:cxnLst/>
          <a:rect l="0" t="0" r="0" b="0"/>
          <a:pathLst>
            <a:path>
              <a:moveTo>
                <a:pt x="45720" y="0"/>
              </a:moveTo>
              <a:lnTo>
                <a:pt x="45720" y="244632"/>
              </a:lnTo>
            </a:path>
          </a:pathLst>
        </a:custGeom>
      </dgm:spPr>
    </dgm:pt>
    <dgm:pt modelId="{05372EE3-2CDE-4AE3-98C0-C1A47CC524D6}" type="pres">
      <dgm:prSet presAssocID="{B44235B9-A951-48B9-9A26-8BE7B25B3475}" presName="Name21" presStyleCnt="0"/>
      <dgm:spPr/>
    </dgm:pt>
    <dgm:pt modelId="{AF2056C7-3053-4223-B15A-8F4EB886DCD7}" type="pres">
      <dgm:prSet presAssocID="{B44235B9-A951-48B9-9A26-8BE7B25B3475}" presName="level2Shape" presStyleLbl="node3" presStyleIdx="0" presStyleCnt="1" custScaleX="392629" custScaleY="58011" custLinFactNeighborX="2589" custLinFactNeighborY="-16745"/>
      <dgm:spPr>
        <a:prstGeom prst="roundRect">
          <a:avLst>
            <a:gd name="adj" fmla="val 10000"/>
          </a:avLst>
        </a:prstGeom>
      </dgm:spPr>
    </dgm:pt>
    <dgm:pt modelId="{94213339-49CB-4392-8B02-EA023DE1F363}" type="pres">
      <dgm:prSet presAssocID="{B44235B9-A951-48B9-9A26-8BE7B25B3475}" presName="hierChild3" presStyleCnt="0"/>
      <dgm:spPr/>
    </dgm:pt>
    <dgm:pt modelId="{20DF4399-16F2-4577-9B68-DE0BBD86D43A}" type="pres">
      <dgm:prSet presAssocID="{55D43AA1-CC46-49AD-B8FF-D8BC440A5977}" presName="Name19" presStyleLbl="parChTrans1D4" presStyleIdx="0" presStyleCnt="4"/>
      <dgm:spPr/>
    </dgm:pt>
    <dgm:pt modelId="{40E0DDE4-879F-49CB-9187-D069CBA4EBEA}" type="pres">
      <dgm:prSet presAssocID="{C2CAB123-8649-45C2-B331-A7A8E0F0417E}" presName="Name21" presStyleCnt="0"/>
      <dgm:spPr/>
    </dgm:pt>
    <dgm:pt modelId="{8B5FC3E5-69D7-4E02-BB8C-4A9314E18449}" type="pres">
      <dgm:prSet presAssocID="{C2CAB123-8649-45C2-B331-A7A8E0F0417E}" presName="level2Shape" presStyleLbl="node4" presStyleIdx="0" presStyleCnt="4" custScaleX="386288" custLinFactNeighborX="2362" custLinFactNeighborY="-16631"/>
      <dgm:spPr/>
    </dgm:pt>
    <dgm:pt modelId="{EEB2C797-9343-4FB7-894C-E2440CF72B38}" type="pres">
      <dgm:prSet presAssocID="{C2CAB123-8649-45C2-B331-A7A8E0F0417E}" presName="hierChild3" presStyleCnt="0"/>
      <dgm:spPr/>
    </dgm:pt>
    <dgm:pt modelId="{2FEE814A-D5CA-4C32-B882-916160B9B670}" type="pres">
      <dgm:prSet presAssocID="{367882A9-6278-4C1E-8561-E6C10C73B128}" presName="Name19" presStyleLbl="parChTrans1D4" presStyleIdx="1" presStyleCnt="4"/>
      <dgm:spPr/>
    </dgm:pt>
    <dgm:pt modelId="{A2C86B89-4179-48FA-9380-D4DCA796B5CB}" type="pres">
      <dgm:prSet presAssocID="{131CAE65-2980-43D0-8EEF-09C9B2742118}" presName="Name21" presStyleCnt="0"/>
      <dgm:spPr/>
    </dgm:pt>
    <dgm:pt modelId="{53F656D3-6D5B-4C46-99E7-F76F6FE9965B}" type="pres">
      <dgm:prSet presAssocID="{131CAE65-2980-43D0-8EEF-09C9B2742118}" presName="level2Shape" presStyleLbl="node4" presStyleIdx="1" presStyleCnt="4" custScaleX="387775" custScaleY="66776" custLinFactNeighborX="3237" custLinFactNeighborY="-9513"/>
      <dgm:spPr/>
    </dgm:pt>
    <dgm:pt modelId="{EA3CCB70-081D-4BB2-9FEA-BD6FC4E545D9}" type="pres">
      <dgm:prSet presAssocID="{131CAE65-2980-43D0-8EEF-09C9B2742118}" presName="hierChild3" presStyleCnt="0"/>
      <dgm:spPr/>
    </dgm:pt>
    <dgm:pt modelId="{B572902E-26D8-4F2A-ACC0-5EE8185F9F03}" type="pres">
      <dgm:prSet presAssocID="{32E451A9-A35A-4DC6-9F74-4EA8DF5322A9}" presName="Name19" presStyleLbl="parChTrans1D4" presStyleIdx="2" presStyleCnt="4"/>
      <dgm:spPr/>
    </dgm:pt>
    <dgm:pt modelId="{358263C4-36B8-417B-82DE-1BDA8471DF41}" type="pres">
      <dgm:prSet presAssocID="{EDADDF3F-6D84-4593-99C2-7304F3B58CA1}" presName="Name21" presStyleCnt="0"/>
      <dgm:spPr/>
    </dgm:pt>
    <dgm:pt modelId="{4D002DD6-0401-46EA-81C5-7B36747E4D15}" type="pres">
      <dgm:prSet presAssocID="{EDADDF3F-6D84-4593-99C2-7304F3B58CA1}" presName="level2Shape" presStyleLbl="node4" presStyleIdx="2" presStyleCnt="4" custScaleX="379314" custLinFactNeighborX="3215" custLinFactNeighborY="-3509"/>
      <dgm:spPr/>
    </dgm:pt>
    <dgm:pt modelId="{AFB8A73A-0082-466E-B637-8BE7B7351492}" type="pres">
      <dgm:prSet presAssocID="{EDADDF3F-6D84-4593-99C2-7304F3B58CA1}" presName="hierChild3" presStyleCnt="0"/>
      <dgm:spPr/>
    </dgm:pt>
    <dgm:pt modelId="{1598CC18-6CC2-4F40-A6B6-1EE10F0F8FCB}" type="pres">
      <dgm:prSet presAssocID="{763D1AEB-84EE-446E-A554-7588C156661D}" presName="Name19" presStyleLbl="parChTrans1D4" presStyleIdx="3" presStyleCnt="4"/>
      <dgm:spPr/>
    </dgm:pt>
    <dgm:pt modelId="{BD55BB65-25C3-4194-A14F-45B692306A60}" type="pres">
      <dgm:prSet presAssocID="{FA5355E0-3774-44F2-8C81-DAE4031BF546}" presName="Name21" presStyleCnt="0"/>
      <dgm:spPr/>
    </dgm:pt>
    <dgm:pt modelId="{E793EB5F-3697-4117-A44E-481A9266322A}" type="pres">
      <dgm:prSet presAssocID="{FA5355E0-3774-44F2-8C81-DAE4031BF546}" presName="level2Shape" presStyleLbl="node4" presStyleIdx="3" presStyleCnt="4" custScaleX="379727" custScaleY="79808" custLinFactNeighborX="3215" custLinFactNeighborY="-5904"/>
      <dgm:spPr/>
    </dgm:pt>
    <dgm:pt modelId="{F1EB64B6-13BD-495D-AAB6-D35F915C9C3F}" type="pres">
      <dgm:prSet presAssocID="{FA5355E0-3774-44F2-8C81-DAE4031BF546}" presName="hierChild3" presStyleCnt="0"/>
      <dgm:spPr/>
    </dgm:pt>
    <dgm:pt modelId="{020AA365-AFFF-409B-87BC-60EAB0D2E317}" type="pres">
      <dgm:prSet presAssocID="{28403435-214C-4F97-8828-80AD252D4008}" presName="bgShapesFlow" presStyleCnt="0"/>
      <dgm:spPr/>
    </dgm:pt>
  </dgm:ptLst>
  <dgm:cxnLst>
    <dgm:cxn modelId="{ECD4CD04-2CDA-4B9A-8E65-1E856B332AE3}" type="presOf" srcId="{FA5355E0-3774-44F2-8C81-DAE4031BF546}" destId="{E793EB5F-3697-4117-A44E-481A9266322A}" srcOrd="0" destOrd="0" presId="urn:microsoft.com/office/officeart/2005/8/layout/hierarchy6"/>
    <dgm:cxn modelId="{C569A80F-216B-46C0-85C7-7EEE13863648}" type="presOf" srcId="{C2CAB123-8649-45C2-B331-A7A8E0F0417E}" destId="{8B5FC3E5-69D7-4E02-BB8C-4A9314E18449}" srcOrd="0" destOrd="0" presId="urn:microsoft.com/office/officeart/2005/8/layout/hierarchy6"/>
    <dgm:cxn modelId="{079E381E-9861-43AD-8556-CB4D47972F21}" type="presOf" srcId="{367882A9-6278-4C1E-8561-E6C10C73B128}" destId="{2FEE814A-D5CA-4C32-B882-916160B9B670}" srcOrd="0" destOrd="0" presId="urn:microsoft.com/office/officeart/2005/8/layout/hierarchy6"/>
    <dgm:cxn modelId="{91EA092B-87F2-40BF-9A3F-534645B8449D}" type="presOf" srcId="{32E451A9-A35A-4DC6-9F74-4EA8DF5322A9}" destId="{B572902E-26D8-4F2A-ACC0-5EE8185F9F03}" srcOrd="0" destOrd="0" presId="urn:microsoft.com/office/officeart/2005/8/layout/hierarchy6"/>
    <dgm:cxn modelId="{D897FF31-A377-470D-8815-EA96E0F3DB7C}" srcId="{28403435-214C-4F97-8828-80AD252D4008}" destId="{250EB5D4-8F6C-4B93-AC7E-CE1EB01102D4}" srcOrd="0" destOrd="0" parTransId="{5FB32B43-0AD3-420E-8B59-939698D43B44}" sibTransId="{331E1360-67EC-486A-98E1-14BF87F4E51B}"/>
    <dgm:cxn modelId="{02210C41-15B2-4118-B256-2BB4020FA80C}" srcId="{B44235B9-A951-48B9-9A26-8BE7B25B3475}" destId="{C2CAB123-8649-45C2-B331-A7A8E0F0417E}" srcOrd="0" destOrd="0" parTransId="{55D43AA1-CC46-49AD-B8FF-D8BC440A5977}" sibTransId="{09BD03E8-BDF3-4A81-8AB1-91728426A087}"/>
    <dgm:cxn modelId="{98CAF665-3D4C-4E29-BF32-B518CD9CE1DA}" srcId="{C2CAB123-8649-45C2-B331-A7A8E0F0417E}" destId="{131CAE65-2980-43D0-8EEF-09C9B2742118}" srcOrd="0" destOrd="0" parTransId="{367882A9-6278-4C1E-8561-E6C10C73B128}" sibTransId="{8524CAA4-AA09-41C3-B36E-F8A5F775C19A}"/>
    <dgm:cxn modelId="{C359C751-8AA5-431D-A224-8450F570236E}" srcId="{EDADDF3F-6D84-4593-99C2-7304F3B58CA1}" destId="{FA5355E0-3774-44F2-8C81-DAE4031BF546}" srcOrd="0" destOrd="0" parTransId="{763D1AEB-84EE-446E-A554-7588C156661D}" sibTransId="{95853A8C-6659-4285-BC07-C40611AD5E17}"/>
    <dgm:cxn modelId="{76BC9653-D414-474D-9B95-1E0ABB9A1FAC}" srcId="{131CAE65-2980-43D0-8EEF-09C9B2742118}" destId="{EDADDF3F-6D84-4593-99C2-7304F3B58CA1}" srcOrd="0" destOrd="0" parTransId="{32E451A9-A35A-4DC6-9F74-4EA8DF5322A9}" sibTransId="{5E364A6C-0CA9-459E-95F0-935A7C332802}"/>
    <dgm:cxn modelId="{BC5E4C74-95D9-4F3A-86A1-E79F0BDE43BD}" type="presOf" srcId="{54F15E63-7360-486C-8292-161DE48DC16C}" destId="{97FAFB0D-147E-4DF7-B3CC-F7EC615FFE66}" srcOrd="0" destOrd="0" presId="urn:microsoft.com/office/officeart/2005/8/layout/hierarchy6"/>
    <dgm:cxn modelId="{30F71477-E8BB-48AE-A5EF-2FAD14EECA62}" type="presOf" srcId="{28403435-214C-4F97-8828-80AD252D4008}" destId="{104D083E-BE98-4FD8-AF11-0EE6AEFA88AB}" srcOrd="0" destOrd="0" presId="urn:microsoft.com/office/officeart/2005/8/layout/hierarchy6"/>
    <dgm:cxn modelId="{3C067C78-C3F1-463C-804B-C7D57EDF85B8}" type="presOf" srcId="{55D43AA1-CC46-49AD-B8FF-D8BC440A5977}" destId="{20DF4399-16F2-4577-9B68-DE0BBD86D43A}" srcOrd="0" destOrd="0" presId="urn:microsoft.com/office/officeart/2005/8/layout/hierarchy6"/>
    <dgm:cxn modelId="{C45DB47D-8C66-4E3E-B787-B7AD7921B63A}" type="presOf" srcId="{763D1AEB-84EE-446E-A554-7588C156661D}" destId="{1598CC18-6CC2-4F40-A6B6-1EE10F0F8FCB}" srcOrd="0" destOrd="0" presId="urn:microsoft.com/office/officeart/2005/8/layout/hierarchy6"/>
    <dgm:cxn modelId="{59F59C86-F9B9-43FA-BEF8-A096BDE9EE4B}" type="presOf" srcId="{131CAE65-2980-43D0-8EEF-09C9B2742118}" destId="{53F656D3-6D5B-4C46-99E7-F76F6FE9965B}" srcOrd="0" destOrd="0" presId="urn:microsoft.com/office/officeart/2005/8/layout/hierarchy6"/>
    <dgm:cxn modelId="{DD1EDE8D-F41D-4669-9070-1DF465EF05BB}" type="presOf" srcId="{85CFB2EA-96BE-47C5-ADB1-9C20CE151E1B}" destId="{6A9DD03D-7AEF-4163-9296-AD87FDBDC3B6}" srcOrd="0" destOrd="0" presId="urn:microsoft.com/office/officeart/2005/8/layout/hierarchy6"/>
    <dgm:cxn modelId="{5EB9F496-E816-40BD-9513-ABA4541C2350}" type="presOf" srcId="{250EB5D4-8F6C-4B93-AC7E-CE1EB01102D4}" destId="{64E17BAB-BF4E-47B9-AF08-42A0178ABD8D}" srcOrd="0" destOrd="0" presId="urn:microsoft.com/office/officeart/2005/8/layout/hierarchy6"/>
    <dgm:cxn modelId="{2CDB50B2-2C38-43E0-BA0C-005F9EE890D7}" srcId="{250EB5D4-8F6C-4B93-AC7E-CE1EB01102D4}" destId="{85CFB2EA-96BE-47C5-ADB1-9C20CE151E1B}" srcOrd="0" destOrd="0" parTransId="{54F15E63-7360-486C-8292-161DE48DC16C}" sibTransId="{1D6BCAA1-85DB-45BF-A3B0-E9738104A0EA}"/>
    <dgm:cxn modelId="{AFF4DEC1-FC07-46AB-83E0-02DA06228303}" type="presOf" srcId="{FFF57444-FBE2-43CC-AACF-1BC05443C1B6}" destId="{52CF58CD-C886-418B-A813-E5A75317E1E5}" srcOrd="0" destOrd="0" presId="urn:microsoft.com/office/officeart/2005/8/layout/hierarchy6"/>
    <dgm:cxn modelId="{BDD690E6-BA10-48FE-AFC7-1AC73C19D471}" type="presOf" srcId="{EDADDF3F-6D84-4593-99C2-7304F3B58CA1}" destId="{4D002DD6-0401-46EA-81C5-7B36747E4D15}" srcOrd="0" destOrd="0" presId="urn:microsoft.com/office/officeart/2005/8/layout/hierarchy6"/>
    <dgm:cxn modelId="{83625DF2-8F7A-424A-ACA9-98C92EC77314}" srcId="{85CFB2EA-96BE-47C5-ADB1-9C20CE151E1B}" destId="{B44235B9-A951-48B9-9A26-8BE7B25B3475}" srcOrd="0" destOrd="0" parTransId="{FFF57444-FBE2-43CC-AACF-1BC05443C1B6}" sibTransId="{3186DF3E-56A6-469F-BDAC-A18D6BB287A8}"/>
    <dgm:cxn modelId="{28F0B7F6-544F-4191-95C0-730F5D118445}" type="presOf" srcId="{B44235B9-A951-48B9-9A26-8BE7B25B3475}" destId="{AF2056C7-3053-4223-B15A-8F4EB886DCD7}" srcOrd="0" destOrd="0" presId="urn:microsoft.com/office/officeart/2005/8/layout/hierarchy6"/>
    <dgm:cxn modelId="{4A1CBC78-EC04-48C0-B993-7524AAD58C29}" type="presParOf" srcId="{104D083E-BE98-4FD8-AF11-0EE6AEFA88AB}" destId="{982E657F-17C2-41C9-BD05-4930DE644952}" srcOrd="0" destOrd="0" presId="urn:microsoft.com/office/officeart/2005/8/layout/hierarchy6"/>
    <dgm:cxn modelId="{071D806C-42EB-47EC-8F33-F17A8E45AD36}" type="presParOf" srcId="{982E657F-17C2-41C9-BD05-4930DE644952}" destId="{35BDBAD5-24E3-4994-A80F-C72256EA97ED}" srcOrd="0" destOrd="0" presId="urn:microsoft.com/office/officeart/2005/8/layout/hierarchy6"/>
    <dgm:cxn modelId="{7A88C5B8-50D2-45DE-B4F7-4C573FFB4839}" type="presParOf" srcId="{35BDBAD5-24E3-4994-A80F-C72256EA97ED}" destId="{A110579A-B669-42B8-8CE3-4C628382079F}" srcOrd="0" destOrd="0" presId="urn:microsoft.com/office/officeart/2005/8/layout/hierarchy6"/>
    <dgm:cxn modelId="{8897EC2E-D983-4974-8A2B-E0ED68EA3A1E}" type="presParOf" srcId="{A110579A-B669-42B8-8CE3-4C628382079F}" destId="{64E17BAB-BF4E-47B9-AF08-42A0178ABD8D}" srcOrd="0" destOrd="0" presId="urn:microsoft.com/office/officeart/2005/8/layout/hierarchy6"/>
    <dgm:cxn modelId="{7B527CB8-1A57-4887-BAAE-B43D931139AB}" type="presParOf" srcId="{A110579A-B669-42B8-8CE3-4C628382079F}" destId="{E0CF7673-AF79-474A-B95F-A73054689AFE}" srcOrd="1" destOrd="0" presId="urn:microsoft.com/office/officeart/2005/8/layout/hierarchy6"/>
    <dgm:cxn modelId="{ADE095C9-49CC-4E0F-BAB9-BAB873294D0A}" type="presParOf" srcId="{E0CF7673-AF79-474A-B95F-A73054689AFE}" destId="{97FAFB0D-147E-4DF7-B3CC-F7EC615FFE66}" srcOrd="0" destOrd="0" presId="urn:microsoft.com/office/officeart/2005/8/layout/hierarchy6"/>
    <dgm:cxn modelId="{1761459C-9F91-4F73-91E8-3D1F850B9084}" type="presParOf" srcId="{E0CF7673-AF79-474A-B95F-A73054689AFE}" destId="{E47A1ABC-9372-4B4F-A8F5-C34BE5C0FDFF}" srcOrd="1" destOrd="0" presId="urn:microsoft.com/office/officeart/2005/8/layout/hierarchy6"/>
    <dgm:cxn modelId="{12B03E62-B6B7-49B3-9120-81C40F923FEE}" type="presParOf" srcId="{E47A1ABC-9372-4B4F-A8F5-C34BE5C0FDFF}" destId="{6A9DD03D-7AEF-4163-9296-AD87FDBDC3B6}" srcOrd="0" destOrd="0" presId="urn:microsoft.com/office/officeart/2005/8/layout/hierarchy6"/>
    <dgm:cxn modelId="{7160C3D3-C3AB-44CF-8C50-367BA833D77A}" type="presParOf" srcId="{E47A1ABC-9372-4B4F-A8F5-C34BE5C0FDFF}" destId="{0E37E42B-AD42-4331-A76C-ABD079F2C590}" srcOrd="1" destOrd="0" presId="urn:microsoft.com/office/officeart/2005/8/layout/hierarchy6"/>
    <dgm:cxn modelId="{9DD6EB69-B54B-4A96-9C98-A6523F72D616}" type="presParOf" srcId="{0E37E42B-AD42-4331-A76C-ABD079F2C590}" destId="{52CF58CD-C886-418B-A813-E5A75317E1E5}" srcOrd="0" destOrd="0" presId="urn:microsoft.com/office/officeart/2005/8/layout/hierarchy6"/>
    <dgm:cxn modelId="{76222D25-A51D-424B-977C-7CE45DBD9873}" type="presParOf" srcId="{0E37E42B-AD42-4331-A76C-ABD079F2C590}" destId="{05372EE3-2CDE-4AE3-98C0-C1A47CC524D6}" srcOrd="1" destOrd="0" presId="urn:microsoft.com/office/officeart/2005/8/layout/hierarchy6"/>
    <dgm:cxn modelId="{7283BEA5-A9CC-4AAB-B8A0-9F5BE1075C4E}" type="presParOf" srcId="{05372EE3-2CDE-4AE3-98C0-C1A47CC524D6}" destId="{AF2056C7-3053-4223-B15A-8F4EB886DCD7}" srcOrd="0" destOrd="0" presId="urn:microsoft.com/office/officeart/2005/8/layout/hierarchy6"/>
    <dgm:cxn modelId="{6DF3631B-A604-4077-8F99-274D76C85DB5}" type="presParOf" srcId="{05372EE3-2CDE-4AE3-98C0-C1A47CC524D6}" destId="{94213339-49CB-4392-8B02-EA023DE1F363}" srcOrd="1" destOrd="0" presId="urn:microsoft.com/office/officeart/2005/8/layout/hierarchy6"/>
    <dgm:cxn modelId="{6F0745E5-B929-4BF7-9ED3-9F3B064B787E}" type="presParOf" srcId="{94213339-49CB-4392-8B02-EA023DE1F363}" destId="{20DF4399-16F2-4577-9B68-DE0BBD86D43A}" srcOrd="0" destOrd="0" presId="urn:microsoft.com/office/officeart/2005/8/layout/hierarchy6"/>
    <dgm:cxn modelId="{67F9C0A7-E431-48E0-B286-39B103F6DB21}" type="presParOf" srcId="{94213339-49CB-4392-8B02-EA023DE1F363}" destId="{40E0DDE4-879F-49CB-9187-D069CBA4EBEA}" srcOrd="1" destOrd="0" presId="urn:microsoft.com/office/officeart/2005/8/layout/hierarchy6"/>
    <dgm:cxn modelId="{40DE7B1F-E82C-4F34-B673-4419EF77E870}" type="presParOf" srcId="{40E0DDE4-879F-49CB-9187-D069CBA4EBEA}" destId="{8B5FC3E5-69D7-4E02-BB8C-4A9314E18449}" srcOrd="0" destOrd="0" presId="urn:microsoft.com/office/officeart/2005/8/layout/hierarchy6"/>
    <dgm:cxn modelId="{CB8A049C-D48E-4378-8151-2411EC88F61A}" type="presParOf" srcId="{40E0DDE4-879F-49CB-9187-D069CBA4EBEA}" destId="{EEB2C797-9343-4FB7-894C-E2440CF72B38}" srcOrd="1" destOrd="0" presId="urn:microsoft.com/office/officeart/2005/8/layout/hierarchy6"/>
    <dgm:cxn modelId="{391293FB-9F67-4C99-9CA1-DDBC8241C3C7}" type="presParOf" srcId="{EEB2C797-9343-4FB7-894C-E2440CF72B38}" destId="{2FEE814A-D5CA-4C32-B882-916160B9B670}" srcOrd="0" destOrd="0" presId="urn:microsoft.com/office/officeart/2005/8/layout/hierarchy6"/>
    <dgm:cxn modelId="{A684FC1C-9E84-4A82-804C-6135802316E1}" type="presParOf" srcId="{EEB2C797-9343-4FB7-894C-E2440CF72B38}" destId="{A2C86B89-4179-48FA-9380-D4DCA796B5CB}" srcOrd="1" destOrd="0" presId="urn:microsoft.com/office/officeart/2005/8/layout/hierarchy6"/>
    <dgm:cxn modelId="{C9623914-A6B7-4EC3-AF2D-50CBA7470A79}" type="presParOf" srcId="{A2C86B89-4179-48FA-9380-D4DCA796B5CB}" destId="{53F656D3-6D5B-4C46-99E7-F76F6FE9965B}" srcOrd="0" destOrd="0" presId="urn:microsoft.com/office/officeart/2005/8/layout/hierarchy6"/>
    <dgm:cxn modelId="{7AC0F38E-2AFF-4D60-8DFC-1CBBE707115B}" type="presParOf" srcId="{A2C86B89-4179-48FA-9380-D4DCA796B5CB}" destId="{EA3CCB70-081D-4BB2-9FEA-BD6FC4E545D9}" srcOrd="1" destOrd="0" presId="urn:microsoft.com/office/officeart/2005/8/layout/hierarchy6"/>
    <dgm:cxn modelId="{C6699E6E-C078-4D34-95AA-6C6E8C4ED3D6}" type="presParOf" srcId="{EA3CCB70-081D-4BB2-9FEA-BD6FC4E545D9}" destId="{B572902E-26D8-4F2A-ACC0-5EE8185F9F03}" srcOrd="0" destOrd="0" presId="urn:microsoft.com/office/officeart/2005/8/layout/hierarchy6"/>
    <dgm:cxn modelId="{1F822B2C-7B3C-4E53-A87F-C622B633FDE9}" type="presParOf" srcId="{EA3CCB70-081D-4BB2-9FEA-BD6FC4E545D9}" destId="{358263C4-36B8-417B-82DE-1BDA8471DF41}" srcOrd="1" destOrd="0" presId="urn:microsoft.com/office/officeart/2005/8/layout/hierarchy6"/>
    <dgm:cxn modelId="{4617139C-E5C5-4B43-B0C5-C0663F40DB62}" type="presParOf" srcId="{358263C4-36B8-417B-82DE-1BDA8471DF41}" destId="{4D002DD6-0401-46EA-81C5-7B36747E4D15}" srcOrd="0" destOrd="0" presId="urn:microsoft.com/office/officeart/2005/8/layout/hierarchy6"/>
    <dgm:cxn modelId="{B2AB2231-FB32-403D-B3A7-0969D590048F}" type="presParOf" srcId="{358263C4-36B8-417B-82DE-1BDA8471DF41}" destId="{AFB8A73A-0082-466E-B637-8BE7B7351492}" srcOrd="1" destOrd="0" presId="urn:microsoft.com/office/officeart/2005/8/layout/hierarchy6"/>
    <dgm:cxn modelId="{706D5C2B-A072-413D-8A02-F7251F3315A6}" type="presParOf" srcId="{AFB8A73A-0082-466E-B637-8BE7B7351492}" destId="{1598CC18-6CC2-4F40-A6B6-1EE10F0F8FCB}" srcOrd="0" destOrd="0" presId="urn:microsoft.com/office/officeart/2005/8/layout/hierarchy6"/>
    <dgm:cxn modelId="{05080C49-488D-4F76-A47A-F838DFD2E8AE}" type="presParOf" srcId="{AFB8A73A-0082-466E-B637-8BE7B7351492}" destId="{BD55BB65-25C3-4194-A14F-45B692306A60}" srcOrd="1" destOrd="0" presId="urn:microsoft.com/office/officeart/2005/8/layout/hierarchy6"/>
    <dgm:cxn modelId="{9A0422B4-55FA-4271-9C0F-D2F020716927}" type="presParOf" srcId="{BD55BB65-25C3-4194-A14F-45B692306A60}" destId="{E793EB5F-3697-4117-A44E-481A9266322A}" srcOrd="0" destOrd="0" presId="urn:microsoft.com/office/officeart/2005/8/layout/hierarchy6"/>
    <dgm:cxn modelId="{4FDB0F2B-3894-46CF-B2F1-03E5BDC2970E}" type="presParOf" srcId="{BD55BB65-25C3-4194-A14F-45B692306A60}" destId="{F1EB64B6-13BD-495D-AAB6-D35F915C9C3F}" srcOrd="1" destOrd="0" presId="urn:microsoft.com/office/officeart/2005/8/layout/hierarchy6"/>
    <dgm:cxn modelId="{DA14C7EA-E685-4C62-97CA-22AEACEDBE60}" type="presParOf" srcId="{104D083E-BE98-4FD8-AF11-0EE6AEFA88AB}" destId="{020AA365-AFFF-409B-87BC-60EAB0D2E317}" srcOrd="1" destOrd="0" presId="urn:microsoft.com/office/officeart/2005/8/layout/hierarchy6"/>
  </dgm:cxnLst>
  <dgm:bg/>
  <dgm:whole>
    <a:ln>
      <a:solidFill>
        <a:schemeClr val="tx1"/>
      </a:solidFill>
    </a:ln>
  </dgm:whole>
  <dgm:extLst>
    <a:ext uri="http://schemas.microsoft.com/office/drawing/2008/diagram">
      <dsp:dataModelExt xmlns:dsp="http://schemas.microsoft.com/office/drawing/2008/diagram" relId="rId23"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28403435-214C-4F97-8828-80AD252D4008}" type="doc">
      <dgm:prSet loTypeId="urn:microsoft.com/office/officeart/2005/8/layout/hierarchy6" loCatId="hierarchy" qsTypeId="urn:microsoft.com/office/officeart/2005/8/quickstyle/simple1" qsCatId="simple" csTypeId="urn:microsoft.com/office/officeart/2005/8/colors/accent1_1" csCatId="accent1" phldr="1"/>
      <dgm:spPr/>
      <dgm:t>
        <a:bodyPr/>
        <a:lstStyle/>
        <a:p>
          <a:endParaRPr lang="lt-LT"/>
        </a:p>
      </dgm:t>
    </dgm:pt>
    <dgm:pt modelId="{250EB5D4-8F6C-4B93-AC7E-CE1EB01102D4}">
      <dgm:prSet phldrT="[Tekstas]" custT="1">
        <dgm:style>
          <a:lnRef idx="1">
            <a:schemeClr val="accent1"/>
          </a:lnRef>
          <a:fillRef idx="2">
            <a:schemeClr val="accent1"/>
          </a:fillRef>
          <a:effectRef idx="1">
            <a:schemeClr val="accent1"/>
          </a:effectRef>
          <a:fontRef idx="minor">
            <a:schemeClr val="dk1"/>
          </a:fontRef>
        </dgm:style>
      </dgm:prSet>
      <dgm:spPr>
        <a:xfrm>
          <a:off x="1597786" y="62731"/>
          <a:ext cx="2755646" cy="582663"/>
        </a:xfrm>
        <a:prstGeom prst="roundRect">
          <a:avLst>
            <a:gd name="adj" fmla="val 10000"/>
          </a:avLst>
        </a:prstGeom>
        <a:solidFill>
          <a:srgbClr val="1F497D">
            <a:lumMod val="20000"/>
            <a:lumOff val="80000"/>
          </a:srgbClr>
        </a:solidFill>
        <a:ln w="9525" cap="flat" cmpd="sng" algn="ctr">
          <a:solidFill>
            <a:sysClr val="windowText" lastClr="000000"/>
          </a:solidFill>
          <a:prstDash val="solid"/>
        </a:ln>
        <a:effectLst>
          <a:outerShdw blurRad="40000" dist="20000" dir="5400000" rotWithShape="0">
            <a:srgbClr val="000000">
              <a:alpha val="38000"/>
            </a:srgbClr>
          </a:outerShdw>
        </a:effectLst>
      </dgm:spPr>
      <dgm:t>
        <a:bodyPr/>
        <a:lstStyle/>
        <a:p>
          <a:pPr algn="ctr">
            <a:buNone/>
          </a:pPr>
          <a:r>
            <a:rPr lang="lt-LT"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4 Aplinkos apsaugos, verslo, užimtumo rėmimo ir žemės ūkio plėtros programa</a:t>
          </a:r>
        </a:p>
      </dgm:t>
    </dgm:pt>
    <dgm:pt modelId="{5FB32B43-0AD3-420E-8B59-939698D43B44}" type="parTrans" cxnId="{D897FF31-A377-470D-8815-EA96E0F3DB7C}">
      <dgm:prSet/>
      <dgm:spPr>
        <a:xfrm>
          <a:off x="2924175" y="457789"/>
          <a:ext cx="91440" cy="244632"/>
        </a:xfrm>
        <a:custGeom>
          <a:avLst/>
          <a:gdLst/>
          <a:ahLst/>
          <a:cxnLst/>
          <a:rect l="0" t="0" r="0" b="0"/>
          <a:pathLst>
            <a:path>
              <a:moveTo>
                <a:pt x="45720" y="0"/>
              </a:moveTo>
              <a:lnTo>
                <a:pt x="45720" y="244632"/>
              </a:lnTo>
            </a:path>
          </a:pathLst>
        </a:custGeom>
        <a:noFill/>
        <a:ln w="25400" cap="flat" cmpd="sng" algn="ctr">
          <a:solidFill>
            <a:sysClr val="windowText" lastClr="000000"/>
          </a:solidFill>
          <a:prstDash val="solid"/>
        </a:ln>
        <a:effectLst/>
      </dgm:spPr>
      <dgm:t>
        <a:bodyPr/>
        <a:lstStyle/>
        <a:p>
          <a:pPr algn="ctr"/>
          <a:endParaRPr lang="lt-LT" sz="1200">
            <a:latin typeface="Times New Roman" panose="02020603050405020304" pitchFamily="18" charset="0"/>
            <a:cs typeface="Times New Roman" panose="02020603050405020304" pitchFamily="18" charset="0"/>
          </a:endParaRPr>
        </a:p>
      </dgm:t>
    </dgm:pt>
    <dgm:pt modelId="{331E1360-67EC-486A-98E1-14BF87F4E51B}" type="sibTrans" cxnId="{D897FF31-A377-470D-8815-EA96E0F3DB7C}">
      <dgm:prSet/>
      <dgm:spPr/>
      <dgm:t>
        <a:bodyPr/>
        <a:lstStyle/>
        <a:p>
          <a:pPr algn="ctr"/>
          <a:endParaRPr lang="lt-LT" sz="1200">
            <a:latin typeface="Times New Roman" panose="02020603050405020304" pitchFamily="18" charset="0"/>
            <a:cs typeface="Times New Roman" panose="02020603050405020304" pitchFamily="18" charset="0"/>
          </a:endParaRPr>
        </a:p>
      </dgm:t>
    </dgm:pt>
    <dgm:pt modelId="{85CFB2EA-96BE-47C5-ADB1-9C20CE151E1B}">
      <dgm:prSet phldrT="[Tekstas]" custT="1">
        <dgm:style>
          <a:lnRef idx="1">
            <a:schemeClr val="accent4"/>
          </a:lnRef>
          <a:fillRef idx="2">
            <a:schemeClr val="accent4"/>
          </a:fillRef>
          <a:effectRef idx="1">
            <a:schemeClr val="accent4"/>
          </a:effectRef>
          <a:fontRef idx="minor">
            <a:schemeClr val="dk1"/>
          </a:fontRef>
        </dgm:style>
      </dgm:prSet>
      <dgm:spPr>
        <a:xfrm>
          <a:off x="1623224" y="878460"/>
          <a:ext cx="2704771" cy="324153"/>
        </a:xfrm>
        <a:prstGeom prst="roundRect">
          <a:avLst>
            <a:gd name="adj" fmla="val 10000"/>
          </a:avLst>
        </a:prstGeom>
        <a:solidFill>
          <a:srgbClr val="4BACC6">
            <a:lumMod val="20000"/>
            <a:lumOff val="80000"/>
          </a:srgbClr>
        </a:solidFill>
        <a:ln w="9525" cap="flat" cmpd="sng" algn="ctr">
          <a:solidFill>
            <a:sysClr val="windowText" lastClr="000000"/>
          </a:solidFill>
          <a:prstDash val="solid"/>
        </a:ln>
        <a:effectLst>
          <a:outerShdw blurRad="40000" dist="20000" dir="5400000" rotWithShape="0">
            <a:srgbClr val="000000">
              <a:alpha val="38000"/>
            </a:srgbClr>
          </a:outerShdw>
        </a:effectLst>
      </dgm:spPr>
      <dgm:t>
        <a:bodyPr/>
        <a:lstStyle/>
        <a:p>
          <a:pPr algn="ctr">
            <a:buNone/>
          </a:pPr>
          <a:r>
            <a:rPr lang="lt-LT"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4</a:t>
          </a:r>
          <a:r>
            <a:rPr lang="en-US"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-1</a:t>
          </a:r>
          <a:r>
            <a:rPr lang="lt-LT"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 Užtikrinti tinkamą melioracijos statinių būklę ir žemės ūkio funkcijų vykdymą</a:t>
          </a:r>
        </a:p>
      </dgm:t>
    </dgm:pt>
    <dgm:pt modelId="{54F15E63-7360-486C-8292-161DE48DC16C}" type="parTrans" cxnId="{2CDB50B2-2C38-43E0-BA0C-005F9EE890D7}">
      <dgm:prSet/>
      <dgm:spPr>
        <a:xfrm>
          <a:off x="2929890" y="645395"/>
          <a:ext cx="91440" cy="233065"/>
        </a:xfrm>
        <a:custGeom>
          <a:avLst/>
          <a:gdLst/>
          <a:ahLst/>
          <a:cxnLst/>
          <a:rect l="0" t="0" r="0" b="0"/>
          <a:pathLst>
            <a:path>
              <a:moveTo>
                <a:pt x="45720" y="0"/>
              </a:moveTo>
              <a:lnTo>
                <a:pt x="45720" y="244632"/>
              </a:lnTo>
            </a:path>
          </a:pathLst>
        </a:custGeom>
        <a:noFill/>
        <a:ln w="25400" cap="flat" cmpd="sng" algn="ctr">
          <a:solidFill>
            <a:sysClr val="windowText" lastClr="000000"/>
          </a:solidFill>
          <a:prstDash val="solid"/>
        </a:ln>
        <a:effectLst/>
      </dgm:spPr>
      <dgm:t>
        <a:bodyPr/>
        <a:lstStyle/>
        <a:p>
          <a:pPr algn="ctr"/>
          <a:endParaRPr lang="lt-LT" sz="1200">
            <a:latin typeface="Times New Roman" panose="02020603050405020304" pitchFamily="18" charset="0"/>
            <a:cs typeface="Times New Roman" panose="02020603050405020304" pitchFamily="18" charset="0"/>
          </a:endParaRPr>
        </a:p>
      </dgm:t>
    </dgm:pt>
    <dgm:pt modelId="{1D6BCAA1-85DB-45BF-A3B0-E9738104A0EA}" type="sibTrans" cxnId="{2CDB50B2-2C38-43E0-BA0C-005F9EE890D7}">
      <dgm:prSet/>
      <dgm:spPr/>
      <dgm:t>
        <a:bodyPr/>
        <a:lstStyle/>
        <a:p>
          <a:pPr algn="ctr"/>
          <a:endParaRPr lang="lt-LT" sz="1200">
            <a:latin typeface="Times New Roman" panose="02020603050405020304" pitchFamily="18" charset="0"/>
            <a:cs typeface="Times New Roman" panose="02020603050405020304" pitchFamily="18" charset="0"/>
          </a:endParaRPr>
        </a:p>
      </dgm:t>
    </dgm:pt>
    <dgm:pt modelId="{B44235B9-A951-48B9-9A26-8BE7B25B3475}">
      <dgm:prSet phldrT="[Tekstas]" custT="1">
        <dgm:style>
          <a:lnRef idx="1">
            <a:schemeClr val="accent4"/>
          </a:lnRef>
          <a:fillRef idx="2">
            <a:schemeClr val="accent4"/>
          </a:fillRef>
          <a:effectRef idx="1">
            <a:schemeClr val="accent4"/>
          </a:effectRef>
          <a:fontRef idx="minor">
            <a:schemeClr val="dk1"/>
          </a:fontRef>
        </dgm:style>
      </dgm:prSet>
      <dgm:spPr>
        <a:xfrm>
          <a:off x="1636871" y="1435679"/>
          <a:ext cx="2677476" cy="338009"/>
        </a:xfrm>
        <a:prstGeom prst="roundRect">
          <a:avLst>
            <a:gd name="adj" fmla="val 10000"/>
          </a:avLst>
        </a:prstGeom>
        <a:solidFill>
          <a:srgbClr val="4BACC6">
            <a:lumMod val="20000"/>
            <a:lumOff val="80000"/>
          </a:srgbClr>
        </a:solidFill>
        <a:ln w="9525" cap="flat" cmpd="sng" algn="ctr">
          <a:solidFill>
            <a:sysClr val="windowText" lastClr="000000"/>
          </a:solidFill>
          <a:prstDash val="solid"/>
        </a:ln>
        <a:effectLst>
          <a:outerShdw blurRad="40000" dist="20000" dir="5400000" rotWithShape="0">
            <a:srgbClr val="000000">
              <a:alpha val="38000"/>
            </a:srgbClr>
          </a:outerShdw>
        </a:effectLst>
      </dgm:spPr>
      <dgm:t>
        <a:bodyPr/>
        <a:lstStyle/>
        <a:p>
          <a:pPr algn="ctr">
            <a:buNone/>
          </a:pPr>
          <a:r>
            <a:rPr lang="lt-LT"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4</a:t>
          </a:r>
          <a:r>
            <a:rPr lang="en-US"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a:t>
          </a:r>
          <a:r>
            <a:rPr lang="lt-LT"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2 Skatinti ir remti smulkaus ir vidutinio verslo (SVV) subjektus</a:t>
          </a:r>
        </a:p>
      </dgm:t>
    </dgm:pt>
    <dgm:pt modelId="{FFF57444-FBE2-43CC-AACF-1BC05443C1B6}" type="parTrans" cxnId="{83625DF2-8F7A-424A-ACA9-98C92EC77314}">
      <dgm:prSet/>
      <dgm:spPr>
        <a:xfrm>
          <a:off x="2929890" y="1202613"/>
          <a:ext cx="91440" cy="233065"/>
        </a:xfrm>
        <a:custGeom>
          <a:avLst/>
          <a:gdLst/>
          <a:ahLst/>
          <a:cxnLst/>
          <a:rect l="0" t="0" r="0" b="0"/>
          <a:pathLst>
            <a:path>
              <a:moveTo>
                <a:pt x="45720" y="0"/>
              </a:moveTo>
              <a:lnTo>
                <a:pt x="45720" y="244632"/>
              </a:lnTo>
            </a:path>
          </a:pathLst>
        </a:custGeom>
        <a:noFill/>
        <a:ln w="25400" cap="flat" cmpd="sng" algn="ctr">
          <a:solidFill>
            <a:sysClr val="windowText" lastClr="000000"/>
          </a:solidFill>
          <a:prstDash val="solid"/>
        </a:ln>
        <a:effectLst/>
      </dgm:spPr>
      <dgm:t>
        <a:bodyPr/>
        <a:lstStyle/>
        <a:p>
          <a:pPr algn="ctr"/>
          <a:endParaRPr lang="lt-LT" sz="1200">
            <a:latin typeface="Times New Roman" panose="02020603050405020304" pitchFamily="18" charset="0"/>
            <a:cs typeface="Times New Roman" panose="02020603050405020304" pitchFamily="18" charset="0"/>
          </a:endParaRPr>
        </a:p>
      </dgm:t>
    </dgm:pt>
    <dgm:pt modelId="{3186DF3E-56A6-469F-BDAC-A18D6BB287A8}" type="sibTrans" cxnId="{83625DF2-8F7A-424A-ACA9-98C92EC77314}">
      <dgm:prSet/>
      <dgm:spPr/>
      <dgm:t>
        <a:bodyPr/>
        <a:lstStyle/>
        <a:p>
          <a:pPr algn="ctr"/>
          <a:endParaRPr lang="lt-LT" sz="1200">
            <a:latin typeface="Times New Roman" panose="02020603050405020304" pitchFamily="18" charset="0"/>
            <a:cs typeface="Times New Roman" panose="02020603050405020304" pitchFamily="18" charset="0"/>
          </a:endParaRPr>
        </a:p>
      </dgm:t>
    </dgm:pt>
    <dgm:pt modelId="{FBB7D7FB-0AC8-4BBA-B8E1-86C9548C2B97}">
      <dgm:prSet custT="1">
        <dgm:style>
          <a:lnRef idx="1">
            <a:schemeClr val="dk1"/>
          </a:lnRef>
          <a:fillRef idx="2">
            <a:schemeClr val="dk1"/>
          </a:fillRef>
          <a:effectRef idx="1">
            <a:schemeClr val="dk1"/>
          </a:effectRef>
          <a:fontRef idx="minor">
            <a:schemeClr val="dk1"/>
          </a:fontRef>
        </dgm:style>
      </dgm:prSet>
      <dgm:spPr>
        <a:solidFill>
          <a:schemeClr val="accent5">
            <a:lumMod val="20000"/>
            <a:lumOff val="80000"/>
          </a:schemeClr>
        </a:solidFill>
      </dgm:spPr>
      <dgm:t>
        <a:bodyPr/>
        <a:lstStyle/>
        <a:p>
          <a:r>
            <a:rPr lang="lt-LT"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4</a:t>
          </a:r>
          <a:r>
            <a:rPr lang="en-US"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a:t>
          </a:r>
          <a:r>
            <a:rPr lang="lt-LT"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3 Gerinti užterštų teritorijų ir vandens telkinių būklę, mažinti taršos poveikį aplinkai, įgyvendinti įstatymuose numatytas įvairias prevencines ir kompensacines priemones</a:t>
          </a:r>
          <a:endParaRPr lang="lt-LT" sz="1200">
            <a:latin typeface="Times New Roman" panose="02020603050405020304" pitchFamily="18" charset="0"/>
            <a:cs typeface="Times New Roman" panose="02020603050405020304" pitchFamily="18" charset="0"/>
          </a:endParaRPr>
        </a:p>
      </dgm:t>
    </dgm:pt>
    <dgm:pt modelId="{7CDCD909-51C2-4C43-A2BD-EA9B93153336}" type="parTrans" cxnId="{07EC8A16-E2D1-4081-8F35-593AFA3F58B8}">
      <dgm:prSet/>
      <dgm:spPr>
        <a:ln>
          <a:solidFill>
            <a:schemeClr val="tx1"/>
          </a:solidFill>
        </a:ln>
      </dgm:spPr>
      <dgm:t>
        <a:bodyPr/>
        <a:lstStyle/>
        <a:p>
          <a:endParaRPr lang="lt-LT"/>
        </a:p>
      </dgm:t>
    </dgm:pt>
    <dgm:pt modelId="{96BFB016-C26C-4B57-B631-8F6F9C46A5CB}" type="sibTrans" cxnId="{07EC8A16-E2D1-4081-8F35-593AFA3F58B8}">
      <dgm:prSet/>
      <dgm:spPr/>
      <dgm:t>
        <a:bodyPr/>
        <a:lstStyle/>
        <a:p>
          <a:endParaRPr lang="lt-LT"/>
        </a:p>
      </dgm:t>
    </dgm:pt>
    <dgm:pt modelId="{104D083E-BE98-4FD8-AF11-0EE6AEFA88AB}" type="pres">
      <dgm:prSet presAssocID="{28403435-214C-4F97-8828-80AD252D4008}" presName="mainComposite" presStyleCnt="0">
        <dgm:presLayoutVars>
          <dgm:chPref val="1"/>
          <dgm:dir/>
          <dgm:animOne val="branch"/>
          <dgm:animLvl val="lvl"/>
          <dgm:resizeHandles val="exact"/>
        </dgm:presLayoutVars>
      </dgm:prSet>
      <dgm:spPr/>
    </dgm:pt>
    <dgm:pt modelId="{982E657F-17C2-41C9-BD05-4930DE644952}" type="pres">
      <dgm:prSet presAssocID="{28403435-214C-4F97-8828-80AD252D4008}" presName="hierFlow" presStyleCnt="0"/>
      <dgm:spPr/>
    </dgm:pt>
    <dgm:pt modelId="{35BDBAD5-24E3-4994-A80F-C72256EA97ED}" type="pres">
      <dgm:prSet presAssocID="{28403435-214C-4F97-8828-80AD252D4008}" presName="hierChild1" presStyleCnt="0">
        <dgm:presLayoutVars>
          <dgm:chPref val="1"/>
          <dgm:animOne val="branch"/>
          <dgm:animLvl val="lvl"/>
        </dgm:presLayoutVars>
      </dgm:prSet>
      <dgm:spPr/>
    </dgm:pt>
    <dgm:pt modelId="{A110579A-B669-42B8-8CE3-4C628382079F}" type="pres">
      <dgm:prSet presAssocID="{250EB5D4-8F6C-4B93-AC7E-CE1EB01102D4}" presName="Name14" presStyleCnt="0"/>
      <dgm:spPr/>
    </dgm:pt>
    <dgm:pt modelId="{64E17BAB-BF4E-47B9-AF08-42A0178ABD8D}" type="pres">
      <dgm:prSet presAssocID="{250EB5D4-8F6C-4B93-AC7E-CE1EB01102D4}" presName="level1Shape" presStyleLbl="node0" presStyleIdx="0" presStyleCnt="1" custScaleX="393743" custScaleY="55399">
        <dgm:presLayoutVars>
          <dgm:chPref val="3"/>
        </dgm:presLayoutVars>
      </dgm:prSet>
      <dgm:spPr>
        <a:prstGeom prst="roundRect">
          <a:avLst>
            <a:gd name="adj" fmla="val 10000"/>
          </a:avLst>
        </a:prstGeom>
      </dgm:spPr>
    </dgm:pt>
    <dgm:pt modelId="{E0CF7673-AF79-474A-B95F-A73054689AFE}" type="pres">
      <dgm:prSet presAssocID="{250EB5D4-8F6C-4B93-AC7E-CE1EB01102D4}" presName="hierChild2" presStyleCnt="0"/>
      <dgm:spPr/>
    </dgm:pt>
    <dgm:pt modelId="{97FAFB0D-147E-4DF7-B3CC-F7EC615FFE66}" type="pres">
      <dgm:prSet presAssocID="{54F15E63-7360-486C-8292-161DE48DC16C}" presName="Name19" presStyleLbl="parChTrans1D2" presStyleIdx="0" presStyleCnt="1"/>
      <dgm:spPr>
        <a:custGeom>
          <a:avLst/>
          <a:gdLst/>
          <a:ahLst/>
          <a:cxnLst/>
          <a:rect l="0" t="0" r="0" b="0"/>
          <a:pathLst>
            <a:path>
              <a:moveTo>
                <a:pt x="45720" y="0"/>
              </a:moveTo>
              <a:lnTo>
                <a:pt x="45720" y="244632"/>
              </a:lnTo>
            </a:path>
          </a:pathLst>
        </a:custGeom>
      </dgm:spPr>
    </dgm:pt>
    <dgm:pt modelId="{E47A1ABC-9372-4B4F-A8F5-C34BE5C0FDFF}" type="pres">
      <dgm:prSet presAssocID="{85CFB2EA-96BE-47C5-ADB1-9C20CE151E1B}" presName="Name21" presStyleCnt="0"/>
      <dgm:spPr/>
    </dgm:pt>
    <dgm:pt modelId="{6A9DD03D-7AEF-4163-9296-AD87FDBDC3B6}" type="pres">
      <dgm:prSet presAssocID="{85CFB2EA-96BE-47C5-ADB1-9C20CE151E1B}" presName="level2Shape" presStyleLbl="node2" presStyleIdx="0" presStyleCnt="1" custScaleX="389140" custScaleY="55633" custLinFactNeighborX="-2301" custLinFactNeighborY="-7552"/>
      <dgm:spPr>
        <a:prstGeom prst="roundRect">
          <a:avLst>
            <a:gd name="adj" fmla="val 10000"/>
          </a:avLst>
        </a:prstGeom>
      </dgm:spPr>
    </dgm:pt>
    <dgm:pt modelId="{0E37E42B-AD42-4331-A76C-ABD079F2C590}" type="pres">
      <dgm:prSet presAssocID="{85CFB2EA-96BE-47C5-ADB1-9C20CE151E1B}" presName="hierChild3" presStyleCnt="0"/>
      <dgm:spPr/>
    </dgm:pt>
    <dgm:pt modelId="{52CF58CD-C886-418B-A813-E5A75317E1E5}" type="pres">
      <dgm:prSet presAssocID="{FFF57444-FBE2-43CC-AACF-1BC05443C1B6}" presName="Name19" presStyleLbl="parChTrans1D3" presStyleIdx="0" presStyleCnt="1"/>
      <dgm:spPr>
        <a:custGeom>
          <a:avLst/>
          <a:gdLst/>
          <a:ahLst/>
          <a:cxnLst/>
          <a:rect l="0" t="0" r="0" b="0"/>
          <a:pathLst>
            <a:path>
              <a:moveTo>
                <a:pt x="45720" y="0"/>
              </a:moveTo>
              <a:lnTo>
                <a:pt x="45720" y="244632"/>
              </a:lnTo>
            </a:path>
          </a:pathLst>
        </a:custGeom>
      </dgm:spPr>
    </dgm:pt>
    <dgm:pt modelId="{05372EE3-2CDE-4AE3-98C0-C1A47CC524D6}" type="pres">
      <dgm:prSet presAssocID="{B44235B9-A951-48B9-9A26-8BE7B25B3475}" presName="Name21" presStyleCnt="0"/>
      <dgm:spPr/>
    </dgm:pt>
    <dgm:pt modelId="{AF2056C7-3053-4223-B15A-8F4EB886DCD7}" type="pres">
      <dgm:prSet presAssocID="{B44235B9-A951-48B9-9A26-8BE7B25B3475}" presName="level2Shape" presStyleLbl="node3" presStyleIdx="0" presStyleCnt="1" custScaleX="388479" custScaleY="58011" custLinFactNeighborY="-15600"/>
      <dgm:spPr>
        <a:prstGeom prst="roundRect">
          <a:avLst>
            <a:gd name="adj" fmla="val 10000"/>
          </a:avLst>
        </a:prstGeom>
      </dgm:spPr>
    </dgm:pt>
    <dgm:pt modelId="{94213339-49CB-4392-8B02-EA023DE1F363}" type="pres">
      <dgm:prSet presAssocID="{B44235B9-A951-48B9-9A26-8BE7B25B3475}" presName="hierChild3" presStyleCnt="0"/>
      <dgm:spPr/>
    </dgm:pt>
    <dgm:pt modelId="{63772BFC-A8A6-43F1-A53B-C3820CF39FA0}" type="pres">
      <dgm:prSet presAssocID="{7CDCD909-51C2-4C43-A2BD-EA9B93153336}" presName="Name19" presStyleLbl="parChTrans1D4" presStyleIdx="0" presStyleCnt="1"/>
      <dgm:spPr/>
    </dgm:pt>
    <dgm:pt modelId="{3462B10A-B919-4C8A-AB75-060FF4EC0CEF}" type="pres">
      <dgm:prSet presAssocID="{FBB7D7FB-0AC8-4BBA-B8E1-86C9548C2B97}" presName="Name21" presStyleCnt="0"/>
      <dgm:spPr/>
    </dgm:pt>
    <dgm:pt modelId="{C05B38B7-2E39-4AA0-B33F-44EDB13A467F}" type="pres">
      <dgm:prSet presAssocID="{FBB7D7FB-0AC8-4BBA-B8E1-86C9548C2B97}" presName="level2Shape" presStyleLbl="node4" presStyleIdx="0" presStyleCnt="1" custScaleX="384970" custLinFactNeighborX="-877" custLinFactNeighborY="-15792"/>
      <dgm:spPr/>
    </dgm:pt>
    <dgm:pt modelId="{F16BB946-B043-440F-B9FF-67B87FB44055}" type="pres">
      <dgm:prSet presAssocID="{FBB7D7FB-0AC8-4BBA-B8E1-86C9548C2B97}" presName="hierChild3" presStyleCnt="0"/>
      <dgm:spPr/>
    </dgm:pt>
    <dgm:pt modelId="{020AA365-AFFF-409B-87BC-60EAB0D2E317}" type="pres">
      <dgm:prSet presAssocID="{28403435-214C-4F97-8828-80AD252D4008}" presName="bgShapesFlow" presStyleCnt="0"/>
      <dgm:spPr/>
    </dgm:pt>
  </dgm:ptLst>
  <dgm:cxnLst>
    <dgm:cxn modelId="{07EC8A16-E2D1-4081-8F35-593AFA3F58B8}" srcId="{B44235B9-A951-48B9-9A26-8BE7B25B3475}" destId="{FBB7D7FB-0AC8-4BBA-B8E1-86C9548C2B97}" srcOrd="0" destOrd="0" parTransId="{7CDCD909-51C2-4C43-A2BD-EA9B93153336}" sibTransId="{96BFB016-C26C-4B57-B631-8F6F9C46A5CB}"/>
    <dgm:cxn modelId="{D897FF31-A377-470D-8815-EA96E0F3DB7C}" srcId="{28403435-214C-4F97-8828-80AD252D4008}" destId="{250EB5D4-8F6C-4B93-AC7E-CE1EB01102D4}" srcOrd="0" destOrd="0" parTransId="{5FB32B43-0AD3-420E-8B59-939698D43B44}" sibTransId="{331E1360-67EC-486A-98E1-14BF87F4E51B}"/>
    <dgm:cxn modelId="{BC5E4C74-95D9-4F3A-86A1-E79F0BDE43BD}" type="presOf" srcId="{54F15E63-7360-486C-8292-161DE48DC16C}" destId="{97FAFB0D-147E-4DF7-B3CC-F7EC615FFE66}" srcOrd="0" destOrd="0" presId="urn:microsoft.com/office/officeart/2005/8/layout/hierarchy6"/>
    <dgm:cxn modelId="{30F71477-E8BB-48AE-A5EF-2FAD14EECA62}" type="presOf" srcId="{28403435-214C-4F97-8828-80AD252D4008}" destId="{104D083E-BE98-4FD8-AF11-0EE6AEFA88AB}" srcOrd="0" destOrd="0" presId="urn:microsoft.com/office/officeart/2005/8/layout/hierarchy6"/>
    <dgm:cxn modelId="{061FEF78-B0F1-43FD-8170-C9AC477F8F12}" type="presOf" srcId="{FBB7D7FB-0AC8-4BBA-B8E1-86C9548C2B97}" destId="{C05B38B7-2E39-4AA0-B33F-44EDB13A467F}" srcOrd="0" destOrd="0" presId="urn:microsoft.com/office/officeart/2005/8/layout/hierarchy6"/>
    <dgm:cxn modelId="{363BC07C-9C0D-4AFA-9604-C63DD239354D}" type="presOf" srcId="{7CDCD909-51C2-4C43-A2BD-EA9B93153336}" destId="{63772BFC-A8A6-43F1-A53B-C3820CF39FA0}" srcOrd="0" destOrd="0" presId="urn:microsoft.com/office/officeart/2005/8/layout/hierarchy6"/>
    <dgm:cxn modelId="{DD1EDE8D-F41D-4669-9070-1DF465EF05BB}" type="presOf" srcId="{85CFB2EA-96BE-47C5-ADB1-9C20CE151E1B}" destId="{6A9DD03D-7AEF-4163-9296-AD87FDBDC3B6}" srcOrd="0" destOrd="0" presId="urn:microsoft.com/office/officeart/2005/8/layout/hierarchy6"/>
    <dgm:cxn modelId="{5EB9F496-E816-40BD-9513-ABA4541C2350}" type="presOf" srcId="{250EB5D4-8F6C-4B93-AC7E-CE1EB01102D4}" destId="{64E17BAB-BF4E-47B9-AF08-42A0178ABD8D}" srcOrd="0" destOrd="0" presId="urn:microsoft.com/office/officeart/2005/8/layout/hierarchy6"/>
    <dgm:cxn modelId="{2CDB50B2-2C38-43E0-BA0C-005F9EE890D7}" srcId="{250EB5D4-8F6C-4B93-AC7E-CE1EB01102D4}" destId="{85CFB2EA-96BE-47C5-ADB1-9C20CE151E1B}" srcOrd="0" destOrd="0" parTransId="{54F15E63-7360-486C-8292-161DE48DC16C}" sibTransId="{1D6BCAA1-85DB-45BF-A3B0-E9738104A0EA}"/>
    <dgm:cxn modelId="{AFF4DEC1-FC07-46AB-83E0-02DA06228303}" type="presOf" srcId="{FFF57444-FBE2-43CC-AACF-1BC05443C1B6}" destId="{52CF58CD-C886-418B-A813-E5A75317E1E5}" srcOrd="0" destOrd="0" presId="urn:microsoft.com/office/officeart/2005/8/layout/hierarchy6"/>
    <dgm:cxn modelId="{83625DF2-8F7A-424A-ACA9-98C92EC77314}" srcId="{85CFB2EA-96BE-47C5-ADB1-9C20CE151E1B}" destId="{B44235B9-A951-48B9-9A26-8BE7B25B3475}" srcOrd="0" destOrd="0" parTransId="{FFF57444-FBE2-43CC-AACF-1BC05443C1B6}" sibTransId="{3186DF3E-56A6-469F-BDAC-A18D6BB287A8}"/>
    <dgm:cxn modelId="{28F0B7F6-544F-4191-95C0-730F5D118445}" type="presOf" srcId="{B44235B9-A951-48B9-9A26-8BE7B25B3475}" destId="{AF2056C7-3053-4223-B15A-8F4EB886DCD7}" srcOrd="0" destOrd="0" presId="urn:microsoft.com/office/officeart/2005/8/layout/hierarchy6"/>
    <dgm:cxn modelId="{4A1CBC78-EC04-48C0-B993-7524AAD58C29}" type="presParOf" srcId="{104D083E-BE98-4FD8-AF11-0EE6AEFA88AB}" destId="{982E657F-17C2-41C9-BD05-4930DE644952}" srcOrd="0" destOrd="0" presId="urn:microsoft.com/office/officeart/2005/8/layout/hierarchy6"/>
    <dgm:cxn modelId="{071D806C-42EB-47EC-8F33-F17A8E45AD36}" type="presParOf" srcId="{982E657F-17C2-41C9-BD05-4930DE644952}" destId="{35BDBAD5-24E3-4994-A80F-C72256EA97ED}" srcOrd="0" destOrd="0" presId="urn:microsoft.com/office/officeart/2005/8/layout/hierarchy6"/>
    <dgm:cxn modelId="{7A88C5B8-50D2-45DE-B4F7-4C573FFB4839}" type="presParOf" srcId="{35BDBAD5-24E3-4994-A80F-C72256EA97ED}" destId="{A110579A-B669-42B8-8CE3-4C628382079F}" srcOrd="0" destOrd="0" presId="urn:microsoft.com/office/officeart/2005/8/layout/hierarchy6"/>
    <dgm:cxn modelId="{8897EC2E-D983-4974-8A2B-E0ED68EA3A1E}" type="presParOf" srcId="{A110579A-B669-42B8-8CE3-4C628382079F}" destId="{64E17BAB-BF4E-47B9-AF08-42A0178ABD8D}" srcOrd="0" destOrd="0" presId="urn:microsoft.com/office/officeart/2005/8/layout/hierarchy6"/>
    <dgm:cxn modelId="{7B527CB8-1A57-4887-BAAE-B43D931139AB}" type="presParOf" srcId="{A110579A-B669-42B8-8CE3-4C628382079F}" destId="{E0CF7673-AF79-474A-B95F-A73054689AFE}" srcOrd="1" destOrd="0" presId="urn:microsoft.com/office/officeart/2005/8/layout/hierarchy6"/>
    <dgm:cxn modelId="{ADE095C9-49CC-4E0F-BAB9-BAB873294D0A}" type="presParOf" srcId="{E0CF7673-AF79-474A-B95F-A73054689AFE}" destId="{97FAFB0D-147E-4DF7-B3CC-F7EC615FFE66}" srcOrd="0" destOrd="0" presId="urn:microsoft.com/office/officeart/2005/8/layout/hierarchy6"/>
    <dgm:cxn modelId="{1761459C-9F91-4F73-91E8-3D1F850B9084}" type="presParOf" srcId="{E0CF7673-AF79-474A-B95F-A73054689AFE}" destId="{E47A1ABC-9372-4B4F-A8F5-C34BE5C0FDFF}" srcOrd="1" destOrd="0" presId="urn:microsoft.com/office/officeart/2005/8/layout/hierarchy6"/>
    <dgm:cxn modelId="{12B03E62-B6B7-49B3-9120-81C40F923FEE}" type="presParOf" srcId="{E47A1ABC-9372-4B4F-A8F5-C34BE5C0FDFF}" destId="{6A9DD03D-7AEF-4163-9296-AD87FDBDC3B6}" srcOrd="0" destOrd="0" presId="urn:microsoft.com/office/officeart/2005/8/layout/hierarchy6"/>
    <dgm:cxn modelId="{7160C3D3-C3AB-44CF-8C50-367BA833D77A}" type="presParOf" srcId="{E47A1ABC-9372-4B4F-A8F5-C34BE5C0FDFF}" destId="{0E37E42B-AD42-4331-A76C-ABD079F2C590}" srcOrd="1" destOrd="0" presId="urn:microsoft.com/office/officeart/2005/8/layout/hierarchy6"/>
    <dgm:cxn modelId="{9DD6EB69-B54B-4A96-9C98-A6523F72D616}" type="presParOf" srcId="{0E37E42B-AD42-4331-A76C-ABD079F2C590}" destId="{52CF58CD-C886-418B-A813-E5A75317E1E5}" srcOrd="0" destOrd="0" presId="urn:microsoft.com/office/officeart/2005/8/layout/hierarchy6"/>
    <dgm:cxn modelId="{76222D25-A51D-424B-977C-7CE45DBD9873}" type="presParOf" srcId="{0E37E42B-AD42-4331-A76C-ABD079F2C590}" destId="{05372EE3-2CDE-4AE3-98C0-C1A47CC524D6}" srcOrd="1" destOrd="0" presId="urn:microsoft.com/office/officeart/2005/8/layout/hierarchy6"/>
    <dgm:cxn modelId="{7283BEA5-A9CC-4AAB-B8A0-9F5BE1075C4E}" type="presParOf" srcId="{05372EE3-2CDE-4AE3-98C0-C1A47CC524D6}" destId="{AF2056C7-3053-4223-B15A-8F4EB886DCD7}" srcOrd="0" destOrd="0" presId="urn:microsoft.com/office/officeart/2005/8/layout/hierarchy6"/>
    <dgm:cxn modelId="{6DF3631B-A604-4077-8F99-274D76C85DB5}" type="presParOf" srcId="{05372EE3-2CDE-4AE3-98C0-C1A47CC524D6}" destId="{94213339-49CB-4392-8B02-EA023DE1F363}" srcOrd="1" destOrd="0" presId="urn:microsoft.com/office/officeart/2005/8/layout/hierarchy6"/>
    <dgm:cxn modelId="{FED7BDCB-E599-426C-AA00-06B9D7B6DC4D}" type="presParOf" srcId="{94213339-49CB-4392-8B02-EA023DE1F363}" destId="{63772BFC-A8A6-43F1-A53B-C3820CF39FA0}" srcOrd="0" destOrd="0" presId="urn:microsoft.com/office/officeart/2005/8/layout/hierarchy6"/>
    <dgm:cxn modelId="{A85FAD80-3815-442B-B64A-5811FAFA7758}" type="presParOf" srcId="{94213339-49CB-4392-8B02-EA023DE1F363}" destId="{3462B10A-B919-4C8A-AB75-060FF4EC0CEF}" srcOrd="1" destOrd="0" presId="urn:microsoft.com/office/officeart/2005/8/layout/hierarchy6"/>
    <dgm:cxn modelId="{78CCC505-DE38-40C5-B50D-41E267FC3B04}" type="presParOf" srcId="{3462B10A-B919-4C8A-AB75-060FF4EC0CEF}" destId="{C05B38B7-2E39-4AA0-B33F-44EDB13A467F}" srcOrd="0" destOrd="0" presId="urn:microsoft.com/office/officeart/2005/8/layout/hierarchy6"/>
    <dgm:cxn modelId="{F5D97E96-CAFF-41D0-A4EF-2DB2FC89054B}" type="presParOf" srcId="{3462B10A-B919-4C8A-AB75-060FF4EC0CEF}" destId="{F16BB946-B043-440F-B9FF-67B87FB44055}" srcOrd="1" destOrd="0" presId="urn:microsoft.com/office/officeart/2005/8/layout/hierarchy6"/>
    <dgm:cxn modelId="{DA14C7EA-E685-4C62-97CA-22AEACEDBE60}" type="presParOf" srcId="{104D083E-BE98-4FD8-AF11-0EE6AEFA88AB}" destId="{020AA365-AFFF-409B-87BC-60EAB0D2E317}" srcOrd="1" destOrd="0" presId="urn:microsoft.com/office/officeart/2005/8/layout/hierarchy6"/>
  </dgm:cxnLst>
  <dgm:bg/>
  <dgm:whole>
    <a:ln>
      <a:solidFill>
        <a:schemeClr val="tx1"/>
      </a:solidFill>
    </a:ln>
  </dgm:whole>
  <dgm:extLst>
    <a:ext uri="http://schemas.microsoft.com/office/drawing/2008/diagram">
      <dsp:dataModelExt xmlns:dsp="http://schemas.microsoft.com/office/drawing/2008/diagram" relId="rId28"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28403435-214C-4F97-8828-80AD252D4008}" type="doc">
      <dgm:prSet loTypeId="urn:microsoft.com/office/officeart/2005/8/layout/hierarchy6" loCatId="hierarchy" qsTypeId="urn:microsoft.com/office/officeart/2005/8/quickstyle/simple1" qsCatId="simple" csTypeId="urn:microsoft.com/office/officeart/2005/8/colors/accent1_1" csCatId="accent1" phldr="1"/>
      <dgm:spPr/>
      <dgm:t>
        <a:bodyPr/>
        <a:lstStyle/>
        <a:p>
          <a:endParaRPr lang="lt-LT"/>
        </a:p>
      </dgm:t>
    </dgm:pt>
    <dgm:pt modelId="{250EB5D4-8F6C-4B93-AC7E-CE1EB01102D4}">
      <dgm:prSet phldrT="[Tekstas]" custT="1">
        <dgm:style>
          <a:lnRef idx="1">
            <a:schemeClr val="accent1"/>
          </a:lnRef>
          <a:fillRef idx="2">
            <a:schemeClr val="accent1"/>
          </a:fillRef>
          <a:effectRef idx="1">
            <a:schemeClr val="accent1"/>
          </a:effectRef>
          <a:fontRef idx="minor">
            <a:schemeClr val="dk1"/>
          </a:fontRef>
        </dgm:style>
      </dgm:prSet>
      <dgm:spPr>
        <a:xfrm>
          <a:off x="1597786" y="62731"/>
          <a:ext cx="2755646" cy="582663"/>
        </a:xfrm>
        <a:prstGeom prst="roundRect">
          <a:avLst>
            <a:gd name="adj" fmla="val 10000"/>
          </a:avLst>
        </a:prstGeom>
        <a:solidFill>
          <a:srgbClr val="1F497D">
            <a:lumMod val="20000"/>
            <a:lumOff val="80000"/>
          </a:srgbClr>
        </a:solidFill>
        <a:ln w="9525" cap="flat" cmpd="sng" algn="ctr">
          <a:solidFill>
            <a:sysClr val="windowText" lastClr="000000"/>
          </a:solidFill>
          <a:prstDash val="solid"/>
        </a:ln>
        <a:effectLst>
          <a:outerShdw blurRad="40000" dist="20000" dir="5400000" rotWithShape="0">
            <a:srgbClr val="000000">
              <a:alpha val="38000"/>
            </a:srgbClr>
          </a:outerShdw>
        </a:effectLst>
      </dgm:spPr>
      <dgm:t>
        <a:bodyPr/>
        <a:lstStyle/>
        <a:p>
          <a:pPr algn="ctr">
            <a:buNone/>
          </a:pPr>
          <a:r>
            <a:rPr lang="lt-LT"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5 Infrastruktūros objektų plėtros ir priežiūros programa</a:t>
          </a:r>
        </a:p>
      </dgm:t>
    </dgm:pt>
    <dgm:pt modelId="{5FB32B43-0AD3-420E-8B59-939698D43B44}" type="parTrans" cxnId="{D897FF31-A377-470D-8815-EA96E0F3DB7C}">
      <dgm:prSet/>
      <dgm:spPr>
        <a:xfrm>
          <a:off x="2924175" y="457789"/>
          <a:ext cx="91440" cy="244632"/>
        </a:xfrm>
        <a:custGeom>
          <a:avLst/>
          <a:gdLst/>
          <a:ahLst/>
          <a:cxnLst/>
          <a:rect l="0" t="0" r="0" b="0"/>
          <a:pathLst>
            <a:path>
              <a:moveTo>
                <a:pt x="45720" y="0"/>
              </a:moveTo>
              <a:lnTo>
                <a:pt x="45720" y="244632"/>
              </a:lnTo>
            </a:path>
          </a:pathLst>
        </a:custGeom>
        <a:noFill/>
        <a:ln w="25400" cap="flat" cmpd="sng" algn="ctr">
          <a:solidFill>
            <a:sysClr val="windowText" lastClr="000000"/>
          </a:solidFill>
          <a:prstDash val="solid"/>
        </a:ln>
        <a:effectLst/>
      </dgm:spPr>
      <dgm:t>
        <a:bodyPr/>
        <a:lstStyle/>
        <a:p>
          <a:pPr algn="ctr"/>
          <a:endParaRPr lang="lt-LT" sz="1200">
            <a:latin typeface="Times New Roman" panose="02020603050405020304" pitchFamily="18" charset="0"/>
            <a:cs typeface="Times New Roman" panose="02020603050405020304" pitchFamily="18" charset="0"/>
          </a:endParaRPr>
        </a:p>
      </dgm:t>
    </dgm:pt>
    <dgm:pt modelId="{331E1360-67EC-486A-98E1-14BF87F4E51B}" type="sibTrans" cxnId="{D897FF31-A377-470D-8815-EA96E0F3DB7C}">
      <dgm:prSet/>
      <dgm:spPr/>
      <dgm:t>
        <a:bodyPr/>
        <a:lstStyle/>
        <a:p>
          <a:pPr algn="ctr"/>
          <a:endParaRPr lang="lt-LT" sz="1200">
            <a:latin typeface="Times New Roman" panose="02020603050405020304" pitchFamily="18" charset="0"/>
            <a:cs typeface="Times New Roman" panose="02020603050405020304" pitchFamily="18" charset="0"/>
          </a:endParaRPr>
        </a:p>
      </dgm:t>
    </dgm:pt>
    <dgm:pt modelId="{85CFB2EA-96BE-47C5-ADB1-9C20CE151E1B}">
      <dgm:prSet phldrT="[Tekstas]" custT="1">
        <dgm:style>
          <a:lnRef idx="1">
            <a:schemeClr val="accent4"/>
          </a:lnRef>
          <a:fillRef idx="2">
            <a:schemeClr val="accent4"/>
          </a:fillRef>
          <a:effectRef idx="1">
            <a:schemeClr val="accent4"/>
          </a:effectRef>
          <a:fontRef idx="minor">
            <a:schemeClr val="dk1"/>
          </a:fontRef>
        </dgm:style>
      </dgm:prSet>
      <dgm:spPr>
        <a:xfrm>
          <a:off x="1623224" y="878460"/>
          <a:ext cx="2704771" cy="324153"/>
        </a:xfrm>
        <a:prstGeom prst="roundRect">
          <a:avLst>
            <a:gd name="adj" fmla="val 10000"/>
          </a:avLst>
        </a:prstGeom>
        <a:solidFill>
          <a:srgbClr val="4BACC6">
            <a:lumMod val="20000"/>
            <a:lumOff val="80000"/>
          </a:srgbClr>
        </a:solidFill>
        <a:ln w="9525" cap="flat" cmpd="sng" algn="ctr">
          <a:solidFill>
            <a:sysClr val="windowText" lastClr="000000"/>
          </a:solidFill>
          <a:prstDash val="solid"/>
        </a:ln>
        <a:effectLst>
          <a:outerShdw blurRad="40000" dist="20000" dir="5400000" rotWithShape="0">
            <a:srgbClr val="000000">
              <a:alpha val="38000"/>
            </a:srgbClr>
          </a:outerShdw>
        </a:effectLst>
      </dgm:spPr>
      <dgm:t>
        <a:bodyPr/>
        <a:lstStyle/>
        <a:p>
          <a:pPr algn="ctr">
            <a:buNone/>
          </a:pPr>
          <a:r>
            <a:rPr lang="lt-LT"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5</a:t>
          </a:r>
          <a:r>
            <a:rPr lang="en-US"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a:t>
          </a:r>
          <a:r>
            <a:rPr lang="lt-LT"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1 Prižiūrėti, atnaujinti ir plėsti viešąsias erdves ir objektus, gerinti būsto būklę</a:t>
          </a:r>
        </a:p>
      </dgm:t>
    </dgm:pt>
    <dgm:pt modelId="{54F15E63-7360-486C-8292-161DE48DC16C}" type="parTrans" cxnId="{2CDB50B2-2C38-43E0-BA0C-005F9EE890D7}">
      <dgm:prSet/>
      <dgm:spPr>
        <a:xfrm>
          <a:off x="2929890" y="645395"/>
          <a:ext cx="91440" cy="233065"/>
        </a:xfrm>
        <a:custGeom>
          <a:avLst/>
          <a:gdLst/>
          <a:ahLst/>
          <a:cxnLst/>
          <a:rect l="0" t="0" r="0" b="0"/>
          <a:pathLst>
            <a:path>
              <a:moveTo>
                <a:pt x="45720" y="0"/>
              </a:moveTo>
              <a:lnTo>
                <a:pt x="45720" y="244632"/>
              </a:lnTo>
            </a:path>
          </a:pathLst>
        </a:custGeom>
        <a:noFill/>
        <a:ln w="25400" cap="flat" cmpd="sng" algn="ctr">
          <a:solidFill>
            <a:sysClr val="windowText" lastClr="000000"/>
          </a:solidFill>
          <a:prstDash val="solid"/>
        </a:ln>
        <a:effectLst/>
      </dgm:spPr>
      <dgm:t>
        <a:bodyPr/>
        <a:lstStyle/>
        <a:p>
          <a:pPr algn="ctr"/>
          <a:endParaRPr lang="lt-LT" sz="1200">
            <a:latin typeface="Times New Roman" panose="02020603050405020304" pitchFamily="18" charset="0"/>
            <a:cs typeface="Times New Roman" panose="02020603050405020304" pitchFamily="18" charset="0"/>
          </a:endParaRPr>
        </a:p>
      </dgm:t>
    </dgm:pt>
    <dgm:pt modelId="{1D6BCAA1-85DB-45BF-A3B0-E9738104A0EA}" type="sibTrans" cxnId="{2CDB50B2-2C38-43E0-BA0C-005F9EE890D7}">
      <dgm:prSet/>
      <dgm:spPr/>
      <dgm:t>
        <a:bodyPr/>
        <a:lstStyle/>
        <a:p>
          <a:pPr algn="ctr"/>
          <a:endParaRPr lang="lt-LT" sz="1200">
            <a:latin typeface="Times New Roman" panose="02020603050405020304" pitchFamily="18" charset="0"/>
            <a:cs typeface="Times New Roman" panose="02020603050405020304" pitchFamily="18" charset="0"/>
          </a:endParaRPr>
        </a:p>
      </dgm:t>
    </dgm:pt>
    <dgm:pt modelId="{B44235B9-A951-48B9-9A26-8BE7B25B3475}">
      <dgm:prSet phldrT="[Tekstas]" custT="1">
        <dgm:style>
          <a:lnRef idx="1">
            <a:schemeClr val="accent4"/>
          </a:lnRef>
          <a:fillRef idx="2">
            <a:schemeClr val="accent4"/>
          </a:fillRef>
          <a:effectRef idx="1">
            <a:schemeClr val="accent4"/>
          </a:effectRef>
          <a:fontRef idx="minor">
            <a:schemeClr val="dk1"/>
          </a:fontRef>
        </dgm:style>
      </dgm:prSet>
      <dgm:spPr>
        <a:xfrm>
          <a:off x="1636871" y="1435679"/>
          <a:ext cx="2677476" cy="338009"/>
        </a:xfrm>
        <a:prstGeom prst="roundRect">
          <a:avLst>
            <a:gd name="adj" fmla="val 10000"/>
          </a:avLst>
        </a:prstGeom>
        <a:solidFill>
          <a:srgbClr val="4BACC6">
            <a:lumMod val="20000"/>
            <a:lumOff val="80000"/>
          </a:srgbClr>
        </a:solidFill>
        <a:ln w="9525" cap="flat" cmpd="sng" algn="ctr">
          <a:solidFill>
            <a:sysClr val="windowText" lastClr="000000"/>
          </a:solidFill>
          <a:prstDash val="solid"/>
        </a:ln>
        <a:effectLst>
          <a:outerShdw blurRad="40000" dist="20000" dir="5400000" rotWithShape="0">
            <a:srgbClr val="000000">
              <a:alpha val="38000"/>
            </a:srgbClr>
          </a:outerShdw>
        </a:effectLst>
      </dgm:spPr>
      <dgm:t>
        <a:bodyPr/>
        <a:lstStyle/>
        <a:p>
          <a:pPr algn="ctr">
            <a:buNone/>
          </a:pPr>
          <a:r>
            <a:rPr lang="lt-LT"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5</a:t>
          </a:r>
          <a:r>
            <a:rPr lang="en-US"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a:t>
          </a:r>
          <a:r>
            <a:rPr lang="lt-LT"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2 Rengti projektų įgyvendinimo ir teritorijų planavimo dokumentus</a:t>
          </a:r>
        </a:p>
      </dgm:t>
    </dgm:pt>
    <dgm:pt modelId="{FFF57444-FBE2-43CC-AACF-1BC05443C1B6}" type="parTrans" cxnId="{83625DF2-8F7A-424A-ACA9-98C92EC77314}">
      <dgm:prSet/>
      <dgm:spPr>
        <a:xfrm>
          <a:off x="2929890" y="1202613"/>
          <a:ext cx="91440" cy="233065"/>
        </a:xfrm>
        <a:custGeom>
          <a:avLst/>
          <a:gdLst/>
          <a:ahLst/>
          <a:cxnLst/>
          <a:rect l="0" t="0" r="0" b="0"/>
          <a:pathLst>
            <a:path>
              <a:moveTo>
                <a:pt x="45720" y="0"/>
              </a:moveTo>
              <a:lnTo>
                <a:pt x="45720" y="244632"/>
              </a:lnTo>
            </a:path>
          </a:pathLst>
        </a:custGeom>
        <a:noFill/>
        <a:ln w="25400" cap="flat" cmpd="sng" algn="ctr">
          <a:solidFill>
            <a:sysClr val="windowText" lastClr="000000"/>
          </a:solidFill>
          <a:prstDash val="solid"/>
        </a:ln>
        <a:effectLst/>
      </dgm:spPr>
      <dgm:t>
        <a:bodyPr/>
        <a:lstStyle/>
        <a:p>
          <a:pPr algn="ctr"/>
          <a:endParaRPr lang="lt-LT" sz="1200">
            <a:latin typeface="Times New Roman" panose="02020603050405020304" pitchFamily="18" charset="0"/>
            <a:cs typeface="Times New Roman" panose="02020603050405020304" pitchFamily="18" charset="0"/>
          </a:endParaRPr>
        </a:p>
      </dgm:t>
    </dgm:pt>
    <dgm:pt modelId="{3186DF3E-56A6-469F-BDAC-A18D6BB287A8}" type="sibTrans" cxnId="{83625DF2-8F7A-424A-ACA9-98C92EC77314}">
      <dgm:prSet/>
      <dgm:spPr/>
      <dgm:t>
        <a:bodyPr/>
        <a:lstStyle/>
        <a:p>
          <a:pPr algn="ctr"/>
          <a:endParaRPr lang="lt-LT" sz="1200">
            <a:latin typeface="Times New Roman" panose="02020603050405020304" pitchFamily="18" charset="0"/>
            <a:cs typeface="Times New Roman" panose="02020603050405020304" pitchFamily="18" charset="0"/>
          </a:endParaRPr>
        </a:p>
      </dgm:t>
    </dgm:pt>
    <dgm:pt modelId="{104D083E-BE98-4FD8-AF11-0EE6AEFA88AB}" type="pres">
      <dgm:prSet presAssocID="{28403435-214C-4F97-8828-80AD252D4008}" presName="mainComposite" presStyleCnt="0">
        <dgm:presLayoutVars>
          <dgm:chPref val="1"/>
          <dgm:dir/>
          <dgm:animOne val="branch"/>
          <dgm:animLvl val="lvl"/>
          <dgm:resizeHandles val="exact"/>
        </dgm:presLayoutVars>
      </dgm:prSet>
      <dgm:spPr/>
    </dgm:pt>
    <dgm:pt modelId="{982E657F-17C2-41C9-BD05-4930DE644952}" type="pres">
      <dgm:prSet presAssocID="{28403435-214C-4F97-8828-80AD252D4008}" presName="hierFlow" presStyleCnt="0"/>
      <dgm:spPr/>
    </dgm:pt>
    <dgm:pt modelId="{35BDBAD5-24E3-4994-A80F-C72256EA97ED}" type="pres">
      <dgm:prSet presAssocID="{28403435-214C-4F97-8828-80AD252D4008}" presName="hierChild1" presStyleCnt="0">
        <dgm:presLayoutVars>
          <dgm:chPref val="1"/>
          <dgm:animOne val="branch"/>
          <dgm:animLvl val="lvl"/>
        </dgm:presLayoutVars>
      </dgm:prSet>
      <dgm:spPr/>
    </dgm:pt>
    <dgm:pt modelId="{A110579A-B669-42B8-8CE3-4C628382079F}" type="pres">
      <dgm:prSet presAssocID="{250EB5D4-8F6C-4B93-AC7E-CE1EB01102D4}" presName="Name14" presStyleCnt="0"/>
      <dgm:spPr/>
    </dgm:pt>
    <dgm:pt modelId="{64E17BAB-BF4E-47B9-AF08-42A0178ABD8D}" type="pres">
      <dgm:prSet presAssocID="{250EB5D4-8F6C-4B93-AC7E-CE1EB01102D4}" presName="level1Shape" presStyleLbl="node0" presStyleIdx="0" presStyleCnt="1" custScaleX="315293" custScaleY="56014">
        <dgm:presLayoutVars>
          <dgm:chPref val="3"/>
        </dgm:presLayoutVars>
      </dgm:prSet>
      <dgm:spPr>
        <a:prstGeom prst="roundRect">
          <a:avLst>
            <a:gd name="adj" fmla="val 10000"/>
          </a:avLst>
        </a:prstGeom>
      </dgm:spPr>
    </dgm:pt>
    <dgm:pt modelId="{E0CF7673-AF79-474A-B95F-A73054689AFE}" type="pres">
      <dgm:prSet presAssocID="{250EB5D4-8F6C-4B93-AC7E-CE1EB01102D4}" presName="hierChild2" presStyleCnt="0"/>
      <dgm:spPr/>
    </dgm:pt>
    <dgm:pt modelId="{97FAFB0D-147E-4DF7-B3CC-F7EC615FFE66}" type="pres">
      <dgm:prSet presAssocID="{54F15E63-7360-486C-8292-161DE48DC16C}" presName="Name19" presStyleLbl="parChTrans1D2" presStyleIdx="0" presStyleCnt="1"/>
      <dgm:spPr>
        <a:custGeom>
          <a:avLst/>
          <a:gdLst/>
          <a:ahLst/>
          <a:cxnLst/>
          <a:rect l="0" t="0" r="0" b="0"/>
          <a:pathLst>
            <a:path>
              <a:moveTo>
                <a:pt x="45720" y="0"/>
              </a:moveTo>
              <a:lnTo>
                <a:pt x="45720" y="244632"/>
              </a:lnTo>
            </a:path>
          </a:pathLst>
        </a:custGeom>
      </dgm:spPr>
    </dgm:pt>
    <dgm:pt modelId="{E47A1ABC-9372-4B4F-A8F5-C34BE5C0FDFF}" type="pres">
      <dgm:prSet presAssocID="{85CFB2EA-96BE-47C5-ADB1-9C20CE151E1B}" presName="Name21" presStyleCnt="0"/>
      <dgm:spPr/>
    </dgm:pt>
    <dgm:pt modelId="{6A9DD03D-7AEF-4163-9296-AD87FDBDC3B6}" type="pres">
      <dgm:prSet presAssocID="{85CFB2EA-96BE-47C5-ADB1-9C20CE151E1B}" presName="level2Shape" presStyleLbl="node2" presStyleIdx="0" presStyleCnt="1" custScaleX="309472" custScaleY="55633" custLinFactNeighborX="2929" custLinFactNeighborY="-9885"/>
      <dgm:spPr>
        <a:prstGeom prst="roundRect">
          <a:avLst>
            <a:gd name="adj" fmla="val 10000"/>
          </a:avLst>
        </a:prstGeom>
      </dgm:spPr>
    </dgm:pt>
    <dgm:pt modelId="{0E37E42B-AD42-4331-A76C-ABD079F2C590}" type="pres">
      <dgm:prSet presAssocID="{85CFB2EA-96BE-47C5-ADB1-9C20CE151E1B}" presName="hierChild3" presStyleCnt="0"/>
      <dgm:spPr/>
    </dgm:pt>
    <dgm:pt modelId="{52CF58CD-C886-418B-A813-E5A75317E1E5}" type="pres">
      <dgm:prSet presAssocID="{FFF57444-FBE2-43CC-AACF-1BC05443C1B6}" presName="Name19" presStyleLbl="parChTrans1D3" presStyleIdx="0" presStyleCnt="1"/>
      <dgm:spPr>
        <a:custGeom>
          <a:avLst/>
          <a:gdLst/>
          <a:ahLst/>
          <a:cxnLst/>
          <a:rect l="0" t="0" r="0" b="0"/>
          <a:pathLst>
            <a:path>
              <a:moveTo>
                <a:pt x="45720" y="0"/>
              </a:moveTo>
              <a:lnTo>
                <a:pt x="45720" y="244632"/>
              </a:lnTo>
            </a:path>
          </a:pathLst>
        </a:custGeom>
      </dgm:spPr>
    </dgm:pt>
    <dgm:pt modelId="{05372EE3-2CDE-4AE3-98C0-C1A47CC524D6}" type="pres">
      <dgm:prSet presAssocID="{B44235B9-A951-48B9-9A26-8BE7B25B3475}" presName="Name21" presStyleCnt="0"/>
      <dgm:spPr/>
    </dgm:pt>
    <dgm:pt modelId="{AF2056C7-3053-4223-B15A-8F4EB886DCD7}" type="pres">
      <dgm:prSet presAssocID="{B44235B9-A951-48B9-9A26-8BE7B25B3475}" presName="level2Shape" presStyleLbl="node3" presStyleIdx="0" presStyleCnt="1" custScaleX="306349" custScaleY="58011" custLinFactNeighborY="-18672"/>
      <dgm:spPr>
        <a:prstGeom prst="roundRect">
          <a:avLst>
            <a:gd name="adj" fmla="val 10000"/>
          </a:avLst>
        </a:prstGeom>
      </dgm:spPr>
    </dgm:pt>
    <dgm:pt modelId="{94213339-49CB-4392-8B02-EA023DE1F363}" type="pres">
      <dgm:prSet presAssocID="{B44235B9-A951-48B9-9A26-8BE7B25B3475}" presName="hierChild3" presStyleCnt="0"/>
      <dgm:spPr/>
    </dgm:pt>
    <dgm:pt modelId="{020AA365-AFFF-409B-87BC-60EAB0D2E317}" type="pres">
      <dgm:prSet presAssocID="{28403435-214C-4F97-8828-80AD252D4008}" presName="bgShapesFlow" presStyleCnt="0"/>
      <dgm:spPr/>
    </dgm:pt>
  </dgm:ptLst>
  <dgm:cxnLst>
    <dgm:cxn modelId="{D897FF31-A377-470D-8815-EA96E0F3DB7C}" srcId="{28403435-214C-4F97-8828-80AD252D4008}" destId="{250EB5D4-8F6C-4B93-AC7E-CE1EB01102D4}" srcOrd="0" destOrd="0" parTransId="{5FB32B43-0AD3-420E-8B59-939698D43B44}" sibTransId="{331E1360-67EC-486A-98E1-14BF87F4E51B}"/>
    <dgm:cxn modelId="{BC5E4C74-95D9-4F3A-86A1-E79F0BDE43BD}" type="presOf" srcId="{54F15E63-7360-486C-8292-161DE48DC16C}" destId="{97FAFB0D-147E-4DF7-B3CC-F7EC615FFE66}" srcOrd="0" destOrd="0" presId="urn:microsoft.com/office/officeart/2005/8/layout/hierarchy6"/>
    <dgm:cxn modelId="{30F71477-E8BB-48AE-A5EF-2FAD14EECA62}" type="presOf" srcId="{28403435-214C-4F97-8828-80AD252D4008}" destId="{104D083E-BE98-4FD8-AF11-0EE6AEFA88AB}" srcOrd="0" destOrd="0" presId="urn:microsoft.com/office/officeart/2005/8/layout/hierarchy6"/>
    <dgm:cxn modelId="{DD1EDE8D-F41D-4669-9070-1DF465EF05BB}" type="presOf" srcId="{85CFB2EA-96BE-47C5-ADB1-9C20CE151E1B}" destId="{6A9DD03D-7AEF-4163-9296-AD87FDBDC3B6}" srcOrd="0" destOrd="0" presId="urn:microsoft.com/office/officeart/2005/8/layout/hierarchy6"/>
    <dgm:cxn modelId="{5EB9F496-E816-40BD-9513-ABA4541C2350}" type="presOf" srcId="{250EB5D4-8F6C-4B93-AC7E-CE1EB01102D4}" destId="{64E17BAB-BF4E-47B9-AF08-42A0178ABD8D}" srcOrd="0" destOrd="0" presId="urn:microsoft.com/office/officeart/2005/8/layout/hierarchy6"/>
    <dgm:cxn modelId="{2CDB50B2-2C38-43E0-BA0C-005F9EE890D7}" srcId="{250EB5D4-8F6C-4B93-AC7E-CE1EB01102D4}" destId="{85CFB2EA-96BE-47C5-ADB1-9C20CE151E1B}" srcOrd="0" destOrd="0" parTransId="{54F15E63-7360-486C-8292-161DE48DC16C}" sibTransId="{1D6BCAA1-85DB-45BF-A3B0-E9738104A0EA}"/>
    <dgm:cxn modelId="{AFF4DEC1-FC07-46AB-83E0-02DA06228303}" type="presOf" srcId="{FFF57444-FBE2-43CC-AACF-1BC05443C1B6}" destId="{52CF58CD-C886-418B-A813-E5A75317E1E5}" srcOrd="0" destOrd="0" presId="urn:microsoft.com/office/officeart/2005/8/layout/hierarchy6"/>
    <dgm:cxn modelId="{83625DF2-8F7A-424A-ACA9-98C92EC77314}" srcId="{85CFB2EA-96BE-47C5-ADB1-9C20CE151E1B}" destId="{B44235B9-A951-48B9-9A26-8BE7B25B3475}" srcOrd="0" destOrd="0" parTransId="{FFF57444-FBE2-43CC-AACF-1BC05443C1B6}" sibTransId="{3186DF3E-56A6-469F-BDAC-A18D6BB287A8}"/>
    <dgm:cxn modelId="{28F0B7F6-544F-4191-95C0-730F5D118445}" type="presOf" srcId="{B44235B9-A951-48B9-9A26-8BE7B25B3475}" destId="{AF2056C7-3053-4223-B15A-8F4EB886DCD7}" srcOrd="0" destOrd="0" presId="urn:microsoft.com/office/officeart/2005/8/layout/hierarchy6"/>
    <dgm:cxn modelId="{4A1CBC78-EC04-48C0-B993-7524AAD58C29}" type="presParOf" srcId="{104D083E-BE98-4FD8-AF11-0EE6AEFA88AB}" destId="{982E657F-17C2-41C9-BD05-4930DE644952}" srcOrd="0" destOrd="0" presId="urn:microsoft.com/office/officeart/2005/8/layout/hierarchy6"/>
    <dgm:cxn modelId="{071D806C-42EB-47EC-8F33-F17A8E45AD36}" type="presParOf" srcId="{982E657F-17C2-41C9-BD05-4930DE644952}" destId="{35BDBAD5-24E3-4994-A80F-C72256EA97ED}" srcOrd="0" destOrd="0" presId="urn:microsoft.com/office/officeart/2005/8/layout/hierarchy6"/>
    <dgm:cxn modelId="{7A88C5B8-50D2-45DE-B4F7-4C573FFB4839}" type="presParOf" srcId="{35BDBAD5-24E3-4994-A80F-C72256EA97ED}" destId="{A110579A-B669-42B8-8CE3-4C628382079F}" srcOrd="0" destOrd="0" presId="urn:microsoft.com/office/officeart/2005/8/layout/hierarchy6"/>
    <dgm:cxn modelId="{8897EC2E-D983-4974-8A2B-E0ED68EA3A1E}" type="presParOf" srcId="{A110579A-B669-42B8-8CE3-4C628382079F}" destId="{64E17BAB-BF4E-47B9-AF08-42A0178ABD8D}" srcOrd="0" destOrd="0" presId="urn:microsoft.com/office/officeart/2005/8/layout/hierarchy6"/>
    <dgm:cxn modelId="{7B527CB8-1A57-4887-BAAE-B43D931139AB}" type="presParOf" srcId="{A110579A-B669-42B8-8CE3-4C628382079F}" destId="{E0CF7673-AF79-474A-B95F-A73054689AFE}" srcOrd="1" destOrd="0" presId="urn:microsoft.com/office/officeart/2005/8/layout/hierarchy6"/>
    <dgm:cxn modelId="{ADE095C9-49CC-4E0F-BAB9-BAB873294D0A}" type="presParOf" srcId="{E0CF7673-AF79-474A-B95F-A73054689AFE}" destId="{97FAFB0D-147E-4DF7-B3CC-F7EC615FFE66}" srcOrd="0" destOrd="0" presId="urn:microsoft.com/office/officeart/2005/8/layout/hierarchy6"/>
    <dgm:cxn modelId="{1761459C-9F91-4F73-91E8-3D1F850B9084}" type="presParOf" srcId="{E0CF7673-AF79-474A-B95F-A73054689AFE}" destId="{E47A1ABC-9372-4B4F-A8F5-C34BE5C0FDFF}" srcOrd="1" destOrd="0" presId="urn:microsoft.com/office/officeart/2005/8/layout/hierarchy6"/>
    <dgm:cxn modelId="{12B03E62-B6B7-49B3-9120-81C40F923FEE}" type="presParOf" srcId="{E47A1ABC-9372-4B4F-A8F5-C34BE5C0FDFF}" destId="{6A9DD03D-7AEF-4163-9296-AD87FDBDC3B6}" srcOrd="0" destOrd="0" presId="urn:microsoft.com/office/officeart/2005/8/layout/hierarchy6"/>
    <dgm:cxn modelId="{7160C3D3-C3AB-44CF-8C50-367BA833D77A}" type="presParOf" srcId="{E47A1ABC-9372-4B4F-A8F5-C34BE5C0FDFF}" destId="{0E37E42B-AD42-4331-A76C-ABD079F2C590}" srcOrd="1" destOrd="0" presId="urn:microsoft.com/office/officeart/2005/8/layout/hierarchy6"/>
    <dgm:cxn modelId="{9DD6EB69-B54B-4A96-9C98-A6523F72D616}" type="presParOf" srcId="{0E37E42B-AD42-4331-A76C-ABD079F2C590}" destId="{52CF58CD-C886-418B-A813-E5A75317E1E5}" srcOrd="0" destOrd="0" presId="urn:microsoft.com/office/officeart/2005/8/layout/hierarchy6"/>
    <dgm:cxn modelId="{76222D25-A51D-424B-977C-7CE45DBD9873}" type="presParOf" srcId="{0E37E42B-AD42-4331-A76C-ABD079F2C590}" destId="{05372EE3-2CDE-4AE3-98C0-C1A47CC524D6}" srcOrd="1" destOrd="0" presId="urn:microsoft.com/office/officeart/2005/8/layout/hierarchy6"/>
    <dgm:cxn modelId="{7283BEA5-A9CC-4AAB-B8A0-9F5BE1075C4E}" type="presParOf" srcId="{05372EE3-2CDE-4AE3-98C0-C1A47CC524D6}" destId="{AF2056C7-3053-4223-B15A-8F4EB886DCD7}" srcOrd="0" destOrd="0" presId="urn:microsoft.com/office/officeart/2005/8/layout/hierarchy6"/>
    <dgm:cxn modelId="{6DF3631B-A604-4077-8F99-274D76C85DB5}" type="presParOf" srcId="{05372EE3-2CDE-4AE3-98C0-C1A47CC524D6}" destId="{94213339-49CB-4392-8B02-EA023DE1F363}" srcOrd="1" destOrd="0" presId="urn:microsoft.com/office/officeart/2005/8/layout/hierarchy6"/>
    <dgm:cxn modelId="{DA14C7EA-E685-4C62-97CA-22AEACEDBE60}" type="presParOf" srcId="{104D083E-BE98-4FD8-AF11-0EE6AEFA88AB}" destId="{020AA365-AFFF-409B-87BC-60EAB0D2E317}" srcOrd="1" destOrd="0" presId="urn:microsoft.com/office/officeart/2005/8/layout/hierarchy6"/>
  </dgm:cxnLst>
  <dgm:bg/>
  <dgm:whole>
    <a:ln>
      <a:solidFill>
        <a:schemeClr val="tx1"/>
      </a:solidFill>
    </a:ln>
  </dgm:whole>
  <dgm:extLst>
    <a:ext uri="http://schemas.microsoft.com/office/drawing/2008/diagram">
      <dsp:dataModelExt xmlns:dsp="http://schemas.microsoft.com/office/drawing/2008/diagram" relId="rId33"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28403435-214C-4F97-8828-80AD252D4008}" type="doc">
      <dgm:prSet loTypeId="urn:microsoft.com/office/officeart/2005/8/layout/hierarchy6" loCatId="hierarchy" qsTypeId="urn:microsoft.com/office/officeart/2005/8/quickstyle/simple1" qsCatId="simple" csTypeId="urn:microsoft.com/office/officeart/2005/8/colors/accent1_1" csCatId="accent1" phldr="1"/>
      <dgm:spPr/>
      <dgm:t>
        <a:bodyPr/>
        <a:lstStyle/>
        <a:p>
          <a:endParaRPr lang="lt-LT"/>
        </a:p>
      </dgm:t>
    </dgm:pt>
    <dgm:pt modelId="{250EB5D4-8F6C-4B93-AC7E-CE1EB01102D4}">
      <dgm:prSet phldrT="[Tekstas]" custT="1">
        <dgm:style>
          <a:lnRef idx="1">
            <a:schemeClr val="accent1"/>
          </a:lnRef>
          <a:fillRef idx="2">
            <a:schemeClr val="accent1"/>
          </a:fillRef>
          <a:effectRef idx="1">
            <a:schemeClr val="accent1"/>
          </a:effectRef>
          <a:fontRef idx="minor">
            <a:schemeClr val="dk1"/>
          </a:fontRef>
        </dgm:style>
      </dgm:prSet>
      <dgm:spPr>
        <a:xfrm>
          <a:off x="1597786" y="62731"/>
          <a:ext cx="2755646" cy="582663"/>
        </a:xfrm>
        <a:prstGeom prst="roundRect">
          <a:avLst>
            <a:gd name="adj" fmla="val 10000"/>
          </a:avLst>
        </a:prstGeom>
        <a:solidFill>
          <a:srgbClr val="1F497D">
            <a:lumMod val="20000"/>
            <a:lumOff val="80000"/>
          </a:srgbClr>
        </a:solidFill>
        <a:ln w="9525" cap="flat" cmpd="sng" algn="ctr">
          <a:solidFill>
            <a:sysClr val="windowText" lastClr="000000"/>
          </a:solidFill>
          <a:prstDash val="solid"/>
        </a:ln>
        <a:effectLst>
          <a:outerShdw blurRad="40000" dist="20000" dir="5400000" rotWithShape="0">
            <a:srgbClr val="000000">
              <a:alpha val="38000"/>
            </a:srgbClr>
          </a:outerShdw>
        </a:effectLst>
      </dgm:spPr>
      <dgm:t>
        <a:bodyPr/>
        <a:lstStyle/>
        <a:p>
          <a:pPr algn="ctr">
            <a:buNone/>
          </a:pPr>
          <a:r>
            <a:rPr lang="lt-LT"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6 Savivaldybės funkcijų vykdymo, administravimo ir savivaldybės veiklos užtikrinimo programa</a:t>
          </a:r>
        </a:p>
      </dgm:t>
    </dgm:pt>
    <dgm:pt modelId="{5FB32B43-0AD3-420E-8B59-939698D43B44}" type="parTrans" cxnId="{D897FF31-A377-470D-8815-EA96E0F3DB7C}">
      <dgm:prSet/>
      <dgm:spPr>
        <a:xfrm>
          <a:off x="2924175" y="457789"/>
          <a:ext cx="91440" cy="244632"/>
        </a:xfrm>
        <a:custGeom>
          <a:avLst/>
          <a:gdLst/>
          <a:ahLst/>
          <a:cxnLst/>
          <a:rect l="0" t="0" r="0" b="0"/>
          <a:pathLst>
            <a:path>
              <a:moveTo>
                <a:pt x="45720" y="0"/>
              </a:moveTo>
              <a:lnTo>
                <a:pt x="45720" y="244632"/>
              </a:lnTo>
            </a:path>
          </a:pathLst>
        </a:custGeom>
        <a:noFill/>
        <a:ln w="25400" cap="flat" cmpd="sng" algn="ctr">
          <a:solidFill>
            <a:sysClr val="windowText" lastClr="000000"/>
          </a:solidFill>
          <a:prstDash val="solid"/>
        </a:ln>
        <a:effectLst/>
      </dgm:spPr>
      <dgm:t>
        <a:bodyPr/>
        <a:lstStyle/>
        <a:p>
          <a:pPr algn="ctr"/>
          <a:endParaRPr lang="lt-LT" sz="1200">
            <a:latin typeface="Times New Roman" panose="02020603050405020304" pitchFamily="18" charset="0"/>
            <a:cs typeface="Times New Roman" panose="02020603050405020304" pitchFamily="18" charset="0"/>
          </a:endParaRPr>
        </a:p>
      </dgm:t>
    </dgm:pt>
    <dgm:pt modelId="{331E1360-67EC-486A-98E1-14BF87F4E51B}" type="sibTrans" cxnId="{D897FF31-A377-470D-8815-EA96E0F3DB7C}">
      <dgm:prSet/>
      <dgm:spPr/>
      <dgm:t>
        <a:bodyPr/>
        <a:lstStyle/>
        <a:p>
          <a:pPr algn="ctr"/>
          <a:endParaRPr lang="lt-LT" sz="1200">
            <a:latin typeface="Times New Roman" panose="02020603050405020304" pitchFamily="18" charset="0"/>
            <a:cs typeface="Times New Roman" panose="02020603050405020304" pitchFamily="18" charset="0"/>
          </a:endParaRPr>
        </a:p>
      </dgm:t>
    </dgm:pt>
    <dgm:pt modelId="{85CFB2EA-96BE-47C5-ADB1-9C20CE151E1B}">
      <dgm:prSet phldrT="[Tekstas]" custT="1">
        <dgm:style>
          <a:lnRef idx="1">
            <a:schemeClr val="accent4"/>
          </a:lnRef>
          <a:fillRef idx="2">
            <a:schemeClr val="accent4"/>
          </a:fillRef>
          <a:effectRef idx="1">
            <a:schemeClr val="accent4"/>
          </a:effectRef>
          <a:fontRef idx="minor">
            <a:schemeClr val="dk1"/>
          </a:fontRef>
        </dgm:style>
      </dgm:prSet>
      <dgm:spPr>
        <a:xfrm>
          <a:off x="1623224" y="878460"/>
          <a:ext cx="2704771" cy="324153"/>
        </a:xfrm>
        <a:prstGeom prst="roundRect">
          <a:avLst>
            <a:gd name="adj" fmla="val 10000"/>
          </a:avLst>
        </a:prstGeom>
        <a:solidFill>
          <a:srgbClr val="4BACC6">
            <a:lumMod val="20000"/>
            <a:lumOff val="80000"/>
          </a:srgbClr>
        </a:solidFill>
        <a:ln w="9525" cap="flat" cmpd="sng" algn="ctr">
          <a:solidFill>
            <a:sysClr val="windowText" lastClr="000000"/>
          </a:solidFill>
          <a:prstDash val="solid"/>
        </a:ln>
        <a:effectLst>
          <a:outerShdw blurRad="40000" dist="20000" dir="5400000" rotWithShape="0">
            <a:srgbClr val="000000">
              <a:alpha val="38000"/>
            </a:srgbClr>
          </a:outerShdw>
        </a:effectLst>
      </dgm:spPr>
      <dgm:t>
        <a:bodyPr/>
        <a:lstStyle/>
        <a:p>
          <a:pPr algn="ctr">
            <a:buNone/>
          </a:pPr>
          <a:r>
            <a:rPr lang="lt-LT"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6</a:t>
          </a:r>
          <a:r>
            <a:rPr lang="en-US"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-1</a:t>
          </a:r>
          <a:r>
            <a:rPr lang="lt-LT"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 Užtikrinti savivaldybės darbo organizavimą</a:t>
          </a:r>
        </a:p>
      </dgm:t>
    </dgm:pt>
    <dgm:pt modelId="{1D6BCAA1-85DB-45BF-A3B0-E9738104A0EA}" type="sibTrans" cxnId="{2CDB50B2-2C38-43E0-BA0C-005F9EE890D7}">
      <dgm:prSet/>
      <dgm:spPr/>
      <dgm:t>
        <a:bodyPr/>
        <a:lstStyle/>
        <a:p>
          <a:pPr algn="ctr"/>
          <a:endParaRPr lang="lt-LT" sz="1200">
            <a:latin typeface="Times New Roman" panose="02020603050405020304" pitchFamily="18" charset="0"/>
            <a:cs typeface="Times New Roman" panose="02020603050405020304" pitchFamily="18" charset="0"/>
          </a:endParaRPr>
        </a:p>
      </dgm:t>
    </dgm:pt>
    <dgm:pt modelId="{54F15E63-7360-486C-8292-161DE48DC16C}" type="parTrans" cxnId="{2CDB50B2-2C38-43E0-BA0C-005F9EE890D7}">
      <dgm:prSet/>
      <dgm:spPr>
        <a:xfrm>
          <a:off x="2929890" y="645395"/>
          <a:ext cx="91440" cy="233065"/>
        </a:xfrm>
        <a:custGeom>
          <a:avLst/>
          <a:gdLst/>
          <a:ahLst/>
          <a:cxnLst/>
          <a:rect l="0" t="0" r="0" b="0"/>
          <a:pathLst>
            <a:path>
              <a:moveTo>
                <a:pt x="45720" y="0"/>
              </a:moveTo>
              <a:lnTo>
                <a:pt x="45720" y="244632"/>
              </a:lnTo>
            </a:path>
          </a:pathLst>
        </a:custGeom>
        <a:noFill/>
        <a:ln w="25400" cap="flat" cmpd="sng" algn="ctr">
          <a:solidFill>
            <a:sysClr val="windowText" lastClr="000000"/>
          </a:solidFill>
          <a:prstDash val="solid"/>
        </a:ln>
        <a:effectLst/>
      </dgm:spPr>
      <dgm:t>
        <a:bodyPr/>
        <a:lstStyle/>
        <a:p>
          <a:pPr algn="ctr"/>
          <a:endParaRPr lang="lt-LT" sz="1200">
            <a:latin typeface="Times New Roman" panose="02020603050405020304" pitchFamily="18" charset="0"/>
            <a:cs typeface="Times New Roman" panose="02020603050405020304" pitchFamily="18" charset="0"/>
          </a:endParaRPr>
        </a:p>
      </dgm:t>
    </dgm:pt>
    <dgm:pt modelId="{B44235B9-A951-48B9-9A26-8BE7B25B3475}">
      <dgm:prSet phldrT="[Tekstas]" custT="1">
        <dgm:style>
          <a:lnRef idx="1">
            <a:schemeClr val="accent4"/>
          </a:lnRef>
          <a:fillRef idx="2">
            <a:schemeClr val="accent4"/>
          </a:fillRef>
          <a:effectRef idx="1">
            <a:schemeClr val="accent4"/>
          </a:effectRef>
          <a:fontRef idx="minor">
            <a:schemeClr val="dk1"/>
          </a:fontRef>
        </dgm:style>
      </dgm:prSet>
      <dgm:spPr>
        <a:xfrm>
          <a:off x="1636871" y="1435679"/>
          <a:ext cx="2677476" cy="338009"/>
        </a:xfrm>
        <a:prstGeom prst="roundRect">
          <a:avLst>
            <a:gd name="adj" fmla="val 10000"/>
          </a:avLst>
        </a:prstGeom>
        <a:solidFill>
          <a:srgbClr val="4BACC6">
            <a:lumMod val="20000"/>
            <a:lumOff val="80000"/>
          </a:srgbClr>
        </a:solidFill>
        <a:ln w="9525" cap="flat" cmpd="sng" algn="ctr">
          <a:solidFill>
            <a:sysClr val="windowText" lastClr="000000"/>
          </a:solidFill>
          <a:prstDash val="solid"/>
        </a:ln>
        <a:effectLst>
          <a:outerShdw blurRad="40000" dist="20000" dir="5400000" rotWithShape="0">
            <a:srgbClr val="000000">
              <a:alpha val="38000"/>
            </a:srgbClr>
          </a:outerShdw>
        </a:effectLst>
      </dgm:spPr>
      <dgm:t>
        <a:bodyPr/>
        <a:lstStyle/>
        <a:p>
          <a:pPr algn="ctr">
            <a:buNone/>
          </a:pPr>
          <a:r>
            <a:rPr lang="lt-LT"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6-2 Tinkamai įgyvendinti savivaldybei perduotas valstybės ir kitas teisės aktų priskirtas funkcijas</a:t>
          </a:r>
        </a:p>
      </dgm:t>
    </dgm:pt>
    <dgm:pt modelId="{3186DF3E-56A6-469F-BDAC-A18D6BB287A8}" type="sibTrans" cxnId="{83625DF2-8F7A-424A-ACA9-98C92EC77314}">
      <dgm:prSet/>
      <dgm:spPr/>
      <dgm:t>
        <a:bodyPr/>
        <a:lstStyle/>
        <a:p>
          <a:pPr algn="ctr"/>
          <a:endParaRPr lang="lt-LT" sz="1200">
            <a:latin typeface="Times New Roman" panose="02020603050405020304" pitchFamily="18" charset="0"/>
            <a:cs typeface="Times New Roman" panose="02020603050405020304" pitchFamily="18" charset="0"/>
          </a:endParaRPr>
        </a:p>
      </dgm:t>
    </dgm:pt>
    <dgm:pt modelId="{FFF57444-FBE2-43CC-AACF-1BC05443C1B6}" type="parTrans" cxnId="{83625DF2-8F7A-424A-ACA9-98C92EC77314}">
      <dgm:prSet/>
      <dgm:spPr>
        <a:xfrm>
          <a:off x="2929890" y="1202613"/>
          <a:ext cx="91440" cy="233065"/>
        </a:xfrm>
        <a:custGeom>
          <a:avLst/>
          <a:gdLst/>
          <a:ahLst/>
          <a:cxnLst/>
          <a:rect l="0" t="0" r="0" b="0"/>
          <a:pathLst>
            <a:path>
              <a:moveTo>
                <a:pt x="45720" y="0"/>
              </a:moveTo>
              <a:lnTo>
                <a:pt x="45720" y="244632"/>
              </a:lnTo>
            </a:path>
          </a:pathLst>
        </a:custGeom>
        <a:noFill/>
        <a:ln w="25400" cap="flat" cmpd="sng" algn="ctr">
          <a:solidFill>
            <a:sysClr val="windowText" lastClr="000000"/>
          </a:solidFill>
          <a:prstDash val="solid"/>
        </a:ln>
        <a:effectLst/>
      </dgm:spPr>
      <dgm:t>
        <a:bodyPr/>
        <a:lstStyle/>
        <a:p>
          <a:pPr algn="ctr"/>
          <a:endParaRPr lang="lt-LT" sz="1200">
            <a:latin typeface="Times New Roman" panose="02020603050405020304" pitchFamily="18" charset="0"/>
            <a:cs typeface="Times New Roman" panose="02020603050405020304" pitchFamily="18" charset="0"/>
          </a:endParaRPr>
        </a:p>
      </dgm:t>
    </dgm:pt>
    <dgm:pt modelId="{A08A46FD-4094-4648-B2B4-225C479AFBC1}">
      <dgm:prSet custT="1">
        <dgm:style>
          <a:lnRef idx="1">
            <a:schemeClr val="dk1"/>
          </a:lnRef>
          <a:fillRef idx="2">
            <a:schemeClr val="dk1"/>
          </a:fillRef>
          <a:effectRef idx="1">
            <a:schemeClr val="dk1"/>
          </a:effectRef>
          <a:fontRef idx="minor">
            <a:schemeClr val="dk1"/>
          </a:fontRef>
        </dgm:style>
      </dgm:prSet>
      <dgm:spPr>
        <a:solidFill>
          <a:schemeClr val="accent5">
            <a:lumMod val="20000"/>
            <a:lumOff val="80000"/>
          </a:schemeClr>
        </a:solidFill>
      </dgm:spPr>
      <dgm:t>
        <a:bodyPr/>
        <a:lstStyle/>
        <a:p>
          <a:pPr>
            <a:buNone/>
          </a:pPr>
          <a:r>
            <a:rPr lang="lt-LT"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6</a:t>
          </a:r>
          <a:r>
            <a:rPr lang="en-US"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a:t>
          </a:r>
          <a:r>
            <a:rPr lang="lt-LT"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3 Užtikrinti lygių galimybių įgyvendinimą</a:t>
          </a:r>
          <a:endParaRPr lang="lt-LT" sz="1200">
            <a:latin typeface="Times New Roman" panose="02020603050405020304" pitchFamily="18" charset="0"/>
            <a:cs typeface="Times New Roman" panose="02020603050405020304" pitchFamily="18" charset="0"/>
          </a:endParaRPr>
        </a:p>
      </dgm:t>
    </dgm:pt>
    <dgm:pt modelId="{805C301F-B7C7-402B-8BF4-79AA361AE404}" type="parTrans" cxnId="{BF477D0D-2238-42DE-8875-B3F6EB294663}">
      <dgm:prSet/>
      <dgm:spPr>
        <a:ln>
          <a:solidFill>
            <a:schemeClr val="tx1"/>
          </a:solidFill>
        </a:ln>
      </dgm:spPr>
      <dgm:t>
        <a:bodyPr/>
        <a:lstStyle/>
        <a:p>
          <a:endParaRPr lang="lt-LT"/>
        </a:p>
      </dgm:t>
    </dgm:pt>
    <dgm:pt modelId="{74642684-62FA-4254-BDB6-74A25D9F5DF2}" type="sibTrans" cxnId="{BF477D0D-2238-42DE-8875-B3F6EB294663}">
      <dgm:prSet/>
      <dgm:spPr/>
      <dgm:t>
        <a:bodyPr/>
        <a:lstStyle/>
        <a:p>
          <a:endParaRPr lang="lt-LT"/>
        </a:p>
      </dgm:t>
    </dgm:pt>
    <dgm:pt modelId="{245BD810-C5C1-466A-9E3C-9F913382341C}">
      <dgm:prSet custT="1">
        <dgm:style>
          <a:lnRef idx="1">
            <a:schemeClr val="dk1"/>
          </a:lnRef>
          <a:fillRef idx="2">
            <a:schemeClr val="dk1"/>
          </a:fillRef>
          <a:effectRef idx="1">
            <a:schemeClr val="dk1"/>
          </a:effectRef>
          <a:fontRef idx="minor">
            <a:schemeClr val="dk1"/>
          </a:fontRef>
        </dgm:style>
      </dgm:prSet>
      <dgm:spPr>
        <a:solidFill>
          <a:schemeClr val="accent5">
            <a:lumMod val="20000"/>
            <a:lumOff val="80000"/>
          </a:schemeClr>
        </a:solidFill>
      </dgm:spPr>
      <dgm:t>
        <a:bodyPr/>
        <a:lstStyle/>
        <a:p>
          <a:pPr>
            <a:buNone/>
          </a:pPr>
          <a:r>
            <a:rPr lang="lt-LT"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6-4 Užtikrinti kitų savivaldybės vykdomų priemonių įgyvendinimą</a:t>
          </a:r>
          <a:endParaRPr lang="lt-LT" sz="1200">
            <a:latin typeface="Times New Roman" panose="02020603050405020304" pitchFamily="18" charset="0"/>
            <a:cs typeface="Times New Roman" panose="02020603050405020304" pitchFamily="18" charset="0"/>
          </a:endParaRPr>
        </a:p>
      </dgm:t>
    </dgm:pt>
    <dgm:pt modelId="{DF4EB3FC-5F12-49C4-9B0E-D754B5930B70}" type="parTrans" cxnId="{80E4327C-96E2-4095-8D0D-16BB2A20F66D}">
      <dgm:prSet/>
      <dgm:spPr>
        <a:ln>
          <a:solidFill>
            <a:schemeClr val="tx1"/>
          </a:solidFill>
        </a:ln>
      </dgm:spPr>
      <dgm:t>
        <a:bodyPr/>
        <a:lstStyle/>
        <a:p>
          <a:endParaRPr lang="lt-LT"/>
        </a:p>
      </dgm:t>
    </dgm:pt>
    <dgm:pt modelId="{3590C11C-B54F-48CA-AB95-3B70787F673D}" type="sibTrans" cxnId="{80E4327C-96E2-4095-8D0D-16BB2A20F66D}">
      <dgm:prSet/>
      <dgm:spPr/>
      <dgm:t>
        <a:bodyPr/>
        <a:lstStyle/>
        <a:p>
          <a:endParaRPr lang="lt-LT"/>
        </a:p>
      </dgm:t>
    </dgm:pt>
    <dgm:pt modelId="{104D083E-BE98-4FD8-AF11-0EE6AEFA88AB}" type="pres">
      <dgm:prSet presAssocID="{28403435-214C-4F97-8828-80AD252D4008}" presName="mainComposite" presStyleCnt="0">
        <dgm:presLayoutVars>
          <dgm:chPref val="1"/>
          <dgm:dir/>
          <dgm:animOne val="branch"/>
          <dgm:animLvl val="lvl"/>
          <dgm:resizeHandles val="exact"/>
        </dgm:presLayoutVars>
      </dgm:prSet>
      <dgm:spPr/>
    </dgm:pt>
    <dgm:pt modelId="{982E657F-17C2-41C9-BD05-4930DE644952}" type="pres">
      <dgm:prSet presAssocID="{28403435-214C-4F97-8828-80AD252D4008}" presName="hierFlow" presStyleCnt="0"/>
      <dgm:spPr/>
    </dgm:pt>
    <dgm:pt modelId="{35BDBAD5-24E3-4994-A80F-C72256EA97ED}" type="pres">
      <dgm:prSet presAssocID="{28403435-214C-4F97-8828-80AD252D4008}" presName="hierChild1" presStyleCnt="0">
        <dgm:presLayoutVars>
          <dgm:chPref val="1"/>
          <dgm:animOne val="branch"/>
          <dgm:animLvl val="lvl"/>
        </dgm:presLayoutVars>
      </dgm:prSet>
      <dgm:spPr/>
    </dgm:pt>
    <dgm:pt modelId="{A110579A-B669-42B8-8CE3-4C628382079F}" type="pres">
      <dgm:prSet presAssocID="{250EB5D4-8F6C-4B93-AC7E-CE1EB01102D4}" presName="Name14" presStyleCnt="0"/>
      <dgm:spPr/>
    </dgm:pt>
    <dgm:pt modelId="{64E17BAB-BF4E-47B9-AF08-42A0178ABD8D}" type="pres">
      <dgm:prSet presAssocID="{250EB5D4-8F6C-4B93-AC7E-CE1EB01102D4}" presName="level1Shape" presStyleLbl="node0" presStyleIdx="0" presStyleCnt="1" custScaleX="398321" custScaleY="72254">
        <dgm:presLayoutVars>
          <dgm:chPref val="3"/>
        </dgm:presLayoutVars>
      </dgm:prSet>
      <dgm:spPr>
        <a:prstGeom prst="roundRect">
          <a:avLst>
            <a:gd name="adj" fmla="val 10000"/>
          </a:avLst>
        </a:prstGeom>
      </dgm:spPr>
    </dgm:pt>
    <dgm:pt modelId="{E0CF7673-AF79-474A-B95F-A73054689AFE}" type="pres">
      <dgm:prSet presAssocID="{250EB5D4-8F6C-4B93-AC7E-CE1EB01102D4}" presName="hierChild2" presStyleCnt="0"/>
      <dgm:spPr/>
    </dgm:pt>
    <dgm:pt modelId="{97FAFB0D-147E-4DF7-B3CC-F7EC615FFE66}" type="pres">
      <dgm:prSet presAssocID="{54F15E63-7360-486C-8292-161DE48DC16C}" presName="Name19" presStyleLbl="parChTrans1D2" presStyleIdx="0" presStyleCnt="1"/>
      <dgm:spPr>
        <a:custGeom>
          <a:avLst/>
          <a:gdLst/>
          <a:ahLst/>
          <a:cxnLst/>
          <a:rect l="0" t="0" r="0" b="0"/>
          <a:pathLst>
            <a:path>
              <a:moveTo>
                <a:pt x="45720" y="0"/>
              </a:moveTo>
              <a:lnTo>
                <a:pt x="45720" y="244632"/>
              </a:lnTo>
            </a:path>
          </a:pathLst>
        </a:custGeom>
      </dgm:spPr>
    </dgm:pt>
    <dgm:pt modelId="{E47A1ABC-9372-4B4F-A8F5-C34BE5C0FDFF}" type="pres">
      <dgm:prSet presAssocID="{85CFB2EA-96BE-47C5-ADB1-9C20CE151E1B}" presName="Name21" presStyleCnt="0"/>
      <dgm:spPr/>
    </dgm:pt>
    <dgm:pt modelId="{6A9DD03D-7AEF-4163-9296-AD87FDBDC3B6}" type="pres">
      <dgm:prSet presAssocID="{85CFB2EA-96BE-47C5-ADB1-9C20CE151E1B}" presName="level2Shape" presStyleLbl="node2" presStyleIdx="0" presStyleCnt="1" custScaleX="399015" custScaleY="55633" custLinFactNeighborX="2963" custLinFactNeighborY="-10000"/>
      <dgm:spPr>
        <a:prstGeom prst="roundRect">
          <a:avLst>
            <a:gd name="adj" fmla="val 10000"/>
          </a:avLst>
        </a:prstGeom>
      </dgm:spPr>
    </dgm:pt>
    <dgm:pt modelId="{0E37E42B-AD42-4331-A76C-ABD079F2C590}" type="pres">
      <dgm:prSet presAssocID="{85CFB2EA-96BE-47C5-ADB1-9C20CE151E1B}" presName="hierChild3" presStyleCnt="0"/>
      <dgm:spPr/>
    </dgm:pt>
    <dgm:pt modelId="{52CF58CD-C886-418B-A813-E5A75317E1E5}" type="pres">
      <dgm:prSet presAssocID="{FFF57444-FBE2-43CC-AACF-1BC05443C1B6}" presName="Name19" presStyleLbl="parChTrans1D3" presStyleIdx="0" presStyleCnt="1"/>
      <dgm:spPr>
        <a:custGeom>
          <a:avLst/>
          <a:gdLst/>
          <a:ahLst/>
          <a:cxnLst/>
          <a:rect l="0" t="0" r="0" b="0"/>
          <a:pathLst>
            <a:path>
              <a:moveTo>
                <a:pt x="45720" y="0"/>
              </a:moveTo>
              <a:lnTo>
                <a:pt x="45720" y="244632"/>
              </a:lnTo>
            </a:path>
          </a:pathLst>
        </a:custGeom>
      </dgm:spPr>
    </dgm:pt>
    <dgm:pt modelId="{05372EE3-2CDE-4AE3-98C0-C1A47CC524D6}" type="pres">
      <dgm:prSet presAssocID="{B44235B9-A951-48B9-9A26-8BE7B25B3475}" presName="Name21" presStyleCnt="0"/>
      <dgm:spPr/>
    </dgm:pt>
    <dgm:pt modelId="{AF2056C7-3053-4223-B15A-8F4EB886DCD7}" type="pres">
      <dgm:prSet presAssocID="{B44235B9-A951-48B9-9A26-8BE7B25B3475}" presName="level2Shape" presStyleLbl="node3" presStyleIdx="0" presStyleCnt="1" custScaleX="399736" custScaleY="58011" custLinFactNeighborX="741" custLinFactNeighborY="-8531"/>
      <dgm:spPr>
        <a:prstGeom prst="roundRect">
          <a:avLst>
            <a:gd name="adj" fmla="val 10000"/>
          </a:avLst>
        </a:prstGeom>
      </dgm:spPr>
    </dgm:pt>
    <dgm:pt modelId="{94213339-49CB-4392-8B02-EA023DE1F363}" type="pres">
      <dgm:prSet presAssocID="{B44235B9-A951-48B9-9A26-8BE7B25B3475}" presName="hierChild3" presStyleCnt="0"/>
      <dgm:spPr/>
    </dgm:pt>
    <dgm:pt modelId="{8F2BA5AF-B2C4-45F5-8A78-62526213ED69}" type="pres">
      <dgm:prSet presAssocID="{805C301F-B7C7-402B-8BF4-79AA361AE404}" presName="Name19" presStyleLbl="parChTrans1D4" presStyleIdx="0" presStyleCnt="2"/>
      <dgm:spPr/>
    </dgm:pt>
    <dgm:pt modelId="{5F55FC52-957A-4048-BAEC-448AF7342D51}" type="pres">
      <dgm:prSet presAssocID="{A08A46FD-4094-4648-B2B4-225C479AFBC1}" presName="Name21" presStyleCnt="0"/>
      <dgm:spPr/>
    </dgm:pt>
    <dgm:pt modelId="{C513AC3E-B5C2-43B7-8882-C5AAE8371623}" type="pres">
      <dgm:prSet presAssocID="{A08A46FD-4094-4648-B2B4-225C479AFBC1}" presName="level2Shape" presStyleLbl="node4" presStyleIdx="0" presStyleCnt="2" custScaleX="398254" custScaleY="64469"/>
      <dgm:spPr/>
    </dgm:pt>
    <dgm:pt modelId="{D473E578-6ADE-4B46-AA3D-B951A3ED5815}" type="pres">
      <dgm:prSet presAssocID="{A08A46FD-4094-4648-B2B4-225C479AFBC1}" presName="hierChild3" presStyleCnt="0"/>
      <dgm:spPr/>
    </dgm:pt>
    <dgm:pt modelId="{8B7C643F-1B3F-4C47-A75C-2433E1FB8D11}" type="pres">
      <dgm:prSet presAssocID="{DF4EB3FC-5F12-49C4-9B0E-D754B5930B70}" presName="Name19" presStyleLbl="parChTrans1D4" presStyleIdx="1" presStyleCnt="2"/>
      <dgm:spPr/>
    </dgm:pt>
    <dgm:pt modelId="{7AABB0CE-C559-4063-9BD8-14EA0FC5EACD}" type="pres">
      <dgm:prSet presAssocID="{245BD810-C5C1-466A-9E3C-9F913382341C}" presName="Name21" presStyleCnt="0"/>
      <dgm:spPr/>
    </dgm:pt>
    <dgm:pt modelId="{EE0500E5-B19D-4E85-AC72-EA5624FFF1DF}" type="pres">
      <dgm:prSet presAssocID="{245BD810-C5C1-466A-9E3C-9F913382341C}" presName="level2Shape" presStyleLbl="node4" presStyleIdx="1" presStyleCnt="2" custScaleX="393157" custScaleY="82233"/>
      <dgm:spPr/>
    </dgm:pt>
    <dgm:pt modelId="{A8EB3C91-A849-4946-83A4-81F99B332F7D}" type="pres">
      <dgm:prSet presAssocID="{245BD810-C5C1-466A-9E3C-9F913382341C}" presName="hierChild3" presStyleCnt="0"/>
      <dgm:spPr/>
    </dgm:pt>
    <dgm:pt modelId="{020AA365-AFFF-409B-87BC-60EAB0D2E317}" type="pres">
      <dgm:prSet presAssocID="{28403435-214C-4F97-8828-80AD252D4008}" presName="bgShapesFlow" presStyleCnt="0"/>
      <dgm:spPr/>
    </dgm:pt>
  </dgm:ptLst>
  <dgm:cxnLst>
    <dgm:cxn modelId="{BF477D0D-2238-42DE-8875-B3F6EB294663}" srcId="{B44235B9-A951-48B9-9A26-8BE7B25B3475}" destId="{A08A46FD-4094-4648-B2B4-225C479AFBC1}" srcOrd="0" destOrd="0" parTransId="{805C301F-B7C7-402B-8BF4-79AA361AE404}" sibTransId="{74642684-62FA-4254-BDB6-74A25D9F5DF2}"/>
    <dgm:cxn modelId="{A6546F11-3E73-4568-96CF-FFBEBA028C90}" type="presOf" srcId="{DF4EB3FC-5F12-49C4-9B0E-D754B5930B70}" destId="{8B7C643F-1B3F-4C47-A75C-2433E1FB8D11}" srcOrd="0" destOrd="0" presId="urn:microsoft.com/office/officeart/2005/8/layout/hierarchy6"/>
    <dgm:cxn modelId="{7D9BA330-9815-4047-A3A7-7FD5D7BB0FF8}" type="presOf" srcId="{245BD810-C5C1-466A-9E3C-9F913382341C}" destId="{EE0500E5-B19D-4E85-AC72-EA5624FFF1DF}" srcOrd="0" destOrd="0" presId="urn:microsoft.com/office/officeart/2005/8/layout/hierarchy6"/>
    <dgm:cxn modelId="{D897FF31-A377-470D-8815-EA96E0F3DB7C}" srcId="{28403435-214C-4F97-8828-80AD252D4008}" destId="{250EB5D4-8F6C-4B93-AC7E-CE1EB01102D4}" srcOrd="0" destOrd="0" parTransId="{5FB32B43-0AD3-420E-8B59-939698D43B44}" sibTransId="{331E1360-67EC-486A-98E1-14BF87F4E51B}"/>
    <dgm:cxn modelId="{BC5E4C74-95D9-4F3A-86A1-E79F0BDE43BD}" type="presOf" srcId="{54F15E63-7360-486C-8292-161DE48DC16C}" destId="{97FAFB0D-147E-4DF7-B3CC-F7EC615FFE66}" srcOrd="0" destOrd="0" presId="urn:microsoft.com/office/officeart/2005/8/layout/hierarchy6"/>
    <dgm:cxn modelId="{30F71477-E8BB-48AE-A5EF-2FAD14EECA62}" type="presOf" srcId="{28403435-214C-4F97-8828-80AD252D4008}" destId="{104D083E-BE98-4FD8-AF11-0EE6AEFA88AB}" srcOrd="0" destOrd="0" presId="urn:microsoft.com/office/officeart/2005/8/layout/hierarchy6"/>
    <dgm:cxn modelId="{80E4327C-96E2-4095-8D0D-16BB2A20F66D}" srcId="{A08A46FD-4094-4648-B2B4-225C479AFBC1}" destId="{245BD810-C5C1-466A-9E3C-9F913382341C}" srcOrd="0" destOrd="0" parTransId="{DF4EB3FC-5F12-49C4-9B0E-D754B5930B70}" sibTransId="{3590C11C-B54F-48CA-AB95-3B70787F673D}"/>
    <dgm:cxn modelId="{DD1EDE8D-F41D-4669-9070-1DF465EF05BB}" type="presOf" srcId="{85CFB2EA-96BE-47C5-ADB1-9C20CE151E1B}" destId="{6A9DD03D-7AEF-4163-9296-AD87FDBDC3B6}" srcOrd="0" destOrd="0" presId="urn:microsoft.com/office/officeart/2005/8/layout/hierarchy6"/>
    <dgm:cxn modelId="{5EB9F496-E816-40BD-9513-ABA4541C2350}" type="presOf" srcId="{250EB5D4-8F6C-4B93-AC7E-CE1EB01102D4}" destId="{64E17BAB-BF4E-47B9-AF08-42A0178ABD8D}" srcOrd="0" destOrd="0" presId="urn:microsoft.com/office/officeart/2005/8/layout/hierarchy6"/>
    <dgm:cxn modelId="{05C043AD-BA1F-480E-942D-ABA14E5FBD15}" type="presOf" srcId="{805C301F-B7C7-402B-8BF4-79AA361AE404}" destId="{8F2BA5AF-B2C4-45F5-8A78-62526213ED69}" srcOrd="0" destOrd="0" presId="urn:microsoft.com/office/officeart/2005/8/layout/hierarchy6"/>
    <dgm:cxn modelId="{2CDB50B2-2C38-43E0-BA0C-005F9EE890D7}" srcId="{250EB5D4-8F6C-4B93-AC7E-CE1EB01102D4}" destId="{85CFB2EA-96BE-47C5-ADB1-9C20CE151E1B}" srcOrd="0" destOrd="0" parTransId="{54F15E63-7360-486C-8292-161DE48DC16C}" sibTransId="{1D6BCAA1-85DB-45BF-A3B0-E9738104A0EA}"/>
    <dgm:cxn modelId="{AFF4DEC1-FC07-46AB-83E0-02DA06228303}" type="presOf" srcId="{FFF57444-FBE2-43CC-AACF-1BC05443C1B6}" destId="{52CF58CD-C886-418B-A813-E5A75317E1E5}" srcOrd="0" destOrd="0" presId="urn:microsoft.com/office/officeart/2005/8/layout/hierarchy6"/>
    <dgm:cxn modelId="{83625DF2-8F7A-424A-ACA9-98C92EC77314}" srcId="{85CFB2EA-96BE-47C5-ADB1-9C20CE151E1B}" destId="{B44235B9-A951-48B9-9A26-8BE7B25B3475}" srcOrd="0" destOrd="0" parTransId="{FFF57444-FBE2-43CC-AACF-1BC05443C1B6}" sibTransId="{3186DF3E-56A6-469F-BDAC-A18D6BB287A8}"/>
    <dgm:cxn modelId="{28F0B7F6-544F-4191-95C0-730F5D118445}" type="presOf" srcId="{B44235B9-A951-48B9-9A26-8BE7B25B3475}" destId="{AF2056C7-3053-4223-B15A-8F4EB886DCD7}" srcOrd="0" destOrd="0" presId="urn:microsoft.com/office/officeart/2005/8/layout/hierarchy6"/>
    <dgm:cxn modelId="{AC8DA2F9-DD22-46F6-8A56-6B66D834170B}" type="presOf" srcId="{A08A46FD-4094-4648-B2B4-225C479AFBC1}" destId="{C513AC3E-B5C2-43B7-8882-C5AAE8371623}" srcOrd="0" destOrd="0" presId="urn:microsoft.com/office/officeart/2005/8/layout/hierarchy6"/>
    <dgm:cxn modelId="{4A1CBC78-EC04-48C0-B993-7524AAD58C29}" type="presParOf" srcId="{104D083E-BE98-4FD8-AF11-0EE6AEFA88AB}" destId="{982E657F-17C2-41C9-BD05-4930DE644952}" srcOrd="0" destOrd="0" presId="urn:microsoft.com/office/officeart/2005/8/layout/hierarchy6"/>
    <dgm:cxn modelId="{071D806C-42EB-47EC-8F33-F17A8E45AD36}" type="presParOf" srcId="{982E657F-17C2-41C9-BD05-4930DE644952}" destId="{35BDBAD5-24E3-4994-A80F-C72256EA97ED}" srcOrd="0" destOrd="0" presId="urn:microsoft.com/office/officeart/2005/8/layout/hierarchy6"/>
    <dgm:cxn modelId="{7A88C5B8-50D2-45DE-B4F7-4C573FFB4839}" type="presParOf" srcId="{35BDBAD5-24E3-4994-A80F-C72256EA97ED}" destId="{A110579A-B669-42B8-8CE3-4C628382079F}" srcOrd="0" destOrd="0" presId="urn:microsoft.com/office/officeart/2005/8/layout/hierarchy6"/>
    <dgm:cxn modelId="{8897EC2E-D983-4974-8A2B-E0ED68EA3A1E}" type="presParOf" srcId="{A110579A-B669-42B8-8CE3-4C628382079F}" destId="{64E17BAB-BF4E-47B9-AF08-42A0178ABD8D}" srcOrd="0" destOrd="0" presId="urn:microsoft.com/office/officeart/2005/8/layout/hierarchy6"/>
    <dgm:cxn modelId="{7B527CB8-1A57-4887-BAAE-B43D931139AB}" type="presParOf" srcId="{A110579A-B669-42B8-8CE3-4C628382079F}" destId="{E0CF7673-AF79-474A-B95F-A73054689AFE}" srcOrd="1" destOrd="0" presId="urn:microsoft.com/office/officeart/2005/8/layout/hierarchy6"/>
    <dgm:cxn modelId="{ADE095C9-49CC-4E0F-BAB9-BAB873294D0A}" type="presParOf" srcId="{E0CF7673-AF79-474A-B95F-A73054689AFE}" destId="{97FAFB0D-147E-4DF7-B3CC-F7EC615FFE66}" srcOrd="0" destOrd="0" presId="urn:microsoft.com/office/officeart/2005/8/layout/hierarchy6"/>
    <dgm:cxn modelId="{1761459C-9F91-4F73-91E8-3D1F850B9084}" type="presParOf" srcId="{E0CF7673-AF79-474A-B95F-A73054689AFE}" destId="{E47A1ABC-9372-4B4F-A8F5-C34BE5C0FDFF}" srcOrd="1" destOrd="0" presId="urn:microsoft.com/office/officeart/2005/8/layout/hierarchy6"/>
    <dgm:cxn modelId="{12B03E62-B6B7-49B3-9120-81C40F923FEE}" type="presParOf" srcId="{E47A1ABC-9372-4B4F-A8F5-C34BE5C0FDFF}" destId="{6A9DD03D-7AEF-4163-9296-AD87FDBDC3B6}" srcOrd="0" destOrd="0" presId="urn:microsoft.com/office/officeart/2005/8/layout/hierarchy6"/>
    <dgm:cxn modelId="{7160C3D3-C3AB-44CF-8C50-367BA833D77A}" type="presParOf" srcId="{E47A1ABC-9372-4B4F-A8F5-C34BE5C0FDFF}" destId="{0E37E42B-AD42-4331-A76C-ABD079F2C590}" srcOrd="1" destOrd="0" presId="urn:microsoft.com/office/officeart/2005/8/layout/hierarchy6"/>
    <dgm:cxn modelId="{9DD6EB69-B54B-4A96-9C98-A6523F72D616}" type="presParOf" srcId="{0E37E42B-AD42-4331-A76C-ABD079F2C590}" destId="{52CF58CD-C886-418B-A813-E5A75317E1E5}" srcOrd="0" destOrd="0" presId="urn:microsoft.com/office/officeart/2005/8/layout/hierarchy6"/>
    <dgm:cxn modelId="{76222D25-A51D-424B-977C-7CE45DBD9873}" type="presParOf" srcId="{0E37E42B-AD42-4331-A76C-ABD079F2C590}" destId="{05372EE3-2CDE-4AE3-98C0-C1A47CC524D6}" srcOrd="1" destOrd="0" presId="urn:microsoft.com/office/officeart/2005/8/layout/hierarchy6"/>
    <dgm:cxn modelId="{7283BEA5-A9CC-4AAB-B8A0-9F5BE1075C4E}" type="presParOf" srcId="{05372EE3-2CDE-4AE3-98C0-C1A47CC524D6}" destId="{AF2056C7-3053-4223-B15A-8F4EB886DCD7}" srcOrd="0" destOrd="0" presId="urn:microsoft.com/office/officeart/2005/8/layout/hierarchy6"/>
    <dgm:cxn modelId="{6DF3631B-A604-4077-8F99-274D76C85DB5}" type="presParOf" srcId="{05372EE3-2CDE-4AE3-98C0-C1A47CC524D6}" destId="{94213339-49CB-4392-8B02-EA023DE1F363}" srcOrd="1" destOrd="0" presId="urn:microsoft.com/office/officeart/2005/8/layout/hierarchy6"/>
    <dgm:cxn modelId="{61AE879E-79AC-43F3-B96B-3CFC9D8AAAB0}" type="presParOf" srcId="{94213339-49CB-4392-8B02-EA023DE1F363}" destId="{8F2BA5AF-B2C4-45F5-8A78-62526213ED69}" srcOrd="0" destOrd="0" presId="urn:microsoft.com/office/officeart/2005/8/layout/hierarchy6"/>
    <dgm:cxn modelId="{748D2D83-CD64-4270-9EDB-4BCE9CBF1E68}" type="presParOf" srcId="{94213339-49CB-4392-8B02-EA023DE1F363}" destId="{5F55FC52-957A-4048-BAEC-448AF7342D51}" srcOrd="1" destOrd="0" presId="urn:microsoft.com/office/officeart/2005/8/layout/hierarchy6"/>
    <dgm:cxn modelId="{194F0FB6-9EE2-4467-AB67-C0ECD2C646AE}" type="presParOf" srcId="{5F55FC52-957A-4048-BAEC-448AF7342D51}" destId="{C513AC3E-B5C2-43B7-8882-C5AAE8371623}" srcOrd="0" destOrd="0" presId="urn:microsoft.com/office/officeart/2005/8/layout/hierarchy6"/>
    <dgm:cxn modelId="{53108BB3-0C9D-439D-8169-FFAB66E9A01E}" type="presParOf" srcId="{5F55FC52-957A-4048-BAEC-448AF7342D51}" destId="{D473E578-6ADE-4B46-AA3D-B951A3ED5815}" srcOrd="1" destOrd="0" presId="urn:microsoft.com/office/officeart/2005/8/layout/hierarchy6"/>
    <dgm:cxn modelId="{C654B075-CB88-44D1-9BA6-B958870D85A1}" type="presParOf" srcId="{D473E578-6ADE-4B46-AA3D-B951A3ED5815}" destId="{8B7C643F-1B3F-4C47-A75C-2433E1FB8D11}" srcOrd="0" destOrd="0" presId="urn:microsoft.com/office/officeart/2005/8/layout/hierarchy6"/>
    <dgm:cxn modelId="{C4BD9788-E2A0-4413-BAF1-90D85CA9865F}" type="presParOf" srcId="{D473E578-6ADE-4B46-AA3D-B951A3ED5815}" destId="{7AABB0CE-C559-4063-9BD8-14EA0FC5EACD}" srcOrd="1" destOrd="0" presId="urn:microsoft.com/office/officeart/2005/8/layout/hierarchy6"/>
    <dgm:cxn modelId="{09A3272E-2049-445D-A8EF-A0AE53D81802}" type="presParOf" srcId="{7AABB0CE-C559-4063-9BD8-14EA0FC5EACD}" destId="{EE0500E5-B19D-4E85-AC72-EA5624FFF1DF}" srcOrd="0" destOrd="0" presId="urn:microsoft.com/office/officeart/2005/8/layout/hierarchy6"/>
    <dgm:cxn modelId="{B52A17A8-F22B-49B0-834F-3A09098B18EE}" type="presParOf" srcId="{7AABB0CE-C559-4063-9BD8-14EA0FC5EACD}" destId="{A8EB3C91-A849-4946-83A4-81F99B332F7D}" srcOrd="1" destOrd="0" presId="urn:microsoft.com/office/officeart/2005/8/layout/hierarchy6"/>
    <dgm:cxn modelId="{DA14C7EA-E685-4C62-97CA-22AEACEDBE60}" type="presParOf" srcId="{104D083E-BE98-4FD8-AF11-0EE6AEFA88AB}" destId="{020AA365-AFFF-409B-87BC-60EAB0D2E317}" srcOrd="1" destOrd="0" presId="urn:microsoft.com/office/officeart/2005/8/layout/hierarchy6"/>
  </dgm:cxnLst>
  <dgm:bg/>
  <dgm:whole>
    <a:ln>
      <a:solidFill>
        <a:schemeClr val="tx1"/>
      </a:solidFill>
    </a:ln>
  </dgm:whole>
  <dgm:extLst>
    <a:ext uri="http://schemas.microsoft.com/office/drawing/2008/diagram">
      <dsp:dataModelExt xmlns:dsp="http://schemas.microsoft.com/office/drawing/2008/diagram" relId="rId3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4E17BAB-BF4E-47B9-AF08-42A0178ABD8D}">
      <dsp:nvSpPr>
        <dsp:cNvPr id="0" name=""/>
        <dsp:cNvSpPr/>
      </dsp:nvSpPr>
      <dsp:spPr>
        <a:xfrm>
          <a:off x="1074427" y="86397"/>
          <a:ext cx="3802365" cy="803985"/>
        </a:xfrm>
        <a:prstGeom prst="roundRect">
          <a:avLst>
            <a:gd name="adj" fmla="val 10000"/>
          </a:avLst>
        </a:prstGeom>
        <a:solidFill>
          <a:srgbClr val="1F497D">
            <a:lumMod val="20000"/>
            <a:lumOff val="80000"/>
          </a:srgbClr>
        </a:solidFill>
        <a:ln w="9525" cap="flat" cmpd="sng" algn="ctr">
          <a:solidFill>
            <a:sysClr val="windowText" lastClr="000000"/>
          </a:solidFill>
          <a:prstDash val="solid"/>
        </a:ln>
        <a:effectLst>
          <a:outerShdw blurRad="40000" dist="20000" dir="5400000" rotWithShape="0">
            <a:srgbClr val="000000">
              <a:alpha val="38000"/>
            </a:srgbClr>
          </a:outerShdw>
        </a:effectLst>
      </dsp:spPr>
      <dsp:style>
        <a:lnRef idx="1">
          <a:schemeClr val="accent1"/>
        </a:lnRef>
        <a:fillRef idx="2">
          <a:schemeClr val="accent1"/>
        </a:fillRef>
        <a:effectRef idx="1">
          <a:schemeClr val="accent1"/>
        </a:effectRef>
        <a:fontRef idx="minor">
          <a:schemeClr val="dk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lt-LT"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1 Ugdymo kokybės ir mokymosi aplinkos užtikrinimo programa </a:t>
          </a:r>
        </a:p>
      </dsp:txBody>
      <dsp:txXfrm>
        <a:off x="1097975" y="109945"/>
        <a:ext cx="3755269" cy="756889"/>
      </dsp:txXfrm>
    </dsp:sp>
    <dsp:sp modelId="{97FAFB0D-147E-4DF7-B3CC-F7EC615FFE66}">
      <dsp:nvSpPr>
        <dsp:cNvPr id="0" name=""/>
        <dsp:cNvSpPr/>
      </dsp:nvSpPr>
      <dsp:spPr>
        <a:xfrm>
          <a:off x="2929890" y="890382"/>
          <a:ext cx="91440" cy="207291"/>
        </a:xfrm>
        <a:custGeom>
          <a:avLst/>
          <a:gdLst/>
          <a:ahLst/>
          <a:cxnLst/>
          <a:rect l="0" t="0" r="0" b="0"/>
          <a:pathLst>
            <a:path>
              <a:moveTo>
                <a:pt x="45720" y="0"/>
              </a:moveTo>
              <a:lnTo>
                <a:pt x="45720" y="244632"/>
              </a:lnTo>
            </a:path>
          </a:pathLst>
        </a:custGeom>
        <a:noFill/>
        <a:ln w="25400" cap="flat" cmpd="sng" algn="ctr">
          <a:solidFill>
            <a:sysClr val="windowText" lastClr="000000"/>
          </a:solidFill>
          <a:prstDash val="solid"/>
        </a:ln>
        <a:effectLst/>
      </dsp:spPr>
      <dsp:style>
        <a:lnRef idx="2">
          <a:scrgbClr r="0" g="0" b="0"/>
        </a:lnRef>
        <a:fillRef idx="0">
          <a:scrgbClr r="0" g="0" b="0"/>
        </a:fillRef>
        <a:effectRef idx="0">
          <a:scrgbClr r="0" g="0" b="0"/>
        </a:effectRef>
        <a:fontRef idx="minor"/>
      </dsp:style>
    </dsp:sp>
    <dsp:sp modelId="{6A9DD03D-7AEF-4163-9296-AD87FDBDC3B6}">
      <dsp:nvSpPr>
        <dsp:cNvPr id="0" name=""/>
        <dsp:cNvSpPr/>
      </dsp:nvSpPr>
      <dsp:spPr>
        <a:xfrm>
          <a:off x="1138097" y="1097674"/>
          <a:ext cx="3732165" cy="447281"/>
        </a:xfrm>
        <a:prstGeom prst="roundRect">
          <a:avLst>
            <a:gd name="adj" fmla="val 10000"/>
          </a:avLst>
        </a:prstGeom>
        <a:solidFill>
          <a:srgbClr val="4BACC6">
            <a:lumMod val="20000"/>
            <a:lumOff val="80000"/>
          </a:srgbClr>
        </a:solidFill>
        <a:ln w="9525" cap="flat" cmpd="sng" algn="ctr">
          <a:solidFill>
            <a:sysClr val="windowText" lastClr="000000"/>
          </a:solidFill>
          <a:prstDash val="solid"/>
        </a:ln>
        <a:effectLst>
          <a:outerShdw blurRad="40000" dist="20000" dir="5400000" rotWithShape="0">
            <a:srgbClr val="000000">
              <a:alpha val="38000"/>
            </a:srgbClr>
          </a:outerShdw>
        </a:effectLst>
      </dsp:spPr>
      <dsp:style>
        <a:lnRef idx="1">
          <a:schemeClr val="accent4"/>
        </a:lnRef>
        <a:fillRef idx="2">
          <a:schemeClr val="accent4"/>
        </a:fillRef>
        <a:effectRef idx="1">
          <a:schemeClr val="accent4"/>
        </a:effectRef>
        <a:fontRef idx="minor">
          <a:schemeClr val="dk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lt-LT"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1</a:t>
          </a:r>
          <a:r>
            <a:rPr lang="en-US"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-1</a:t>
          </a:r>
          <a:r>
            <a:rPr lang="lt-LT"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 Užtikrinti ugdymo programų įgyvendinimą, gerinti ugdymo procesą. </a:t>
          </a:r>
        </a:p>
      </dsp:txBody>
      <dsp:txXfrm>
        <a:off x="1151197" y="1110774"/>
        <a:ext cx="3705965" cy="421081"/>
      </dsp:txXfrm>
    </dsp:sp>
    <dsp:sp modelId="{52CF58CD-C886-418B-A813-E5A75317E1E5}">
      <dsp:nvSpPr>
        <dsp:cNvPr id="0" name=""/>
        <dsp:cNvSpPr/>
      </dsp:nvSpPr>
      <dsp:spPr>
        <a:xfrm>
          <a:off x="2948944" y="1544955"/>
          <a:ext cx="91440" cy="226346"/>
        </a:xfrm>
        <a:custGeom>
          <a:avLst/>
          <a:gdLst/>
          <a:ahLst/>
          <a:cxnLst/>
          <a:rect l="0" t="0" r="0" b="0"/>
          <a:pathLst>
            <a:path>
              <a:moveTo>
                <a:pt x="45720" y="0"/>
              </a:moveTo>
              <a:lnTo>
                <a:pt x="45720" y="244632"/>
              </a:lnTo>
            </a:path>
          </a:pathLst>
        </a:custGeom>
        <a:noFill/>
        <a:ln w="25400" cap="flat" cmpd="sng" algn="ctr">
          <a:solidFill>
            <a:sysClr val="windowText" lastClr="000000"/>
          </a:solidFill>
          <a:prstDash val="solid"/>
        </a:ln>
        <a:effectLst/>
      </dsp:spPr>
      <dsp:style>
        <a:lnRef idx="2">
          <a:scrgbClr r="0" g="0" b="0"/>
        </a:lnRef>
        <a:fillRef idx="0">
          <a:scrgbClr r="0" g="0" b="0"/>
        </a:fillRef>
        <a:effectRef idx="0">
          <a:scrgbClr r="0" g="0" b="0"/>
        </a:effectRef>
        <a:fontRef idx="minor"/>
      </dsp:style>
    </dsp:sp>
    <dsp:sp modelId="{AF2056C7-3053-4223-B15A-8F4EB886DCD7}">
      <dsp:nvSpPr>
        <dsp:cNvPr id="0" name=""/>
        <dsp:cNvSpPr/>
      </dsp:nvSpPr>
      <dsp:spPr>
        <a:xfrm>
          <a:off x="1147413" y="1771301"/>
          <a:ext cx="3694502" cy="466400"/>
        </a:xfrm>
        <a:prstGeom prst="roundRect">
          <a:avLst>
            <a:gd name="adj" fmla="val 10000"/>
          </a:avLst>
        </a:prstGeom>
        <a:solidFill>
          <a:srgbClr val="4BACC6">
            <a:lumMod val="20000"/>
            <a:lumOff val="80000"/>
          </a:srgbClr>
        </a:solidFill>
        <a:ln w="9525" cap="flat" cmpd="sng" algn="ctr">
          <a:solidFill>
            <a:sysClr val="windowText" lastClr="000000"/>
          </a:solidFill>
          <a:prstDash val="solid"/>
        </a:ln>
        <a:effectLst>
          <a:outerShdw blurRad="40000" dist="20000" dir="5400000" rotWithShape="0">
            <a:srgbClr val="000000">
              <a:alpha val="38000"/>
            </a:srgbClr>
          </a:outerShdw>
        </a:effectLst>
      </dsp:spPr>
      <dsp:style>
        <a:lnRef idx="1">
          <a:schemeClr val="accent4"/>
        </a:lnRef>
        <a:fillRef idx="2">
          <a:schemeClr val="accent4"/>
        </a:fillRef>
        <a:effectRef idx="1">
          <a:schemeClr val="accent4"/>
        </a:effectRef>
        <a:fontRef idx="minor">
          <a:schemeClr val="dk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lt-LT"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1</a:t>
          </a:r>
          <a:r>
            <a:rPr lang="en-US"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a:t>
          </a:r>
          <a:r>
            <a:rPr lang="lt-LT"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2 Formuoti kokybišką ir prieinamą ugdymo aplinką</a:t>
          </a:r>
        </a:p>
      </dsp:txBody>
      <dsp:txXfrm>
        <a:off x="1161073" y="1784961"/>
        <a:ext cx="3667182" cy="43908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4E17BAB-BF4E-47B9-AF08-42A0178ABD8D}">
      <dsp:nvSpPr>
        <dsp:cNvPr id="0" name=""/>
        <dsp:cNvSpPr/>
      </dsp:nvSpPr>
      <dsp:spPr>
        <a:xfrm>
          <a:off x="687466" y="195858"/>
          <a:ext cx="4576286" cy="660755"/>
        </a:xfrm>
        <a:prstGeom prst="roundRect">
          <a:avLst>
            <a:gd name="adj" fmla="val 10000"/>
          </a:avLst>
        </a:prstGeom>
        <a:solidFill>
          <a:srgbClr val="1F497D">
            <a:lumMod val="20000"/>
            <a:lumOff val="80000"/>
          </a:srgbClr>
        </a:solidFill>
        <a:ln w="9525" cap="flat" cmpd="sng" algn="ctr">
          <a:solidFill>
            <a:sysClr val="windowText" lastClr="000000"/>
          </a:solidFill>
          <a:prstDash val="solid"/>
        </a:ln>
        <a:effectLst>
          <a:outerShdw blurRad="40000" dist="20000" dir="5400000" rotWithShape="0">
            <a:srgbClr val="000000">
              <a:alpha val="38000"/>
            </a:srgbClr>
          </a:outerShdw>
        </a:effectLst>
      </dsp:spPr>
      <dsp:style>
        <a:lnRef idx="1">
          <a:schemeClr val="accent1"/>
        </a:lnRef>
        <a:fillRef idx="2">
          <a:schemeClr val="accent1"/>
        </a:fillRef>
        <a:effectRef idx="1">
          <a:schemeClr val="accent1"/>
        </a:effectRef>
        <a:fontRef idx="minor">
          <a:schemeClr val="dk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lt-LT"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2 Socialinės paramos ir sveikatos apsaugos paslaugų kokybės ir prieinamumo gerinimo programa</a:t>
          </a:r>
        </a:p>
      </dsp:txBody>
      <dsp:txXfrm>
        <a:off x="706819" y="215211"/>
        <a:ext cx="4537580" cy="622049"/>
      </dsp:txXfrm>
    </dsp:sp>
    <dsp:sp modelId="{97FAFB0D-147E-4DF7-B3CC-F7EC615FFE66}">
      <dsp:nvSpPr>
        <dsp:cNvPr id="0" name=""/>
        <dsp:cNvSpPr/>
      </dsp:nvSpPr>
      <dsp:spPr>
        <a:xfrm>
          <a:off x="2929890" y="856614"/>
          <a:ext cx="91440" cy="272026"/>
        </a:xfrm>
        <a:custGeom>
          <a:avLst/>
          <a:gdLst/>
          <a:ahLst/>
          <a:cxnLst/>
          <a:rect l="0" t="0" r="0" b="0"/>
          <a:pathLst>
            <a:path>
              <a:moveTo>
                <a:pt x="45720" y="0"/>
              </a:moveTo>
              <a:lnTo>
                <a:pt x="45720" y="244632"/>
              </a:lnTo>
            </a:path>
          </a:pathLst>
        </a:custGeom>
        <a:noFill/>
        <a:ln w="25400" cap="flat" cmpd="sng" algn="ctr">
          <a:solidFill>
            <a:sysClr val="windowText" lastClr="000000"/>
          </a:solidFill>
          <a:prstDash val="solid"/>
        </a:ln>
        <a:effectLst/>
      </dsp:spPr>
      <dsp:style>
        <a:lnRef idx="2">
          <a:scrgbClr r="0" g="0" b="0"/>
        </a:lnRef>
        <a:fillRef idx="0">
          <a:scrgbClr r="0" g="0" b="0"/>
        </a:fillRef>
        <a:effectRef idx="0">
          <a:scrgbClr r="0" g="0" b="0"/>
        </a:effectRef>
        <a:fontRef idx="minor"/>
      </dsp:style>
    </dsp:sp>
    <dsp:sp modelId="{6A9DD03D-7AEF-4163-9296-AD87FDBDC3B6}">
      <dsp:nvSpPr>
        <dsp:cNvPr id="0" name=""/>
        <dsp:cNvSpPr/>
      </dsp:nvSpPr>
      <dsp:spPr>
        <a:xfrm>
          <a:off x="655111" y="1128640"/>
          <a:ext cx="4640996" cy="556200"/>
        </a:xfrm>
        <a:prstGeom prst="roundRect">
          <a:avLst>
            <a:gd name="adj" fmla="val 10000"/>
          </a:avLst>
        </a:prstGeom>
        <a:solidFill>
          <a:srgbClr val="4BACC6">
            <a:lumMod val="20000"/>
            <a:lumOff val="80000"/>
          </a:srgbClr>
        </a:solidFill>
        <a:ln w="9525" cap="flat" cmpd="sng" algn="ctr">
          <a:solidFill>
            <a:sysClr val="windowText" lastClr="000000"/>
          </a:solidFill>
          <a:prstDash val="solid"/>
        </a:ln>
        <a:effectLst>
          <a:outerShdw blurRad="40000" dist="20000" dir="5400000" rotWithShape="0">
            <a:srgbClr val="000000">
              <a:alpha val="38000"/>
            </a:srgbClr>
          </a:outerShdw>
        </a:effectLst>
      </dsp:spPr>
      <dsp:style>
        <a:lnRef idx="1">
          <a:schemeClr val="accent4"/>
        </a:lnRef>
        <a:fillRef idx="2">
          <a:schemeClr val="accent4"/>
        </a:fillRef>
        <a:effectRef idx="1">
          <a:schemeClr val="accent4"/>
        </a:effectRef>
        <a:fontRef idx="minor">
          <a:schemeClr val="dk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lt-LT"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2</a:t>
          </a:r>
          <a:r>
            <a:rPr lang="en-US"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-1</a:t>
          </a:r>
          <a:r>
            <a:rPr lang="lt-LT"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 Užtikrinti Lietuvos Respublikos teisės aktuose numatytų išmokų, kompensacijų mokėjimą ir administravimą</a:t>
          </a:r>
        </a:p>
      </dsp:txBody>
      <dsp:txXfrm>
        <a:off x="671402" y="1144931"/>
        <a:ext cx="4608414" cy="523618"/>
      </dsp:txXfrm>
    </dsp:sp>
    <dsp:sp modelId="{52CF58CD-C886-418B-A813-E5A75317E1E5}">
      <dsp:nvSpPr>
        <dsp:cNvPr id="0" name=""/>
        <dsp:cNvSpPr/>
      </dsp:nvSpPr>
      <dsp:spPr>
        <a:xfrm>
          <a:off x="2929890" y="1684840"/>
          <a:ext cx="91440" cy="252341"/>
        </a:xfrm>
        <a:custGeom>
          <a:avLst/>
          <a:gdLst/>
          <a:ahLst/>
          <a:cxnLst/>
          <a:rect l="0" t="0" r="0" b="0"/>
          <a:pathLst>
            <a:path>
              <a:moveTo>
                <a:pt x="45720" y="0"/>
              </a:moveTo>
              <a:lnTo>
                <a:pt x="45720" y="244632"/>
              </a:lnTo>
            </a:path>
          </a:pathLst>
        </a:custGeom>
        <a:noFill/>
        <a:ln w="25400" cap="flat" cmpd="sng" algn="ctr">
          <a:solidFill>
            <a:sysClr val="windowText" lastClr="000000"/>
          </a:solidFill>
          <a:prstDash val="solid"/>
        </a:ln>
        <a:effectLst/>
      </dsp:spPr>
      <dsp:style>
        <a:lnRef idx="2">
          <a:scrgbClr r="0" g="0" b="0"/>
        </a:lnRef>
        <a:fillRef idx="0">
          <a:scrgbClr r="0" g="0" b="0"/>
        </a:fillRef>
        <a:effectRef idx="0">
          <a:scrgbClr r="0" g="0" b="0"/>
        </a:effectRef>
        <a:fontRef idx="minor"/>
      </dsp:style>
    </dsp:sp>
    <dsp:sp modelId="{AF2056C7-3053-4223-B15A-8F4EB886DCD7}">
      <dsp:nvSpPr>
        <dsp:cNvPr id="0" name=""/>
        <dsp:cNvSpPr/>
      </dsp:nvSpPr>
      <dsp:spPr>
        <a:xfrm>
          <a:off x="698204" y="1937182"/>
          <a:ext cx="4594162" cy="579974"/>
        </a:xfrm>
        <a:prstGeom prst="roundRect">
          <a:avLst>
            <a:gd name="adj" fmla="val 10000"/>
          </a:avLst>
        </a:prstGeom>
        <a:solidFill>
          <a:srgbClr val="4BACC6">
            <a:lumMod val="20000"/>
            <a:lumOff val="80000"/>
          </a:srgbClr>
        </a:solidFill>
        <a:ln w="9525" cap="flat" cmpd="sng" algn="ctr">
          <a:solidFill>
            <a:sysClr val="windowText" lastClr="000000"/>
          </a:solidFill>
          <a:prstDash val="solid"/>
        </a:ln>
        <a:effectLst>
          <a:outerShdw blurRad="40000" dist="20000" dir="5400000" rotWithShape="0">
            <a:srgbClr val="000000">
              <a:alpha val="38000"/>
            </a:srgbClr>
          </a:outerShdw>
        </a:effectLst>
      </dsp:spPr>
      <dsp:style>
        <a:lnRef idx="1">
          <a:schemeClr val="accent4"/>
        </a:lnRef>
        <a:fillRef idx="2">
          <a:schemeClr val="accent4"/>
        </a:fillRef>
        <a:effectRef idx="1">
          <a:schemeClr val="accent4"/>
        </a:effectRef>
        <a:fontRef idx="minor">
          <a:schemeClr val="dk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lt-LT"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2</a:t>
          </a:r>
          <a:r>
            <a:rPr lang="en-US"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-2</a:t>
          </a:r>
          <a:r>
            <a:rPr lang="lt-LT"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 Organizuoti ir teikti kompleksines ir socialines paslaugas, tvarkyti ir modernizuoti socialinių įstaigų infrastruktūrą</a:t>
          </a:r>
        </a:p>
      </dsp:txBody>
      <dsp:txXfrm>
        <a:off x="715191" y="1954169"/>
        <a:ext cx="4560188" cy="546000"/>
      </dsp:txXfrm>
    </dsp:sp>
    <dsp:sp modelId="{06DFC229-FEF4-408D-B404-C4DD49F1A0DA}">
      <dsp:nvSpPr>
        <dsp:cNvPr id="0" name=""/>
        <dsp:cNvSpPr/>
      </dsp:nvSpPr>
      <dsp:spPr>
        <a:xfrm>
          <a:off x="2949565" y="2517156"/>
          <a:ext cx="91440" cy="445505"/>
        </a:xfrm>
        <a:custGeom>
          <a:avLst/>
          <a:gdLst/>
          <a:ahLst/>
          <a:cxnLst/>
          <a:rect l="0" t="0" r="0" b="0"/>
          <a:pathLst>
            <a:path>
              <a:moveTo>
                <a:pt x="45720" y="0"/>
              </a:moveTo>
              <a:lnTo>
                <a:pt x="45720" y="222752"/>
              </a:lnTo>
              <a:lnTo>
                <a:pt x="87740" y="222752"/>
              </a:lnTo>
              <a:lnTo>
                <a:pt x="87740" y="445505"/>
              </a:lnTo>
            </a:path>
          </a:pathLst>
        </a:custGeom>
        <a:noFill/>
        <a:ln w="25400" cap="flat" cmpd="sng" algn="ctr">
          <a:solidFill>
            <a:schemeClr val="tx1"/>
          </a:solidFill>
          <a:prstDash val="solid"/>
        </a:ln>
        <a:effectLst/>
      </dsp:spPr>
      <dsp:style>
        <a:lnRef idx="2">
          <a:scrgbClr r="0" g="0" b="0"/>
        </a:lnRef>
        <a:fillRef idx="0">
          <a:scrgbClr r="0" g="0" b="0"/>
        </a:fillRef>
        <a:effectRef idx="0">
          <a:scrgbClr r="0" g="0" b="0"/>
        </a:effectRef>
        <a:fontRef idx="minor"/>
      </dsp:style>
    </dsp:sp>
    <dsp:sp modelId="{B44B58E3-C0E0-458F-9A80-009BFB29C457}">
      <dsp:nvSpPr>
        <dsp:cNvPr id="0" name=""/>
        <dsp:cNvSpPr/>
      </dsp:nvSpPr>
      <dsp:spPr>
        <a:xfrm>
          <a:off x="714378" y="2962662"/>
          <a:ext cx="4645855" cy="536514"/>
        </a:xfrm>
        <a:prstGeom prst="roundRect">
          <a:avLst>
            <a:gd name="adj" fmla="val 10000"/>
          </a:avLst>
        </a:prstGeom>
        <a:solidFill>
          <a:schemeClr val="accent5">
            <a:lumMod val="20000"/>
            <a:lumOff val="80000"/>
          </a:schemeClr>
        </a:solidFill>
        <a:ln w="9525" cap="flat" cmpd="sng" algn="ctr">
          <a:solidFill>
            <a:schemeClr val="dk1">
              <a:shade val="95000"/>
              <a:satMod val="105000"/>
            </a:schemeClr>
          </a:solidFill>
          <a:prstDash val="solid"/>
        </a:ln>
        <a:effectLst>
          <a:outerShdw blurRad="40000" dist="20000" dir="5400000" rotWithShape="0">
            <a:srgbClr val="000000">
              <a:alpha val="38000"/>
            </a:srgbClr>
          </a:outerShdw>
        </a:effectLst>
      </dsp:spPr>
      <dsp:style>
        <a:lnRef idx="1">
          <a:schemeClr val="dk1"/>
        </a:lnRef>
        <a:fillRef idx="2">
          <a:schemeClr val="dk1"/>
        </a:fillRef>
        <a:effectRef idx="1">
          <a:schemeClr val="dk1"/>
        </a:effectRef>
        <a:fontRef idx="minor">
          <a:schemeClr val="dk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lt-LT" sz="1200" kern="1200">
              <a:latin typeface="Times New Roman" panose="02020603050405020304" pitchFamily="18" charset="0"/>
              <a:cs typeface="Times New Roman" panose="02020603050405020304" pitchFamily="18" charset="0"/>
            </a:rPr>
            <a:t>2-3 Užtikrinti socialinę globą asmenims su sunkia negalia, vykdyti neįgaliųjų socialinę integraciją</a:t>
          </a:r>
        </a:p>
      </dsp:txBody>
      <dsp:txXfrm>
        <a:off x="730092" y="2978376"/>
        <a:ext cx="4614427" cy="505086"/>
      </dsp:txXfrm>
    </dsp:sp>
    <dsp:sp modelId="{0AA5F687-CAAF-4123-9861-3924440C1741}">
      <dsp:nvSpPr>
        <dsp:cNvPr id="0" name=""/>
        <dsp:cNvSpPr/>
      </dsp:nvSpPr>
      <dsp:spPr>
        <a:xfrm>
          <a:off x="2991585" y="3499177"/>
          <a:ext cx="91440" cy="356416"/>
        </a:xfrm>
        <a:custGeom>
          <a:avLst/>
          <a:gdLst/>
          <a:ahLst/>
          <a:cxnLst/>
          <a:rect l="0" t="0" r="0" b="0"/>
          <a:pathLst>
            <a:path>
              <a:moveTo>
                <a:pt x="45720" y="0"/>
              </a:moveTo>
              <a:lnTo>
                <a:pt x="45720" y="178208"/>
              </a:lnTo>
              <a:lnTo>
                <a:pt x="63955" y="178208"/>
              </a:lnTo>
              <a:lnTo>
                <a:pt x="63955" y="356416"/>
              </a:lnTo>
            </a:path>
          </a:pathLst>
        </a:custGeom>
        <a:noFill/>
        <a:ln w="25400" cap="flat" cmpd="sng" algn="ctr">
          <a:solidFill>
            <a:schemeClr val="tx1"/>
          </a:solidFill>
          <a:prstDash val="solid"/>
        </a:ln>
        <a:effectLst/>
      </dsp:spPr>
      <dsp:style>
        <a:lnRef idx="2">
          <a:scrgbClr r="0" g="0" b="0"/>
        </a:lnRef>
        <a:fillRef idx="0">
          <a:scrgbClr r="0" g="0" b="0"/>
        </a:fillRef>
        <a:effectRef idx="0">
          <a:scrgbClr r="0" g="0" b="0"/>
        </a:effectRef>
        <a:fontRef idx="minor"/>
      </dsp:style>
    </dsp:sp>
    <dsp:sp modelId="{B59A8CFB-FC93-4542-87C2-85D4B89E0264}">
      <dsp:nvSpPr>
        <dsp:cNvPr id="0" name=""/>
        <dsp:cNvSpPr/>
      </dsp:nvSpPr>
      <dsp:spPr>
        <a:xfrm>
          <a:off x="781052" y="3855594"/>
          <a:ext cx="4548977" cy="552011"/>
        </a:xfrm>
        <a:prstGeom prst="roundRect">
          <a:avLst>
            <a:gd name="adj" fmla="val 10000"/>
          </a:avLst>
        </a:prstGeom>
        <a:solidFill>
          <a:schemeClr val="accent5">
            <a:lumMod val="20000"/>
            <a:lumOff val="80000"/>
          </a:schemeClr>
        </a:solidFill>
        <a:ln w="9525" cap="flat" cmpd="sng" algn="ctr">
          <a:solidFill>
            <a:schemeClr val="dk1">
              <a:shade val="95000"/>
              <a:satMod val="105000"/>
            </a:schemeClr>
          </a:solidFill>
          <a:prstDash val="solid"/>
        </a:ln>
        <a:effectLst>
          <a:outerShdw blurRad="40000" dist="20000" dir="5400000" rotWithShape="0">
            <a:srgbClr val="000000">
              <a:alpha val="38000"/>
            </a:srgbClr>
          </a:outerShdw>
        </a:effectLst>
      </dsp:spPr>
      <dsp:style>
        <a:lnRef idx="1">
          <a:schemeClr val="dk1"/>
        </a:lnRef>
        <a:fillRef idx="2">
          <a:schemeClr val="dk1"/>
        </a:fillRef>
        <a:effectRef idx="1">
          <a:schemeClr val="dk1"/>
        </a:effectRef>
        <a:fontRef idx="minor">
          <a:schemeClr val="dk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lt-LT" sz="1200" kern="1200">
              <a:latin typeface="Times New Roman" panose="02020603050405020304" pitchFamily="18" charset="0"/>
              <a:cs typeface="Times New Roman" panose="02020603050405020304" pitchFamily="18" charset="0"/>
            </a:rPr>
            <a:t>2-4 Užtikrinti tinkamą sveikatos priežiūrą rajono gyvenojams</a:t>
          </a:r>
        </a:p>
      </dsp:txBody>
      <dsp:txXfrm>
        <a:off x="797220" y="3871762"/>
        <a:ext cx="4516641" cy="519675"/>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4E17BAB-BF4E-47B9-AF08-42A0178ABD8D}">
      <dsp:nvSpPr>
        <dsp:cNvPr id="0" name=""/>
        <dsp:cNvSpPr/>
      </dsp:nvSpPr>
      <dsp:spPr>
        <a:xfrm>
          <a:off x="742949" y="170372"/>
          <a:ext cx="4465320" cy="384297"/>
        </a:xfrm>
        <a:prstGeom prst="roundRect">
          <a:avLst>
            <a:gd name="adj" fmla="val 10000"/>
          </a:avLst>
        </a:prstGeom>
        <a:solidFill>
          <a:srgbClr val="1F497D">
            <a:lumMod val="20000"/>
            <a:lumOff val="80000"/>
          </a:srgbClr>
        </a:solidFill>
        <a:ln w="9525" cap="flat" cmpd="sng" algn="ctr">
          <a:solidFill>
            <a:sysClr val="windowText" lastClr="000000"/>
          </a:solidFill>
          <a:prstDash val="solid"/>
        </a:ln>
        <a:effectLst>
          <a:outerShdw blurRad="40000" dist="20000" dir="5400000" rotWithShape="0">
            <a:srgbClr val="000000">
              <a:alpha val="38000"/>
            </a:srgbClr>
          </a:outerShdw>
        </a:effectLst>
      </dsp:spPr>
      <dsp:style>
        <a:lnRef idx="1">
          <a:schemeClr val="accent1"/>
        </a:lnRef>
        <a:fillRef idx="2">
          <a:schemeClr val="accent1"/>
        </a:fillRef>
        <a:effectRef idx="1">
          <a:schemeClr val="accent1"/>
        </a:effectRef>
        <a:fontRef idx="minor">
          <a:schemeClr val="dk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lt-LT"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3 Kultūros ir turizmo, sporto, jaunimo ir bendruomenių veiklos aktyvinimo programa</a:t>
          </a:r>
        </a:p>
      </dsp:txBody>
      <dsp:txXfrm>
        <a:off x="754205" y="181628"/>
        <a:ext cx="4442808" cy="361785"/>
      </dsp:txXfrm>
    </dsp:sp>
    <dsp:sp modelId="{97FAFB0D-147E-4DF7-B3CC-F7EC615FFE66}">
      <dsp:nvSpPr>
        <dsp:cNvPr id="0" name=""/>
        <dsp:cNvSpPr/>
      </dsp:nvSpPr>
      <dsp:spPr>
        <a:xfrm>
          <a:off x="2918460" y="554670"/>
          <a:ext cx="91440" cy="254851"/>
        </a:xfrm>
        <a:custGeom>
          <a:avLst/>
          <a:gdLst/>
          <a:ahLst/>
          <a:cxnLst/>
          <a:rect l="0" t="0" r="0" b="0"/>
          <a:pathLst>
            <a:path>
              <a:moveTo>
                <a:pt x="45720" y="0"/>
              </a:moveTo>
              <a:lnTo>
                <a:pt x="45720" y="244632"/>
              </a:lnTo>
            </a:path>
          </a:pathLst>
        </a:custGeom>
        <a:noFill/>
        <a:ln w="25400" cap="flat" cmpd="sng" algn="ctr">
          <a:solidFill>
            <a:sysClr val="windowText" lastClr="000000"/>
          </a:solidFill>
          <a:prstDash val="solid"/>
        </a:ln>
        <a:effectLst/>
      </dsp:spPr>
      <dsp:style>
        <a:lnRef idx="2">
          <a:scrgbClr r="0" g="0" b="0"/>
        </a:lnRef>
        <a:fillRef idx="0">
          <a:scrgbClr r="0" g="0" b="0"/>
        </a:fillRef>
        <a:effectRef idx="0">
          <a:scrgbClr r="0" g="0" b="0"/>
        </a:effectRef>
        <a:fontRef idx="minor"/>
      </dsp:style>
    </dsp:sp>
    <dsp:sp modelId="{6A9DD03D-7AEF-4163-9296-AD87FDBDC3B6}">
      <dsp:nvSpPr>
        <dsp:cNvPr id="0" name=""/>
        <dsp:cNvSpPr/>
      </dsp:nvSpPr>
      <dsp:spPr>
        <a:xfrm>
          <a:off x="733427" y="809521"/>
          <a:ext cx="4461507" cy="436559"/>
        </a:xfrm>
        <a:prstGeom prst="roundRect">
          <a:avLst>
            <a:gd name="adj" fmla="val 10000"/>
          </a:avLst>
        </a:prstGeom>
        <a:solidFill>
          <a:srgbClr val="4BACC6">
            <a:lumMod val="20000"/>
            <a:lumOff val="80000"/>
          </a:srgbClr>
        </a:solidFill>
        <a:ln w="9525" cap="flat" cmpd="sng" algn="ctr">
          <a:solidFill>
            <a:sysClr val="windowText" lastClr="000000"/>
          </a:solidFill>
          <a:prstDash val="solid"/>
        </a:ln>
        <a:effectLst>
          <a:outerShdw blurRad="40000" dist="20000" dir="5400000" rotWithShape="0">
            <a:srgbClr val="000000">
              <a:alpha val="38000"/>
            </a:srgbClr>
          </a:outerShdw>
        </a:effectLst>
      </dsp:spPr>
      <dsp:style>
        <a:lnRef idx="1">
          <a:schemeClr val="accent4"/>
        </a:lnRef>
        <a:fillRef idx="2">
          <a:schemeClr val="accent4"/>
        </a:fillRef>
        <a:effectRef idx="1">
          <a:schemeClr val="accent4"/>
        </a:effectRef>
        <a:fontRef idx="minor">
          <a:schemeClr val="dk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lt-LT"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3</a:t>
          </a:r>
          <a:r>
            <a:rPr lang="en-US"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-1</a:t>
          </a:r>
          <a:r>
            <a:rPr lang="lt-LT"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 Teikti kokybiškas ir prieinamas kultūros, kūno kultūros ir sporto paslaugas, vykdyti turizmo informacijos sklaidą</a:t>
          </a:r>
        </a:p>
      </dsp:txBody>
      <dsp:txXfrm>
        <a:off x="746213" y="822307"/>
        <a:ext cx="4435935" cy="410987"/>
      </dsp:txXfrm>
    </dsp:sp>
    <dsp:sp modelId="{52CF58CD-C886-418B-A813-E5A75317E1E5}">
      <dsp:nvSpPr>
        <dsp:cNvPr id="0" name=""/>
        <dsp:cNvSpPr/>
      </dsp:nvSpPr>
      <dsp:spPr>
        <a:xfrm>
          <a:off x="2918460" y="1246081"/>
          <a:ext cx="91440" cy="241519"/>
        </a:xfrm>
        <a:custGeom>
          <a:avLst/>
          <a:gdLst/>
          <a:ahLst/>
          <a:cxnLst/>
          <a:rect l="0" t="0" r="0" b="0"/>
          <a:pathLst>
            <a:path>
              <a:moveTo>
                <a:pt x="45720" y="0"/>
              </a:moveTo>
              <a:lnTo>
                <a:pt x="45720" y="244632"/>
              </a:lnTo>
            </a:path>
          </a:pathLst>
        </a:custGeom>
        <a:noFill/>
        <a:ln w="25400" cap="flat" cmpd="sng" algn="ctr">
          <a:solidFill>
            <a:sysClr val="windowText" lastClr="000000"/>
          </a:solidFill>
          <a:prstDash val="solid"/>
        </a:ln>
        <a:effectLst/>
      </dsp:spPr>
      <dsp:style>
        <a:lnRef idx="2">
          <a:scrgbClr r="0" g="0" b="0"/>
        </a:lnRef>
        <a:fillRef idx="0">
          <a:scrgbClr r="0" g="0" b="0"/>
        </a:fillRef>
        <a:effectRef idx="0">
          <a:scrgbClr r="0" g="0" b="0"/>
        </a:effectRef>
        <a:fontRef idx="minor"/>
      </dsp:style>
    </dsp:sp>
    <dsp:sp modelId="{AF2056C7-3053-4223-B15A-8F4EB886DCD7}">
      <dsp:nvSpPr>
        <dsp:cNvPr id="0" name=""/>
        <dsp:cNvSpPr/>
      </dsp:nvSpPr>
      <dsp:spPr>
        <a:xfrm>
          <a:off x="695325" y="1487600"/>
          <a:ext cx="4621518" cy="455220"/>
        </a:xfrm>
        <a:prstGeom prst="roundRect">
          <a:avLst>
            <a:gd name="adj" fmla="val 10000"/>
          </a:avLst>
        </a:prstGeom>
        <a:solidFill>
          <a:srgbClr val="4BACC6">
            <a:lumMod val="20000"/>
            <a:lumOff val="80000"/>
          </a:srgbClr>
        </a:solidFill>
        <a:ln w="9525" cap="flat" cmpd="sng" algn="ctr">
          <a:solidFill>
            <a:sysClr val="windowText" lastClr="000000"/>
          </a:solidFill>
          <a:prstDash val="solid"/>
        </a:ln>
        <a:effectLst>
          <a:outerShdw blurRad="40000" dist="20000" dir="5400000" rotWithShape="0">
            <a:srgbClr val="000000">
              <a:alpha val="38000"/>
            </a:srgbClr>
          </a:outerShdw>
        </a:effectLst>
      </dsp:spPr>
      <dsp:style>
        <a:lnRef idx="1">
          <a:schemeClr val="accent4"/>
        </a:lnRef>
        <a:fillRef idx="2">
          <a:schemeClr val="accent4"/>
        </a:fillRef>
        <a:effectRef idx="1">
          <a:schemeClr val="accent4"/>
        </a:effectRef>
        <a:fontRef idx="minor">
          <a:schemeClr val="dk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lt-LT"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3</a:t>
          </a:r>
          <a:r>
            <a:rPr lang="en-US"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a:t>
          </a:r>
          <a:r>
            <a:rPr lang="lt-LT"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2 Aktyvinti nevyriausybinių organizacijų, bendruomenių ir kitų įstaigų veiklą</a:t>
          </a:r>
        </a:p>
      </dsp:txBody>
      <dsp:txXfrm>
        <a:off x="708658" y="1500933"/>
        <a:ext cx="4594852" cy="428554"/>
      </dsp:txXfrm>
    </dsp:sp>
    <dsp:sp modelId="{20DF4399-16F2-4577-9B68-DE0BBD86D43A}">
      <dsp:nvSpPr>
        <dsp:cNvPr id="0" name=""/>
        <dsp:cNvSpPr/>
      </dsp:nvSpPr>
      <dsp:spPr>
        <a:xfrm>
          <a:off x="2957692" y="1942820"/>
          <a:ext cx="91440" cy="314779"/>
        </a:xfrm>
        <a:custGeom>
          <a:avLst/>
          <a:gdLst/>
          <a:ahLst/>
          <a:cxnLst/>
          <a:rect l="0" t="0" r="0" b="0"/>
          <a:pathLst>
            <a:path>
              <a:moveTo>
                <a:pt x="48391" y="0"/>
              </a:moveTo>
              <a:lnTo>
                <a:pt x="48391" y="157389"/>
              </a:lnTo>
              <a:lnTo>
                <a:pt x="45720" y="157389"/>
              </a:lnTo>
              <a:lnTo>
                <a:pt x="45720" y="314779"/>
              </a:lnTo>
            </a:path>
          </a:pathLst>
        </a:custGeom>
        <a:noFill/>
        <a:ln w="25400" cap="flat" cmpd="sng" algn="ctr">
          <a:solidFill>
            <a:schemeClr val="tx1"/>
          </a:solidFill>
          <a:prstDash val="solid"/>
        </a:ln>
        <a:effectLst/>
      </dsp:spPr>
      <dsp:style>
        <a:lnRef idx="2">
          <a:scrgbClr r="0" g="0" b="0"/>
        </a:lnRef>
        <a:fillRef idx="0">
          <a:scrgbClr r="0" g="0" b="0"/>
        </a:fillRef>
        <a:effectRef idx="0">
          <a:scrgbClr r="0" g="0" b="0"/>
        </a:effectRef>
        <a:fontRef idx="minor"/>
      </dsp:style>
    </dsp:sp>
    <dsp:sp modelId="{8B5FC3E5-69D7-4E02-BB8C-4A9314E18449}">
      <dsp:nvSpPr>
        <dsp:cNvPr id="0" name=""/>
        <dsp:cNvSpPr/>
      </dsp:nvSpPr>
      <dsp:spPr>
        <a:xfrm>
          <a:off x="729972" y="2257600"/>
          <a:ext cx="4546880" cy="784713"/>
        </a:xfrm>
        <a:prstGeom prst="roundRect">
          <a:avLst>
            <a:gd name="adj" fmla="val 10000"/>
          </a:avLst>
        </a:prstGeom>
        <a:solidFill>
          <a:schemeClr val="accent5">
            <a:lumMod val="20000"/>
            <a:lumOff val="80000"/>
          </a:schemeClr>
        </a:solidFill>
        <a:ln w="9525" cap="flat" cmpd="sng" algn="ctr">
          <a:solidFill>
            <a:schemeClr val="dk1">
              <a:shade val="95000"/>
              <a:satMod val="105000"/>
            </a:schemeClr>
          </a:solidFill>
          <a:prstDash val="solid"/>
        </a:ln>
        <a:effectLst>
          <a:outerShdw blurRad="40000" dist="20000" dir="5400000" rotWithShape="0">
            <a:srgbClr val="000000">
              <a:alpha val="38000"/>
            </a:srgbClr>
          </a:outerShdw>
        </a:effectLst>
      </dsp:spPr>
      <dsp:style>
        <a:lnRef idx="1">
          <a:schemeClr val="dk1"/>
        </a:lnRef>
        <a:fillRef idx="2">
          <a:schemeClr val="dk1"/>
        </a:fillRef>
        <a:effectRef idx="1">
          <a:schemeClr val="dk1"/>
        </a:effectRef>
        <a:fontRef idx="minor">
          <a:schemeClr val="dk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lt-LT"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3</a:t>
          </a:r>
          <a:r>
            <a:rPr lang="en-US"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a:t>
          </a:r>
          <a:r>
            <a:rPr lang="lt-LT"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3 Užtikrinti jaunimo įgalinimo, įtraukimo į pilietinę veiklą, atstovavimo interesams galimybes, informavimą ir konsultavimą</a:t>
          </a:r>
          <a:endParaRPr lang="lt-LT" sz="1200" kern="1200">
            <a:latin typeface="Times New Roman" panose="02020603050405020304" pitchFamily="18" charset="0"/>
            <a:cs typeface="Times New Roman" panose="02020603050405020304" pitchFamily="18" charset="0"/>
          </a:endParaRPr>
        </a:p>
      </dsp:txBody>
      <dsp:txXfrm>
        <a:off x="752955" y="2280583"/>
        <a:ext cx="4500914" cy="738747"/>
      </dsp:txXfrm>
    </dsp:sp>
    <dsp:sp modelId="{2FEE814A-D5CA-4C32-B882-916160B9B670}">
      <dsp:nvSpPr>
        <dsp:cNvPr id="0" name=""/>
        <dsp:cNvSpPr/>
      </dsp:nvSpPr>
      <dsp:spPr>
        <a:xfrm>
          <a:off x="2957692" y="3042313"/>
          <a:ext cx="91440" cy="369741"/>
        </a:xfrm>
        <a:custGeom>
          <a:avLst/>
          <a:gdLst/>
          <a:ahLst/>
          <a:cxnLst/>
          <a:rect l="0" t="0" r="0" b="0"/>
          <a:pathLst>
            <a:path>
              <a:moveTo>
                <a:pt x="45720" y="0"/>
              </a:moveTo>
              <a:lnTo>
                <a:pt x="45720" y="184870"/>
              </a:lnTo>
              <a:lnTo>
                <a:pt x="56019" y="184870"/>
              </a:lnTo>
              <a:lnTo>
                <a:pt x="56019" y="369741"/>
              </a:lnTo>
            </a:path>
          </a:pathLst>
        </a:custGeom>
        <a:noFill/>
        <a:ln w="25400" cap="flat" cmpd="sng" algn="ctr">
          <a:solidFill>
            <a:schemeClr val="tx1"/>
          </a:solidFill>
          <a:prstDash val="solid"/>
        </a:ln>
        <a:effectLst/>
      </dsp:spPr>
      <dsp:style>
        <a:lnRef idx="2">
          <a:scrgbClr r="0" g="0" b="0"/>
        </a:lnRef>
        <a:fillRef idx="0">
          <a:scrgbClr r="0" g="0" b="0"/>
        </a:fillRef>
        <a:effectRef idx="0">
          <a:scrgbClr r="0" g="0" b="0"/>
        </a:effectRef>
        <a:fontRef idx="minor"/>
      </dsp:style>
    </dsp:sp>
    <dsp:sp modelId="{53F656D3-6D5B-4C46-99E7-F76F6FE9965B}">
      <dsp:nvSpPr>
        <dsp:cNvPr id="0" name=""/>
        <dsp:cNvSpPr/>
      </dsp:nvSpPr>
      <dsp:spPr>
        <a:xfrm>
          <a:off x="731520" y="3412054"/>
          <a:ext cx="4564383" cy="524000"/>
        </a:xfrm>
        <a:prstGeom prst="roundRect">
          <a:avLst>
            <a:gd name="adj" fmla="val 10000"/>
          </a:avLst>
        </a:prstGeom>
        <a:solidFill>
          <a:schemeClr val="accent5">
            <a:lumMod val="20000"/>
            <a:lumOff val="80000"/>
          </a:schemeClr>
        </a:solidFill>
        <a:ln w="9525" cap="flat" cmpd="sng" algn="ctr">
          <a:solidFill>
            <a:schemeClr val="dk1">
              <a:shade val="95000"/>
              <a:satMod val="105000"/>
            </a:schemeClr>
          </a:solidFill>
          <a:prstDash val="solid"/>
        </a:ln>
        <a:effectLst>
          <a:outerShdw blurRad="40000" dist="20000" dir="5400000" rotWithShape="0">
            <a:srgbClr val="000000">
              <a:alpha val="38000"/>
            </a:srgbClr>
          </a:outerShdw>
        </a:effectLst>
      </dsp:spPr>
      <dsp:style>
        <a:lnRef idx="1">
          <a:schemeClr val="dk1"/>
        </a:lnRef>
        <a:fillRef idx="2">
          <a:schemeClr val="dk1"/>
        </a:fillRef>
        <a:effectRef idx="1">
          <a:schemeClr val="dk1"/>
        </a:effectRef>
        <a:fontRef idx="minor">
          <a:schemeClr val="dk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lt-LT"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3</a:t>
          </a:r>
          <a:r>
            <a:rPr lang="en-US"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a:t>
          </a:r>
          <a:r>
            <a:rPr lang="lt-LT"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4 Skatinti jaunimo savanorišką veiklą ir plėtoti jaunimo savanorišką tarnybą</a:t>
          </a:r>
          <a:endParaRPr lang="lt-LT" sz="1200" kern="1200">
            <a:latin typeface="Times New Roman" panose="02020603050405020304" pitchFamily="18" charset="0"/>
            <a:cs typeface="Times New Roman" panose="02020603050405020304" pitchFamily="18" charset="0"/>
          </a:endParaRPr>
        </a:p>
      </dsp:txBody>
      <dsp:txXfrm>
        <a:off x="746867" y="3427401"/>
        <a:ext cx="4533689" cy="493306"/>
      </dsp:txXfrm>
    </dsp:sp>
    <dsp:sp modelId="{B572902E-26D8-4F2A-ACC0-5EE8185F9F03}">
      <dsp:nvSpPr>
        <dsp:cNvPr id="0" name=""/>
        <dsp:cNvSpPr/>
      </dsp:nvSpPr>
      <dsp:spPr>
        <a:xfrm>
          <a:off x="2967732" y="3936054"/>
          <a:ext cx="91440" cy="360999"/>
        </a:xfrm>
        <a:custGeom>
          <a:avLst/>
          <a:gdLst/>
          <a:ahLst/>
          <a:cxnLst/>
          <a:rect l="0" t="0" r="0" b="0"/>
          <a:pathLst>
            <a:path>
              <a:moveTo>
                <a:pt x="45978" y="0"/>
              </a:moveTo>
              <a:lnTo>
                <a:pt x="45978" y="180499"/>
              </a:lnTo>
              <a:lnTo>
                <a:pt x="45720" y="180499"/>
              </a:lnTo>
              <a:lnTo>
                <a:pt x="45720" y="360999"/>
              </a:lnTo>
            </a:path>
          </a:pathLst>
        </a:custGeom>
        <a:noFill/>
        <a:ln w="25400" cap="flat" cmpd="sng" algn="ctr">
          <a:solidFill>
            <a:schemeClr val="tx1"/>
          </a:solidFill>
          <a:prstDash val="solid"/>
        </a:ln>
        <a:effectLst/>
      </dsp:spPr>
      <dsp:style>
        <a:lnRef idx="2">
          <a:scrgbClr r="0" g="0" b="0"/>
        </a:lnRef>
        <a:fillRef idx="0">
          <a:scrgbClr r="0" g="0" b="0"/>
        </a:fillRef>
        <a:effectRef idx="0">
          <a:scrgbClr r="0" g="0" b="0"/>
        </a:effectRef>
        <a:fontRef idx="minor"/>
      </dsp:style>
    </dsp:sp>
    <dsp:sp modelId="{4D002DD6-0401-46EA-81C5-7B36747E4D15}">
      <dsp:nvSpPr>
        <dsp:cNvPr id="0" name=""/>
        <dsp:cNvSpPr/>
      </dsp:nvSpPr>
      <dsp:spPr>
        <a:xfrm>
          <a:off x="781057" y="4297054"/>
          <a:ext cx="4464791" cy="784713"/>
        </a:xfrm>
        <a:prstGeom prst="roundRect">
          <a:avLst>
            <a:gd name="adj" fmla="val 10000"/>
          </a:avLst>
        </a:prstGeom>
        <a:solidFill>
          <a:schemeClr val="accent5">
            <a:lumMod val="20000"/>
            <a:lumOff val="80000"/>
          </a:schemeClr>
        </a:solidFill>
        <a:ln w="9525" cap="flat" cmpd="sng" algn="ctr">
          <a:solidFill>
            <a:schemeClr val="dk1">
              <a:shade val="95000"/>
              <a:satMod val="105000"/>
            </a:schemeClr>
          </a:solidFill>
          <a:prstDash val="solid"/>
        </a:ln>
        <a:effectLst>
          <a:outerShdw blurRad="40000" dist="20000" dir="5400000" rotWithShape="0">
            <a:srgbClr val="000000">
              <a:alpha val="38000"/>
            </a:srgbClr>
          </a:outerShdw>
        </a:effectLst>
      </dsp:spPr>
      <dsp:style>
        <a:lnRef idx="1">
          <a:schemeClr val="dk1"/>
        </a:lnRef>
        <a:fillRef idx="2">
          <a:schemeClr val="dk1"/>
        </a:fillRef>
        <a:effectRef idx="1">
          <a:schemeClr val="dk1"/>
        </a:effectRef>
        <a:fontRef idx="minor">
          <a:schemeClr val="dk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lt-LT"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3</a:t>
          </a:r>
          <a:r>
            <a:rPr lang="en-US"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a:t>
          </a:r>
          <a:r>
            <a:rPr lang="lt-LT"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5 Plėtoti darbo su jaunimu formas, skatinti jaunimo turiningą laisvalaikį, ypač kaimo vietovėse, ir išnaudoti turimą laisvalaikio infrastruktūrą bei inventorių</a:t>
          </a:r>
          <a:endParaRPr lang="lt-LT" sz="1200" kern="1200">
            <a:latin typeface="Times New Roman" panose="02020603050405020304" pitchFamily="18" charset="0"/>
            <a:cs typeface="Times New Roman" panose="02020603050405020304" pitchFamily="18" charset="0"/>
          </a:endParaRPr>
        </a:p>
      </dsp:txBody>
      <dsp:txXfrm>
        <a:off x="804040" y="4320037"/>
        <a:ext cx="4418825" cy="738747"/>
      </dsp:txXfrm>
    </dsp:sp>
    <dsp:sp modelId="{1598CC18-6CC2-4F40-A6B6-1EE10F0F8FCB}">
      <dsp:nvSpPr>
        <dsp:cNvPr id="0" name=""/>
        <dsp:cNvSpPr/>
      </dsp:nvSpPr>
      <dsp:spPr>
        <a:xfrm>
          <a:off x="2967732" y="5081767"/>
          <a:ext cx="91440" cy="295091"/>
        </a:xfrm>
        <a:custGeom>
          <a:avLst/>
          <a:gdLst/>
          <a:ahLst/>
          <a:cxnLst/>
          <a:rect l="0" t="0" r="0" b="0"/>
          <a:pathLst>
            <a:path>
              <a:moveTo>
                <a:pt x="45720" y="0"/>
              </a:moveTo>
              <a:lnTo>
                <a:pt x="45720" y="295091"/>
              </a:lnTo>
            </a:path>
          </a:pathLst>
        </a:custGeom>
        <a:noFill/>
        <a:ln w="25400" cap="flat" cmpd="sng" algn="ctr">
          <a:solidFill>
            <a:schemeClr val="tx1"/>
          </a:solidFill>
          <a:prstDash val="solid"/>
        </a:ln>
        <a:effectLst/>
      </dsp:spPr>
      <dsp:style>
        <a:lnRef idx="2">
          <a:scrgbClr r="0" g="0" b="0"/>
        </a:lnRef>
        <a:fillRef idx="0">
          <a:scrgbClr r="0" g="0" b="0"/>
        </a:fillRef>
        <a:effectRef idx="0">
          <a:scrgbClr r="0" g="0" b="0"/>
        </a:effectRef>
        <a:fontRef idx="minor"/>
      </dsp:style>
    </dsp:sp>
    <dsp:sp modelId="{E793EB5F-3697-4117-A44E-481A9266322A}">
      <dsp:nvSpPr>
        <dsp:cNvPr id="0" name=""/>
        <dsp:cNvSpPr/>
      </dsp:nvSpPr>
      <dsp:spPr>
        <a:xfrm>
          <a:off x="778626" y="5376859"/>
          <a:ext cx="4469652" cy="626264"/>
        </a:xfrm>
        <a:prstGeom prst="roundRect">
          <a:avLst>
            <a:gd name="adj" fmla="val 10000"/>
          </a:avLst>
        </a:prstGeom>
        <a:solidFill>
          <a:schemeClr val="accent5">
            <a:lumMod val="20000"/>
            <a:lumOff val="80000"/>
          </a:schemeClr>
        </a:solidFill>
        <a:ln w="9525" cap="flat" cmpd="sng" algn="ctr">
          <a:solidFill>
            <a:schemeClr val="dk1">
              <a:shade val="95000"/>
              <a:satMod val="105000"/>
            </a:schemeClr>
          </a:solidFill>
          <a:prstDash val="solid"/>
        </a:ln>
        <a:effectLst>
          <a:outerShdw blurRad="40000" dist="20000" dir="5400000" rotWithShape="0">
            <a:srgbClr val="000000">
              <a:alpha val="38000"/>
            </a:srgbClr>
          </a:outerShdw>
        </a:effectLst>
      </dsp:spPr>
      <dsp:style>
        <a:lnRef idx="1">
          <a:schemeClr val="dk1"/>
        </a:lnRef>
        <a:fillRef idx="2">
          <a:schemeClr val="dk1"/>
        </a:fillRef>
        <a:effectRef idx="1">
          <a:schemeClr val="dk1"/>
        </a:effectRef>
        <a:fontRef idx="minor">
          <a:schemeClr val="dk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lt-LT"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3</a:t>
          </a:r>
          <a:r>
            <a:rPr lang="en-US"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a:t>
          </a:r>
          <a:r>
            <a:rPr lang="lt-LT"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6 Skatinti regioninį, nacionalinį ir tarptautinį jaunimo bendradarbiavimą</a:t>
          </a:r>
          <a:endParaRPr lang="lt-LT" sz="1200" kern="1200">
            <a:latin typeface="Times New Roman" panose="02020603050405020304" pitchFamily="18" charset="0"/>
            <a:cs typeface="Times New Roman" panose="02020603050405020304" pitchFamily="18" charset="0"/>
          </a:endParaRPr>
        </a:p>
      </dsp:txBody>
      <dsp:txXfrm>
        <a:off x="796969" y="5395202"/>
        <a:ext cx="4432966" cy="589578"/>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4E17BAB-BF4E-47B9-AF08-42A0178ABD8D}">
      <dsp:nvSpPr>
        <dsp:cNvPr id="0" name=""/>
        <dsp:cNvSpPr/>
      </dsp:nvSpPr>
      <dsp:spPr>
        <a:xfrm>
          <a:off x="838199" y="139881"/>
          <a:ext cx="4274821" cy="400973"/>
        </a:xfrm>
        <a:prstGeom prst="roundRect">
          <a:avLst>
            <a:gd name="adj" fmla="val 10000"/>
          </a:avLst>
        </a:prstGeom>
        <a:solidFill>
          <a:srgbClr val="1F497D">
            <a:lumMod val="20000"/>
            <a:lumOff val="80000"/>
          </a:srgbClr>
        </a:solidFill>
        <a:ln w="9525" cap="flat" cmpd="sng" algn="ctr">
          <a:solidFill>
            <a:sysClr val="windowText" lastClr="000000"/>
          </a:solidFill>
          <a:prstDash val="solid"/>
        </a:ln>
        <a:effectLst>
          <a:outerShdw blurRad="40000" dist="20000" dir="5400000" rotWithShape="0">
            <a:srgbClr val="000000">
              <a:alpha val="38000"/>
            </a:srgbClr>
          </a:outerShdw>
        </a:effectLst>
      </dsp:spPr>
      <dsp:style>
        <a:lnRef idx="1">
          <a:schemeClr val="accent1"/>
        </a:lnRef>
        <a:fillRef idx="2">
          <a:schemeClr val="accent1"/>
        </a:fillRef>
        <a:effectRef idx="1">
          <a:schemeClr val="accent1"/>
        </a:effectRef>
        <a:fontRef idx="minor">
          <a:schemeClr val="dk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lt-LT"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4 Aplinkos apsaugos, verslo, užimtumo rėmimo ir žemės ūkio plėtros programa</a:t>
          </a:r>
        </a:p>
      </dsp:txBody>
      <dsp:txXfrm>
        <a:off x="849943" y="151625"/>
        <a:ext cx="4251333" cy="377485"/>
      </dsp:txXfrm>
    </dsp:sp>
    <dsp:sp modelId="{97FAFB0D-147E-4DF7-B3CC-F7EC615FFE66}">
      <dsp:nvSpPr>
        <dsp:cNvPr id="0" name=""/>
        <dsp:cNvSpPr/>
      </dsp:nvSpPr>
      <dsp:spPr>
        <a:xfrm>
          <a:off x="2904908" y="540854"/>
          <a:ext cx="91440" cy="234856"/>
        </a:xfrm>
        <a:custGeom>
          <a:avLst/>
          <a:gdLst/>
          <a:ahLst/>
          <a:cxnLst/>
          <a:rect l="0" t="0" r="0" b="0"/>
          <a:pathLst>
            <a:path>
              <a:moveTo>
                <a:pt x="45720" y="0"/>
              </a:moveTo>
              <a:lnTo>
                <a:pt x="45720" y="244632"/>
              </a:lnTo>
            </a:path>
          </a:pathLst>
        </a:custGeom>
        <a:noFill/>
        <a:ln w="25400" cap="flat" cmpd="sng" algn="ctr">
          <a:solidFill>
            <a:sysClr val="windowText" lastClr="000000"/>
          </a:solidFill>
          <a:prstDash val="solid"/>
        </a:ln>
        <a:effectLst/>
      </dsp:spPr>
      <dsp:style>
        <a:lnRef idx="2">
          <a:scrgbClr r="0" g="0" b="0"/>
        </a:lnRef>
        <a:fillRef idx="0">
          <a:scrgbClr r="0" g="0" b="0"/>
        </a:fillRef>
        <a:effectRef idx="0">
          <a:scrgbClr r="0" g="0" b="0"/>
        </a:effectRef>
        <a:fontRef idx="minor"/>
      </dsp:style>
    </dsp:sp>
    <dsp:sp modelId="{6A9DD03D-7AEF-4163-9296-AD87FDBDC3B6}">
      <dsp:nvSpPr>
        <dsp:cNvPr id="0" name=""/>
        <dsp:cNvSpPr/>
      </dsp:nvSpPr>
      <dsp:spPr>
        <a:xfrm>
          <a:off x="838204" y="775710"/>
          <a:ext cx="4224847" cy="402667"/>
        </a:xfrm>
        <a:prstGeom prst="roundRect">
          <a:avLst>
            <a:gd name="adj" fmla="val 10000"/>
          </a:avLst>
        </a:prstGeom>
        <a:solidFill>
          <a:srgbClr val="4BACC6">
            <a:lumMod val="20000"/>
            <a:lumOff val="80000"/>
          </a:srgbClr>
        </a:solidFill>
        <a:ln w="9525" cap="flat" cmpd="sng" algn="ctr">
          <a:solidFill>
            <a:sysClr val="windowText" lastClr="000000"/>
          </a:solidFill>
          <a:prstDash val="solid"/>
        </a:ln>
        <a:effectLst>
          <a:outerShdw blurRad="40000" dist="20000" dir="5400000" rotWithShape="0">
            <a:srgbClr val="000000">
              <a:alpha val="38000"/>
            </a:srgbClr>
          </a:outerShdw>
        </a:effectLst>
      </dsp:spPr>
      <dsp:style>
        <a:lnRef idx="1">
          <a:schemeClr val="accent4"/>
        </a:lnRef>
        <a:fillRef idx="2">
          <a:schemeClr val="accent4"/>
        </a:fillRef>
        <a:effectRef idx="1">
          <a:schemeClr val="accent4"/>
        </a:effectRef>
        <a:fontRef idx="minor">
          <a:schemeClr val="dk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lt-LT"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4</a:t>
          </a:r>
          <a:r>
            <a:rPr lang="en-US"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-1</a:t>
          </a:r>
          <a:r>
            <a:rPr lang="lt-LT"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 Užtikrinti tinkamą melioracijos statinių būklę ir žemės ūkio funkcijų vykdymą</a:t>
          </a:r>
        </a:p>
      </dsp:txBody>
      <dsp:txXfrm>
        <a:off x="849998" y="787504"/>
        <a:ext cx="4201259" cy="379079"/>
      </dsp:txXfrm>
    </dsp:sp>
    <dsp:sp modelId="{52CF58CD-C886-418B-A813-E5A75317E1E5}">
      <dsp:nvSpPr>
        <dsp:cNvPr id="0" name=""/>
        <dsp:cNvSpPr/>
      </dsp:nvSpPr>
      <dsp:spPr>
        <a:xfrm>
          <a:off x="2904908" y="1178378"/>
          <a:ext cx="91440" cy="231266"/>
        </a:xfrm>
        <a:custGeom>
          <a:avLst/>
          <a:gdLst/>
          <a:ahLst/>
          <a:cxnLst/>
          <a:rect l="0" t="0" r="0" b="0"/>
          <a:pathLst>
            <a:path>
              <a:moveTo>
                <a:pt x="45720" y="0"/>
              </a:moveTo>
              <a:lnTo>
                <a:pt x="45720" y="244632"/>
              </a:lnTo>
            </a:path>
          </a:pathLst>
        </a:custGeom>
        <a:noFill/>
        <a:ln w="25400" cap="flat" cmpd="sng" algn="ctr">
          <a:solidFill>
            <a:sysClr val="windowText" lastClr="000000"/>
          </a:solidFill>
          <a:prstDash val="solid"/>
        </a:ln>
        <a:effectLst/>
      </dsp:spPr>
      <dsp:style>
        <a:lnRef idx="2">
          <a:scrgbClr r="0" g="0" b="0"/>
        </a:lnRef>
        <a:fillRef idx="0">
          <a:scrgbClr r="0" g="0" b="0"/>
        </a:fillRef>
        <a:effectRef idx="0">
          <a:scrgbClr r="0" g="0" b="0"/>
        </a:effectRef>
        <a:fontRef idx="minor"/>
      </dsp:style>
    </dsp:sp>
    <dsp:sp modelId="{AF2056C7-3053-4223-B15A-8F4EB886DCD7}">
      <dsp:nvSpPr>
        <dsp:cNvPr id="0" name=""/>
        <dsp:cNvSpPr/>
      </dsp:nvSpPr>
      <dsp:spPr>
        <a:xfrm>
          <a:off x="866774" y="1409644"/>
          <a:ext cx="4217671" cy="419879"/>
        </a:xfrm>
        <a:prstGeom prst="roundRect">
          <a:avLst>
            <a:gd name="adj" fmla="val 10000"/>
          </a:avLst>
        </a:prstGeom>
        <a:solidFill>
          <a:srgbClr val="4BACC6">
            <a:lumMod val="20000"/>
            <a:lumOff val="80000"/>
          </a:srgbClr>
        </a:solidFill>
        <a:ln w="9525" cap="flat" cmpd="sng" algn="ctr">
          <a:solidFill>
            <a:sysClr val="windowText" lastClr="000000"/>
          </a:solidFill>
          <a:prstDash val="solid"/>
        </a:ln>
        <a:effectLst>
          <a:outerShdw blurRad="40000" dist="20000" dir="5400000" rotWithShape="0">
            <a:srgbClr val="000000">
              <a:alpha val="38000"/>
            </a:srgbClr>
          </a:outerShdw>
        </a:effectLst>
      </dsp:spPr>
      <dsp:style>
        <a:lnRef idx="1">
          <a:schemeClr val="accent4"/>
        </a:lnRef>
        <a:fillRef idx="2">
          <a:schemeClr val="accent4"/>
        </a:fillRef>
        <a:effectRef idx="1">
          <a:schemeClr val="accent4"/>
        </a:effectRef>
        <a:fontRef idx="minor">
          <a:schemeClr val="dk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lt-LT"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4</a:t>
          </a:r>
          <a:r>
            <a:rPr lang="en-US"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a:t>
          </a:r>
          <a:r>
            <a:rPr lang="lt-LT"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2 Skatinti ir remti smulkaus ir vidutinio verslo (SVV) subjektus</a:t>
          </a:r>
        </a:p>
      </dsp:txBody>
      <dsp:txXfrm>
        <a:off x="879072" y="1421942"/>
        <a:ext cx="4193075" cy="395283"/>
      </dsp:txXfrm>
    </dsp:sp>
    <dsp:sp modelId="{63772BFC-A8A6-43F1-A53B-C3820CF39FA0}">
      <dsp:nvSpPr>
        <dsp:cNvPr id="0" name=""/>
        <dsp:cNvSpPr/>
      </dsp:nvSpPr>
      <dsp:spPr>
        <a:xfrm>
          <a:off x="2920368" y="1829523"/>
          <a:ext cx="91440" cy="288127"/>
        </a:xfrm>
        <a:custGeom>
          <a:avLst/>
          <a:gdLst/>
          <a:ahLst/>
          <a:cxnLst/>
          <a:rect l="0" t="0" r="0" b="0"/>
          <a:pathLst>
            <a:path>
              <a:moveTo>
                <a:pt x="55241" y="0"/>
              </a:moveTo>
              <a:lnTo>
                <a:pt x="55241" y="144063"/>
              </a:lnTo>
              <a:lnTo>
                <a:pt x="45720" y="144063"/>
              </a:lnTo>
              <a:lnTo>
                <a:pt x="45720" y="288127"/>
              </a:lnTo>
            </a:path>
          </a:pathLst>
        </a:custGeom>
        <a:noFill/>
        <a:ln w="25400" cap="flat" cmpd="sng" algn="ctr">
          <a:solidFill>
            <a:schemeClr val="tx1"/>
          </a:solidFill>
          <a:prstDash val="solid"/>
        </a:ln>
        <a:effectLst/>
      </dsp:spPr>
      <dsp:style>
        <a:lnRef idx="2">
          <a:scrgbClr r="0" g="0" b="0"/>
        </a:lnRef>
        <a:fillRef idx="0">
          <a:scrgbClr r="0" g="0" b="0"/>
        </a:fillRef>
        <a:effectRef idx="0">
          <a:scrgbClr r="0" g="0" b="0"/>
        </a:effectRef>
        <a:fontRef idx="minor"/>
      </dsp:style>
    </dsp:sp>
    <dsp:sp modelId="{C05B38B7-2E39-4AA0-B33F-44EDB13A467F}">
      <dsp:nvSpPr>
        <dsp:cNvPr id="0" name=""/>
        <dsp:cNvSpPr/>
      </dsp:nvSpPr>
      <dsp:spPr>
        <a:xfrm>
          <a:off x="876301" y="2117650"/>
          <a:ext cx="4179574" cy="723792"/>
        </a:xfrm>
        <a:prstGeom prst="roundRect">
          <a:avLst>
            <a:gd name="adj" fmla="val 10000"/>
          </a:avLst>
        </a:prstGeom>
        <a:solidFill>
          <a:schemeClr val="accent5">
            <a:lumMod val="20000"/>
            <a:lumOff val="80000"/>
          </a:schemeClr>
        </a:solidFill>
        <a:ln w="9525" cap="flat" cmpd="sng" algn="ctr">
          <a:solidFill>
            <a:schemeClr val="dk1">
              <a:shade val="95000"/>
              <a:satMod val="105000"/>
            </a:schemeClr>
          </a:solidFill>
          <a:prstDash val="solid"/>
        </a:ln>
        <a:effectLst>
          <a:outerShdw blurRad="40000" dist="20000" dir="5400000" rotWithShape="0">
            <a:srgbClr val="000000">
              <a:alpha val="38000"/>
            </a:srgbClr>
          </a:outerShdw>
        </a:effectLst>
      </dsp:spPr>
      <dsp:style>
        <a:lnRef idx="1">
          <a:schemeClr val="dk1"/>
        </a:lnRef>
        <a:fillRef idx="2">
          <a:schemeClr val="dk1"/>
        </a:fillRef>
        <a:effectRef idx="1">
          <a:schemeClr val="dk1"/>
        </a:effectRef>
        <a:fontRef idx="minor">
          <a:schemeClr val="dk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lt-LT"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4</a:t>
          </a:r>
          <a:r>
            <a:rPr lang="en-US"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a:t>
          </a:r>
          <a:r>
            <a:rPr lang="lt-LT"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3 Gerinti užterštų teritorijų ir vandens telkinių būklę, mažinti taršos poveikį aplinkai, įgyvendinti įstatymuose numatytas įvairias prevencines ir kompensacines priemones</a:t>
          </a:r>
          <a:endParaRPr lang="lt-LT" sz="1200" kern="1200">
            <a:latin typeface="Times New Roman" panose="02020603050405020304" pitchFamily="18" charset="0"/>
            <a:cs typeface="Times New Roman" panose="02020603050405020304" pitchFamily="18" charset="0"/>
          </a:endParaRPr>
        </a:p>
      </dsp:txBody>
      <dsp:txXfrm>
        <a:off x="897500" y="2138849"/>
        <a:ext cx="4137176" cy="681394"/>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4E17BAB-BF4E-47B9-AF08-42A0178ABD8D}">
      <dsp:nvSpPr>
        <dsp:cNvPr id="0" name=""/>
        <dsp:cNvSpPr/>
      </dsp:nvSpPr>
      <dsp:spPr>
        <a:xfrm>
          <a:off x="771540" y="203340"/>
          <a:ext cx="4408139" cy="522091"/>
        </a:xfrm>
        <a:prstGeom prst="roundRect">
          <a:avLst>
            <a:gd name="adj" fmla="val 10000"/>
          </a:avLst>
        </a:prstGeom>
        <a:solidFill>
          <a:srgbClr val="1F497D">
            <a:lumMod val="20000"/>
            <a:lumOff val="80000"/>
          </a:srgbClr>
        </a:solidFill>
        <a:ln w="9525" cap="flat" cmpd="sng" algn="ctr">
          <a:solidFill>
            <a:sysClr val="windowText" lastClr="000000"/>
          </a:solidFill>
          <a:prstDash val="solid"/>
        </a:ln>
        <a:effectLst>
          <a:outerShdw blurRad="40000" dist="20000" dir="5400000" rotWithShape="0">
            <a:srgbClr val="000000">
              <a:alpha val="38000"/>
            </a:srgbClr>
          </a:outerShdw>
        </a:effectLst>
      </dsp:spPr>
      <dsp:style>
        <a:lnRef idx="1">
          <a:schemeClr val="accent1"/>
        </a:lnRef>
        <a:fillRef idx="2">
          <a:schemeClr val="accent1"/>
        </a:fillRef>
        <a:effectRef idx="1">
          <a:schemeClr val="accent1"/>
        </a:effectRef>
        <a:fontRef idx="minor">
          <a:schemeClr val="dk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lt-LT"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5 Infrastruktūros objektų plėtros ir priežiūros programa</a:t>
          </a:r>
        </a:p>
      </dsp:txBody>
      <dsp:txXfrm>
        <a:off x="786832" y="218632"/>
        <a:ext cx="4377555" cy="491507"/>
      </dsp:txXfrm>
    </dsp:sp>
    <dsp:sp modelId="{97FAFB0D-147E-4DF7-B3CC-F7EC615FFE66}">
      <dsp:nvSpPr>
        <dsp:cNvPr id="0" name=""/>
        <dsp:cNvSpPr/>
      </dsp:nvSpPr>
      <dsp:spPr>
        <a:xfrm>
          <a:off x="2929890" y="725431"/>
          <a:ext cx="91440" cy="280693"/>
        </a:xfrm>
        <a:custGeom>
          <a:avLst/>
          <a:gdLst/>
          <a:ahLst/>
          <a:cxnLst/>
          <a:rect l="0" t="0" r="0" b="0"/>
          <a:pathLst>
            <a:path>
              <a:moveTo>
                <a:pt x="45720" y="0"/>
              </a:moveTo>
              <a:lnTo>
                <a:pt x="45720" y="244632"/>
              </a:lnTo>
            </a:path>
          </a:pathLst>
        </a:custGeom>
        <a:noFill/>
        <a:ln w="25400" cap="flat" cmpd="sng" algn="ctr">
          <a:solidFill>
            <a:sysClr val="windowText" lastClr="000000"/>
          </a:solidFill>
          <a:prstDash val="solid"/>
        </a:ln>
        <a:effectLst/>
      </dsp:spPr>
      <dsp:style>
        <a:lnRef idx="2">
          <a:scrgbClr r="0" g="0" b="0"/>
        </a:lnRef>
        <a:fillRef idx="0">
          <a:scrgbClr r="0" g="0" b="0"/>
        </a:fillRef>
        <a:effectRef idx="0">
          <a:scrgbClr r="0" g="0" b="0"/>
        </a:effectRef>
        <a:fontRef idx="minor"/>
      </dsp:style>
    </dsp:sp>
    <dsp:sp modelId="{6A9DD03D-7AEF-4163-9296-AD87FDBDC3B6}">
      <dsp:nvSpPr>
        <dsp:cNvPr id="0" name=""/>
        <dsp:cNvSpPr/>
      </dsp:nvSpPr>
      <dsp:spPr>
        <a:xfrm>
          <a:off x="853182" y="1006125"/>
          <a:ext cx="4326755" cy="518539"/>
        </a:xfrm>
        <a:prstGeom prst="roundRect">
          <a:avLst>
            <a:gd name="adj" fmla="val 10000"/>
          </a:avLst>
        </a:prstGeom>
        <a:solidFill>
          <a:srgbClr val="4BACC6">
            <a:lumMod val="20000"/>
            <a:lumOff val="80000"/>
          </a:srgbClr>
        </a:solidFill>
        <a:ln w="9525" cap="flat" cmpd="sng" algn="ctr">
          <a:solidFill>
            <a:sysClr val="windowText" lastClr="000000"/>
          </a:solidFill>
          <a:prstDash val="solid"/>
        </a:ln>
        <a:effectLst>
          <a:outerShdw blurRad="40000" dist="20000" dir="5400000" rotWithShape="0">
            <a:srgbClr val="000000">
              <a:alpha val="38000"/>
            </a:srgbClr>
          </a:outerShdw>
        </a:effectLst>
      </dsp:spPr>
      <dsp:style>
        <a:lnRef idx="1">
          <a:schemeClr val="accent4"/>
        </a:lnRef>
        <a:fillRef idx="2">
          <a:schemeClr val="accent4"/>
        </a:fillRef>
        <a:effectRef idx="1">
          <a:schemeClr val="accent4"/>
        </a:effectRef>
        <a:fontRef idx="minor">
          <a:schemeClr val="dk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lt-LT"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5</a:t>
          </a:r>
          <a:r>
            <a:rPr lang="en-US"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a:t>
          </a:r>
          <a:r>
            <a:rPr lang="lt-LT"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1 Prižiūrėti, atnaujinti ir plėsti viešąsias erdves ir objektus, gerinti būsto būklę</a:t>
          </a:r>
        </a:p>
      </dsp:txBody>
      <dsp:txXfrm>
        <a:off x="868369" y="1021312"/>
        <a:ext cx="4296381" cy="488165"/>
      </dsp:txXfrm>
    </dsp:sp>
    <dsp:sp modelId="{52CF58CD-C886-418B-A813-E5A75317E1E5}">
      <dsp:nvSpPr>
        <dsp:cNvPr id="0" name=""/>
        <dsp:cNvSpPr/>
      </dsp:nvSpPr>
      <dsp:spPr>
        <a:xfrm>
          <a:off x="2929890" y="1524665"/>
          <a:ext cx="91440" cy="290927"/>
        </a:xfrm>
        <a:custGeom>
          <a:avLst/>
          <a:gdLst/>
          <a:ahLst/>
          <a:cxnLst/>
          <a:rect l="0" t="0" r="0" b="0"/>
          <a:pathLst>
            <a:path>
              <a:moveTo>
                <a:pt x="45720" y="0"/>
              </a:moveTo>
              <a:lnTo>
                <a:pt x="45720" y="244632"/>
              </a:lnTo>
            </a:path>
          </a:pathLst>
        </a:custGeom>
        <a:noFill/>
        <a:ln w="25400" cap="flat" cmpd="sng" algn="ctr">
          <a:solidFill>
            <a:sysClr val="windowText" lastClr="000000"/>
          </a:solidFill>
          <a:prstDash val="solid"/>
        </a:ln>
        <a:effectLst/>
      </dsp:spPr>
      <dsp:style>
        <a:lnRef idx="2">
          <a:scrgbClr r="0" g="0" b="0"/>
        </a:lnRef>
        <a:fillRef idx="0">
          <a:scrgbClr r="0" g="0" b="0"/>
        </a:fillRef>
        <a:effectRef idx="0">
          <a:scrgbClr r="0" g="0" b="0"/>
        </a:effectRef>
        <a:fontRef idx="minor"/>
      </dsp:style>
    </dsp:sp>
    <dsp:sp modelId="{AF2056C7-3053-4223-B15A-8F4EB886DCD7}">
      <dsp:nvSpPr>
        <dsp:cNvPr id="0" name=""/>
        <dsp:cNvSpPr/>
      </dsp:nvSpPr>
      <dsp:spPr>
        <a:xfrm>
          <a:off x="834063" y="1815593"/>
          <a:ext cx="4283092" cy="540704"/>
        </a:xfrm>
        <a:prstGeom prst="roundRect">
          <a:avLst>
            <a:gd name="adj" fmla="val 10000"/>
          </a:avLst>
        </a:prstGeom>
        <a:solidFill>
          <a:srgbClr val="4BACC6">
            <a:lumMod val="20000"/>
            <a:lumOff val="80000"/>
          </a:srgbClr>
        </a:solidFill>
        <a:ln w="9525" cap="flat" cmpd="sng" algn="ctr">
          <a:solidFill>
            <a:sysClr val="windowText" lastClr="000000"/>
          </a:solidFill>
          <a:prstDash val="solid"/>
        </a:ln>
        <a:effectLst>
          <a:outerShdw blurRad="40000" dist="20000" dir="5400000" rotWithShape="0">
            <a:srgbClr val="000000">
              <a:alpha val="38000"/>
            </a:srgbClr>
          </a:outerShdw>
        </a:effectLst>
      </dsp:spPr>
      <dsp:style>
        <a:lnRef idx="1">
          <a:schemeClr val="accent4"/>
        </a:lnRef>
        <a:fillRef idx="2">
          <a:schemeClr val="accent4"/>
        </a:fillRef>
        <a:effectRef idx="1">
          <a:schemeClr val="accent4"/>
        </a:effectRef>
        <a:fontRef idx="minor">
          <a:schemeClr val="dk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lt-LT"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5</a:t>
          </a:r>
          <a:r>
            <a:rPr lang="en-US"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a:t>
          </a:r>
          <a:r>
            <a:rPr lang="lt-LT"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2 Rengti projektų įgyvendinimo ir teritorijų planavimo dokumentus</a:t>
          </a:r>
        </a:p>
      </dsp:txBody>
      <dsp:txXfrm>
        <a:off x="849900" y="1831430"/>
        <a:ext cx="4251418" cy="509030"/>
      </dsp:txXfrm>
    </dsp:sp>
  </dsp:spTree>
</dsp:drawing>
</file>

<file path=word/diagrams/drawing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4E17BAB-BF4E-47B9-AF08-42A0178ABD8D}">
      <dsp:nvSpPr>
        <dsp:cNvPr id="0" name=""/>
        <dsp:cNvSpPr/>
      </dsp:nvSpPr>
      <dsp:spPr>
        <a:xfrm>
          <a:off x="742577" y="125864"/>
          <a:ext cx="4466065" cy="540085"/>
        </a:xfrm>
        <a:prstGeom prst="roundRect">
          <a:avLst>
            <a:gd name="adj" fmla="val 10000"/>
          </a:avLst>
        </a:prstGeom>
        <a:solidFill>
          <a:srgbClr val="1F497D">
            <a:lumMod val="20000"/>
            <a:lumOff val="80000"/>
          </a:srgbClr>
        </a:solidFill>
        <a:ln w="9525" cap="flat" cmpd="sng" algn="ctr">
          <a:solidFill>
            <a:sysClr val="windowText" lastClr="000000"/>
          </a:solidFill>
          <a:prstDash val="solid"/>
        </a:ln>
        <a:effectLst>
          <a:outerShdw blurRad="40000" dist="20000" dir="5400000" rotWithShape="0">
            <a:srgbClr val="000000">
              <a:alpha val="38000"/>
            </a:srgbClr>
          </a:outerShdw>
        </a:effectLst>
      </dsp:spPr>
      <dsp:style>
        <a:lnRef idx="1">
          <a:schemeClr val="accent1"/>
        </a:lnRef>
        <a:fillRef idx="2">
          <a:schemeClr val="accent1"/>
        </a:fillRef>
        <a:effectRef idx="1">
          <a:schemeClr val="accent1"/>
        </a:effectRef>
        <a:fontRef idx="minor">
          <a:schemeClr val="dk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lt-LT"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6 Savivaldybės funkcijų vykdymo, administravimo ir savivaldybės veiklos užtikrinimo programa</a:t>
          </a:r>
        </a:p>
      </dsp:txBody>
      <dsp:txXfrm>
        <a:off x="758396" y="141683"/>
        <a:ext cx="4434427" cy="508447"/>
      </dsp:txXfrm>
    </dsp:sp>
    <dsp:sp modelId="{97FAFB0D-147E-4DF7-B3CC-F7EC615FFE66}">
      <dsp:nvSpPr>
        <dsp:cNvPr id="0" name=""/>
        <dsp:cNvSpPr/>
      </dsp:nvSpPr>
      <dsp:spPr>
        <a:xfrm>
          <a:off x="2929890" y="665950"/>
          <a:ext cx="91440" cy="224244"/>
        </a:xfrm>
        <a:custGeom>
          <a:avLst/>
          <a:gdLst/>
          <a:ahLst/>
          <a:cxnLst/>
          <a:rect l="0" t="0" r="0" b="0"/>
          <a:pathLst>
            <a:path>
              <a:moveTo>
                <a:pt x="45720" y="0"/>
              </a:moveTo>
              <a:lnTo>
                <a:pt x="45720" y="244632"/>
              </a:lnTo>
            </a:path>
          </a:pathLst>
        </a:custGeom>
        <a:noFill/>
        <a:ln w="25400" cap="flat" cmpd="sng" algn="ctr">
          <a:solidFill>
            <a:sysClr val="windowText" lastClr="000000"/>
          </a:solidFill>
          <a:prstDash val="solid"/>
        </a:ln>
        <a:effectLst/>
      </dsp:spPr>
      <dsp:style>
        <a:lnRef idx="2">
          <a:scrgbClr r="0" g="0" b="0"/>
        </a:lnRef>
        <a:fillRef idx="0">
          <a:scrgbClr r="0" g="0" b="0"/>
        </a:fillRef>
        <a:effectRef idx="0">
          <a:scrgbClr r="0" g="0" b="0"/>
        </a:effectRef>
        <a:fontRef idx="minor"/>
      </dsp:style>
    </dsp:sp>
    <dsp:sp modelId="{6A9DD03D-7AEF-4163-9296-AD87FDBDC3B6}">
      <dsp:nvSpPr>
        <dsp:cNvPr id="0" name=""/>
        <dsp:cNvSpPr/>
      </dsp:nvSpPr>
      <dsp:spPr>
        <a:xfrm>
          <a:off x="771908" y="890194"/>
          <a:ext cx="4473847" cy="415846"/>
        </a:xfrm>
        <a:prstGeom prst="roundRect">
          <a:avLst>
            <a:gd name="adj" fmla="val 10000"/>
          </a:avLst>
        </a:prstGeom>
        <a:solidFill>
          <a:srgbClr val="4BACC6">
            <a:lumMod val="20000"/>
            <a:lumOff val="80000"/>
          </a:srgbClr>
        </a:solidFill>
        <a:ln w="9525" cap="flat" cmpd="sng" algn="ctr">
          <a:solidFill>
            <a:sysClr val="windowText" lastClr="000000"/>
          </a:solidFill>
          <a:prstDash val="solid"/>
        </a:ln>
        <a:effectLst>
          <a:outerShdw blurRad="40000" dist="20000" dir="5400000" rotWithShape="0">
            <a:srgbClr val="000000">
              <a:alpha val="38000"/>
            </a:srgbClr>
          </a:outerShdw>
        </a:effectLst>
      </dsp:spPr>
      <dsp:style>
        <a:lnRef idx="1">
          <a:schemeClr val="accent4"/>
        </a:lnRef>
        <a:fillRef idx="2">
          <a:schemeClr val="accent4"/>
        </a:fillRef>
        <a:effectRef idx="1">
          <a:schemeClr val="accent4"/>
        </a:effectRef>
        <a:fontRef idx="minor">
          <a:schemeClr val="dk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lt-LT"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6</a:t>
          </a:r>
          <a:r>
            <a:rPr lang="en-US"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-1</a:t>
          </a:r>
          <a:r>
            <a:rPr lang="lt-LT"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 Užtikrinti savivaldybės darbo organizavimą</a:t>
          </a:r>
        </a:p>
      </dsp:txBody>
      <dsp:txXfrm>
        <a:off x="784088" y="902374"/>
        <a:ext cx="4449487" cy="391486"/>
      </dsp:txXfrm>
    </dsp:sp>
    <dsp:sp modelId="{52CF58CD-C886-418B-A813-E5A75317E1E5}">
      <dsp:nvSpPr>
        <dsp:cNvPr id="0" name=""/>
        <dsp:cNvSpPr/>
      </dsp:nvSpPr>
      <dsp:spPr>
        <a:xfrm>
          <a:off x="2938198" y="1306041"/>
          <a:ext cx="91440" cy="309973"/>
        </a:xfrm>
        <a:custGeom>
          <a:avLst/>
          <a:gdLst/>
          <a:ahLst/>
          <a:cxnLst/>
          <a:rect l="0" t="0" r="0" b="0"/>
          <a:pathLst>
            <a:path>
              <a:moveTo>
                <a:pt x="45720" y="0"/>
              </a:moveTo>
              <a:lnTo>
                <a:pt x="45720" y="244632"/>
              </a:lnTo>
            </a:path>
          </a:pathLst>
        </a:custGeom>
        <a:noFill/>
        <a:ln w="25400" cap="flat" cmpd="sng" algn="ctr">
          <a:solidFill>
            <a:sysClr val="windowText" lastClr="000000"/>
          </a:solidFill>
          <a:prstDash val="solid"/>
        </a:ln>
        <a:effectLst/>
      </dsp:spPr>
      <dsp:style>
        <a:lnRef idx="2">
          <a:scrgbClr r="0" g="0" b="0"/>
        </a:lnRef>
        <a:fillRef idx="0">
          <a:scrgbClr r="0" g="0" b="0"/>
        </a:fillRef>
        <a:effectRef idx="0">
          <a:scrgbClr r="0" g="0" b="0"/>
        </a:effectRef>
        <a:fontRef idx="minor"/>
      </dsp:style>
    </dsp:sp>
    <dsp:sp modelId="{AF2056C7-3053-4223-B15A-8F4EB886DCD7}">
      <dsp:nvSpPr>
        <dsp:cNvPr id="0" name=""/>
        <dsp:cNvSpPr/>
      </dsp:nvSpPr>
      <dsp:spPr>
        <a:xfrm>
          <a:off x="742952" y="1616014"/>
          <a:ext cx="4481931" cy="433621"/>
        </a:xfrm>
        <a:prstGeom prst="roundRect">
          <a:avLst>
            <a:gd name="adj" fmla="val 10000"/>
          </a:avLst>
        </a:prstGeom>
        <a:solidFill>
          <a:srgbClr val="4BACC6">
            <a:lumMod val="20000"/>
            <a:lumOff val="80000"/>
          </a:srgbClr>
        </a:solidFill>
        <a:ln w="9525" cap="flat" cmpd="sng" algn="ctr">
          <a:solidFill>
            <a:sysClr val="windowText" lastClr="000000"/>
          </a:solidFill>
          <a:prstDash val="solid"/>
        </a:ln>
        <a:effectLst>
          <a:outerShdw blurRad="40000" dist="20000" dir="5400000" rotWithShape="0">
            <a:srgbClr val="000000">
              <a:alpha val="38000"/>
            </a:srgbClr>
          </a:outerShdw>
        </a:effectLst>
      </dsp:spPr>
      <dsp:style>
        <a:lnRef idx="1">
          <a:schemeClr val="accent4"/>
        </a:lnRef>
        <a:fillRef idx="2">
          <a:schemeClr val="accent4"/>
        </a:fillRef>
        <a:effectRef idx="1">
          <a:schemeClr val="accent4"/>
        </a:effectRef>
        <a:fontRef idx="minor">
          <a:schemeClr val="dk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lt-LT"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6-2 Tinkamai įgyvendinti savivaldybei perduotas valstybės ir kitas teisės aktų priskirtas funkcijas</a:t>
          </a:r>
        </a:p>
      </dsp:txBody>
      <dsp:txXfrm>
        <a:off x="755652" y="1628714"/>
        <a:ext cx="4456531" cy="408221"/>
      </dsp:txXfrm>
    </dsp:sp>
    <dsp:sp modelId="{8F2BA5AF-B2C4-45F5-8A78-62526213ED69}">
      <dsp:nvSpPr>
        <dsp:cNvPr id="0" name=""/>
        <dsp:cNvSpPr/>
      </dsp:nvSpPr>
      <dsp:spPr>
        <a:xfrm>
          <a:off x="2929890" y="2049636"/>
          <a:ext cx="91440" cy="362760"/>
        </a:xfrm>
        <a:custGeom>
          <a:avLst/>
          <a:gdLst/>
          <a:ahLst/>
          <a:cxnLst/>
          <a:rect l="0" t="0" r="0" b="0"/>
          <a:pathLst>
            <a:path>
              <a:moveTo>
                <a:pt x="54028" y="0"/>
              </a:moveTo>
              <a:lnTo>
                <a:pt x="54028" y="181380"/>
              </a:lnTo>
              <a:lnTo>
                <a:pt x="45720" y="181380"/>
              </a:lnTo>
              <a:lnTo>
                <a:pt x="45720" y="362760"/>
              </a:lnTo>
            </a:path>
          </a:pathLst>
        </a:custGeom>
        <a:noFill/>
        <a:ln w="25400" cap="flat" cmpd="sng" algn="ctr">
          <a:solidFill>
            <a:schemeClr val="tx1"/>
          </a:solidFill>
          <a:prstDash val="solid"/>
        </a:ln>
        <a:effectLst/>
      </dsp:spPr>
      <dsp:style>
        <a:lnRef idx="2">
          <a:scrgbClr r="0" g="0" b="0"/>
        </a:lnRef>
        <a:fillRef idx="0">
          <a:scrgbClr r="0" g="0" b="0"/>
        </a:fillRef>
        <a:effectRef idx="0">
          <a:scrgbClr r="0" g="0" b="0"/>
        </a:effectRef>
        <a:fontRef idx="minor"/>
      </dsp:style>
    </dsp:sp>
    <dsp:sp modelId="{C513AC3E-B5C2-43B7-8882-C5AAE8371623}">
      <dsp:nvSpPr>
        <dsp:cNvPr id="0" name=""/>
        <dsp:cNvSpPr/>
      </dsp:nvSpPr>
      <dsp:spPr>
        <a:xfrm>
          <a:off x="742952" y="2412396"/>
          <a:ext cx="4465314" cy="481894"/>
        </a:xfrm>
        <a:prstGeom prst="roundRect">
          <a:avLst>
            <a:gd name="adj" fmla="val 10000"/>
          </a:avLst>
        </a:prstGeom>
        <a:solidFill>
          <a:schemeClr val="accent5">
            <a:lumMod val="20000"/>
            <a:lumOff val="80000"/>
          </a:schemeClr>
        </a:solidFill>
        <a:ln w="9525" cap="flat" cmpd="sng" algn="ctr">
          <a:solidFill>
            <a:schemeClr val="dk1">
              <a:shade val="95000"/>
              <a:satMod val="105000"/>
            </a:schemeClr>
          </a:solidFill>
          <a:prstDash val="solid"/>
        </a:ln>
        <a:effectLst>
          <a:outerShdw blurRad="40000" dist="20000" dir="5400000" rotWithShape="0">
            <a:srgbClr val="000000">
              <a:alpha val="38000"/>
            </a:srgbClr>
          </a:outerShdw>
        </a:effectLst>
      </dsp:spPr>
      <dsp:style>
        <a:lnRef idx="1">
          <a:schemeClr val="dk1"/>
        </a:lnRef>
        <a:fillRef idx="2">
          <a:schemeClr val="dk1"/>
        </a:fillRef>
        <a:effectRef idx="1">
          <a:schemeClr val="dk1"/>
        </a:effectRef>
        <a:fontRef idx="minor">
          <a:schemeClr val="dk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lt-LT"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6</a:t>
          </a:r>
          <a:r>
            <a:rPr lang="en-US"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a:t>
          </a:r>
          <a:r>
            <a:rPr lang="lt-LT"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3 Užtikrinti lygių galimybių įgyvendinimą</a:t>
          </a:r>
          <a:endParaRPr lang="lt-LT" sz="1200" kern="1200">
            <a:latin typeface="Times New Roman" panose="02020603050405020304" pitchFamily="18" charset="0"/>
            <a:cs typeface="Times New Roman" panose="02020603050405020304" pitchFamily="18" charset="0"/>
          </a:endParaRPr>
        </a:p>
      </dsp:txBody>
      <dsp:txXfrm>
        <a:off x="757066" y="2426510"/>
        <a:ext cx="4437086" cy="453666"/>
      </dsp:txXfrm>
    </dsp:sp>
    <dsp:sp modelId="{8B7C643F-1B3F-4C47-A75C-2433E1FB8D11}">
      <dsp:nvSpPr>
        <dsp:cNvPr id="0" name=""/>
        <dsp:cNvSpPr/>
      </dsp:nvSpPr>
      <dsp:spPr>
        <a:xfrm>
          <a:off x="2929890" y="2894290"/>
          <a:ext cx="91440" cy="298992"/>
        </a:xfrm>
        <a:custGeom>
          <a:avLst/>
          <a:gdLst/>
          <a:ahLst/>
          <a:cxnLst/>
          <a:rect l="0" t="0" r="0" b="0"/>
          <a:pathLst>
            <a:path>
              <a:moveTo>
                <a:pt x="45720" y="0"/>
              </a:moveTo>
              <a:lnTo>
                <a:pt x="45720" y="298992"/>
              </a:lnTo>
            </a:path>
          </a:pathLst>
        </a:custGeom>
        <a:noFill/>
        <a:ln w="25400" cap="flat" cmpd="sng" algn="ctr">
          <a:solidFill>
            <a:schemeClr val="tx1"/>
          </a:solidFill>
          <a:prstDash val="solid"/>
        </a:ln>
        <a:effectLst/>
      </dsp:spPr>
      <dsp:style>
        <a:lnRef idx="2">
          <a:scrgbClr r="0" g="0" b="0"/>
        </a:lnRef>
        <a:fillRef idx="0">
          <a:scrgbClr r="0" g="0" b="0"/>
        </a:fillRef>
        <a:effectRef idx="0">
          <a:scrgbClr r="0" g="0" b="0"/>
        </a:effectRef>
        <a:fontRef idx="minor"/>
      </dsp:style>
    </dsp:sp>
    <dsp:sp modelId="{EE0500E5-B19D-4E85-AC72-EA5624FFF1DF}">
      <dsp:nvSpPr>
        <dsp:cNvPr id="0" name=""/>
        <dsp:cNvSpPr/>
      </dsp:nvSpPr>
      <dsp:spPr>
        <a:xfrm>
          <a:off x="771527" y="3193283"/>
          <a:ext cx="4408165" cy="614676"/>
        </a:xfrm>
        <a:prstGeom prst="roundRect">
          <a:avLst>
            <a:gd name="adj" fmla="val 10000"/>
          </a:avLst>
        </a:prstGeom>
        <a:solidFill>
          <a:schemeClr val="accent5">
            <a:lumMod val="20000"/>
            <a:lumOff val="80000"/>
          </a:schemeClr>
        </a:solidFill>
        <a:ln w="9525" cap="flat" cmpd="sng" algn="ctr">
          <a:solidFill>
            <a:schemeClr val="dk1">
              <a:shade val="95000"/>
              <a:satMod val="105000"/>
            </a:schemeClr>
          </a:solidFill>
          <a:prstDash val="solid"/>
        </a:ln>
        <a:effectLst>
          <a:outerShdw blurRad="40000" dist="20000" dir="5400000" rotWithShape="0">
            <a:srgbClr val="000000">
              <a:alpha val="38000"/>
            </a:srgbClr>
          </a:outerShdw>
        </a:effectLst>
      </dsp:spPr>
      <dsp:style>
        <a:lnRef idx="1">
          <a:schemeClr val="dk1"/>
        </a:lnRef>
        <a:fillRef idx="2">
          <a:schemeClr val="dk1"/>
        </a:fillRef>
        <a:effectRef idx="1">
          <a:schemeClr val="dk1"/>
        </a:effectRef>
        <a:fontRef idx="minor">
          <a:schemeClr val="dk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lt-LT"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6-4 Užtikrinti kitų savivaldybės vykdomų priemonių įgyvendinimą</a:t>
          </a:r>
          <a:endParaRPr lang="lt-LT" sz="1200" kern="1200">
            <a:latin typeface="Times New Roman" panose="02020603050405020304" pitchFamily="18" charset="0"/>
            <a:cs typeface="Times New Roman" panose="02020603050405020304" pitchFamily="18" charset="0"/>
          </a:endParaRPr>
        </a:p>
      </dsp:txBody>
      <dsp:txXfrm>
        <a:off x="789530" y="3211286"/>
        <a:ext cx="4372159" cy="578670"/>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6">
  <dgm:title val=""/>
  <dgm:desc val=""/>
  <dgm:catLst>
    <dgm:cat type="hierarchy" pri="3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 modelId="4">
          <dgm:prSet phldr="1"/>
        </dgm:pt>
        <dgm:pt modelId="5">
          <dgm:prSet phldr="1"/>
        </dgm:pt>
        <dgm:pt modelId="6">
          <dgm:prSet phldr="1"/>
        </dgm:pt>
      </dgm:ptLst>
      <dgm:cxnLst>
        <dgm:cxn modelId="7" srcId="0" destId="1" srcOrd="0" destOrd="0"/>
        <dgm:cxn modelId="8" srcId="1" destId="2" srcOrd="0" destOrd="0"/>
        <dgm:cxn modelId="9" srcId="1" destId="3" srcOrd="1" destOrd="0"/>
        <dgm:cxn modelId="23" srcId="2" destId="21" srcOrd="0" destOrd="0"/>
        <dgm:cxn modelId="24" srcId="2" destId="22" srcOrd="1" destOrd="0"/>
        <dgm:cxn modelId="33" srcId="3" destId="31" srcOrd="0" destOrd="0"/>
        <dgm:cxn modelId="10" srcId="0" destId="4" srcOrd="1" destOrd="0"/>
        <dgm:cxn modelId="11" srcId="0" destId="5" srcOrd="2" destOrd="0"/>
        <dgm:cxn modelId="12" srcId="0" destId="6" srcOrd="3" destOrd="0"/>
      </dgm:cxnLst>
      <dgm:bg/>
      <dgm:whole/>
    </dgm:dataModel>
  </dgm:sampData>
  <dgm:styleData>
    <dgm:dataModel>
      <dgm:ptLst>
        <dgm:pt modelId="0" type="doc"/>
        <dgm:pt modelId="1"/>
        <dgm:pt modelId="11"/>
        <dgm:pt modelId="12"/>
        <dgm:pt modelId="2"/>
        <dgm:pt modelId="3"/>
      </dgm:ptLst>
      <dgm:cxnLst>
        <dgm:cxn modelId="4" srcId="0" destId="1" srcOrd="0" destOrd="0"/>
        <dgm:cxn modelId="13" srcId="1" destId="11" srcOrd="0" destOrd="0"/>
        <dgm:cxn modelId="14" srcId="1" destId="12" srcOrd="1" destOrd="0"/>
        <dgm:cxn modelId="5" srcId="0" destId="2" srcOrd="1" destOrd="0"/>
        <dgm:cxn modelId="6" srcId="0" destId="3" srcOrd="2" destOrd="0"/>
      </dgm:cxnLst>
      <dgm:bg/>
      <dgm:whole/>
    </dgm:dataModel>
  </dgm:styleData>
  <dgm:clrData>
    <dgm:dataModel>
      <dgm:ptLst>
        <dgm:pt modelId="0" type="doc"/>
        <dgm:pt modelId="1"/>
        <dgm:pt modelId="2"/>
        <dgm:pt modelId="21"/>
        <dgm:pt modelId="211"/>
        <dgm:pt modelId="3"/>
        <dgm:pt modelId="31"/>
        <dgm:pt modelId="311"/>
        <dgm:pt modelId="4"/>
        <dgm:pt modelId="5"/>
        <dgm:pt modelId="6"/>
        <dgm:pt modelId="7"/>
      </dgm:ptLst>
      <dgm:cxnLst>
        <dgm:cxn modelId="8" srcId="0" destId="1" srcOrd="0" destOrd="0"/>
        <dgm:cxn modelId="9" srcId="1" destId="2" srcOrd="0" destOrd="0"/>
        <dgm:cxn modelId="10" srcId="1" destId="3" srcOrd="1" destOrd="0"/>
        <dgm:cxn modelId="23" srcId="2" destId="21" srcOrd="0" destOrd="0"/>
        <dgm:cxn modelId="24" srcId="21" destId="211" srcOrd="0" destOrd="0"/>
        <dgm:cxn modelId="33" srcId="3" destId="31" srcOrd="0" destOrd="0"/>
        <dgm:cxn modelId="34" srcId="31" destId="311" srcOrd="0" destOrd="0"/>
        <dgm:cxn modelId="11" srcId="0" destId="4" srcOrd="1" destOrd="0"/>
        <dgm:cxn modelId="12" srcId="0" destId="5" srcOrd="2" destOrd="0"/>
        <dgm:cxn modelId="13" srcId="0" destId="6" srcOrd="3" destOrd="0"/>
        <dgm:cxn modelId="14" srcId="0" destId="7" srcOrd="4" destOrd="0"/>
      </dgm:cxnLst>
      <dgm:bg/>
      <dgm:whole/>
    </dgm:dataModel>
  </dgm:clrData>
  <dgm:layoutNode name="mainComposite">
    <dgm:varLst>
      <dgm:chPref val="1"/>
      <dgm:dir/>
      <dgm:animOne val="branch"/>
      <dgm:animLvl val="lvl"/>
      <dgm:resizeHandles val="exact"/>
    </dgm:varLst>
    <dgm:alg type="composite">
      <dgm:param type="vertAlign" val="mid"/>
      <dgm:param type="horzAlign" val="ctr"/>
    </dgm:alg>
    <dgm:shape xmlns:r="http://schemas.openxmlformats.org/officeDocument/2006/relationships" r:blip="">
      <dgm:adjLst/>
    </dgm:shape>
    <dgm:presOf/>
    <dgm:choose name="Name0">
      <dgm:if name="Name1" axis="ch" ptType="node" func="cnt" op="gte" val="2">
        <dgm:choose name="Name2">
          <dgm:if name="Name3" func="var" arg="dir" op="equ" val="norm">
            <dgm:constrLst>
              <dgm:constr type="l" for="ch" forName="hierFlow" refType="w" fact="0.3"/>
              <dgm:constr type="t" for="ch" forName="hierFlow"/>
              <dgm:constr type="r" for="ch" forName="hierFlow" refType="w" fact="0.98"/>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if>
          <dgm:else name="Name4">
            <dgm:constrLst>
              <dgm:constr type="l" for="ch" forName="hierFlow" refType="w" fact="0.02"/>
              <dgm:constr type="t" for="ch" forName="hierFlow"/>
              <dgm:constr type="r" for="ch" forName="hierFlow" refType="w" fact="0.7"/>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if>
      <dgm:else name="Name5">
        <dgm:constrLst>
          <dgm:constr type="l" for="ch" forName="hierFlow"/>
          <dgm:constr type="t" for="ch" forName="hierFlow"/>
          <dgm:constr type="r" for="ch" forName="hierFlow" refType="w"/>
          <dgm:constr type="b" for="ch" forName="hierFlow" refType="h"/>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ruleLst/>
    <dgm:layoutNode name="hierFlow">
      <dgm:alg type="lin">
        <dgm:param type="linDir" val="fromT"/>
        <dgm:param type="nodeVertAlign" val="t"/>
        <dgm:param type="vertAlign" val="t"/>
        <dgm:param type="nodeHorzAlign" val="ctr"/>
        <dgm:param type="fallback" val="2D"/>
      </dgm:alg>
      <dgm:shape xmlns:r="http://schemas.openxmlformats.org/officeDocument/2006/relationships" r:blip="">
        <dgm:adjLst/>
      </dgm:shape>
      <dgm:presOf/>
      <dgm:constrLst/>
      <dgm:ruleLst/>
      <dgm:choose name="Name6">
        <dgm:if name="Name7" axis="ch" ptType="node" func="cnt" op="gte" val="2">
          <dgm:layoutNode name="firstBuf">
            <dgm:alg type="sp"/>
            <dgm:shape xmlns:r="http://schemas.openxmlformats.org/officeDocument/2006/relationships" r:blip="">
              <dgm:adjLst/>
            </dgm:shape>
            <dgm:presOf/>
            <dgm:constrLst/>
            <dgm:ruleLst/>
          </dgm:layoutNode>
        </dgm:if>
        <dgm:else name="Name8"/>
      </dgm:choose>
      <dgm:layoutNode name="hierChild1">
        <dgm:varLst>
          <dgm:chPref val="1"/>
          <dgm:animOne val="branch"/>
          <dgm:animLvl val="lvl"/>
        </dgm:varLst>
        <dgm:choose name="Name9">
          <dgm:if name="Name10" func="var" arg="dir" op="equ" val="norm">
            <dgm:alg type="hierChild">
              <dgm:param type="linDir" val="fromL"/>
              <dgm:param type="vertAlign" val="t"/>
            </dgm:alg>
          </dgm:if>
          <dgm:else name="Name11">
            <dgm:alg type="hierChild">
              <dgm:param type="linDir" val="fromR"/>
              <dgm:param type="vertAlign" val="t"/>
            </dgm:alg>
          </dgm:else>
        </dgm:choose>
        <dgm:shape xmlns:r="http://schemas.openxmlformats.org/officeDocument/2006/relationships" r:blip="">
          <dgm:adjLst/>
        </dgm:shape>
        <dgm:presOf/>
        <dgm:constrLst>
          <dgm:constr type="primFontSz" for="des" ptType="node" op="equ"/>
        </dgm:constrLst>
        <dgm:ruleLst/>
        <dgm:forEach name="Name12" axis="ch" cnt="3">
          <dgm:forEach name="Name13" axis="self" ptType="node">
            <dgm:layoutNode name="Name14">
              <dgm:alg type="hierRoot"/>
              <dgm:shape xmlns:r="http://schemas.openxmlformats.org/officeDocument/2006/relationships" r:blip="">
                <dgm:adjLst/>
              </dgm:shape>
              <dgm:presOf/>
              <dgm:constrLst/>
              <dgm:ruleLst/>
              <dgm:layoutNode name="level1Shape" styleLbl="node0">
                <dgm:varLst>
                  <dgm:chPref val="3"/>
                </dgm:varLst>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2">
                <dgm:choose name="Name15">
                  <dgm:if name="Name16" func="var" arg="dir" op="equ" val="norm">
                    <dgm:alg type="hierChild">
                      <dgm:param type="linDir" val="fromL"/>
                    </dgm:alg>
                  </dgm:if>
                  <dgm:else name="Name17">
                    <dgm:alg type="hierChild">
                      <dgm:param type="linDir" val="fromR"/>
                    </dgm:alg>
                  </dgm:else>
                </dgm:choose>
                <dgm:shape xmlns:r="http://schemas.openxmlformats.org/officeDocument/2006/relationships" r:blip="">
                  <dgm:adjLst/>
                </dgm:shape>
                <dgm:presOf/>
                <dgm:constrLst/>
                <dgm:ruleLst/>
                <dgm:forEach name="repeat" axis="ch">
                  <dgm:forEach name="Name18" axis="self" ptType="parTrans" cnt="1">
                    <dgm:layoutNode name="Name19">
                      <dgm:alg type="conn">
                        <dgm:param type="dim" val="1D"/>
                        <dgm:param type="endSty" val="noArr"/>
                        <dgm:param type="connRout" val="bend"/>
                        <dgm:param type="begPts" val="bCtr"/>
                        <dgm:param type="endPts" val="tCtr"/>
                      </dgm:alg>
                      <dgm:shape xmlns:r="http://schemas.openxmlformats.org/officeDocument/2006/relationships" type="conn" r:blip="">
                        <dgm:adjLst/>
                      </dgm:shape>
                      <dgm:presOf axis="self"/>
                      <dgm:constrLst>
                        <dgm:constr type="w" val="1"/>
                        <dgm:constr type="h" val="1"/>
                        <dgm:constr type="begPad"/>
                        <dgm:constr type="endPad"/>
                      </dgm:constrLst>
                      <dgm:ruleLst/>
                    </dgm:layoutNode>
                  </dgm:forEach>
                  <dgm:forEach name="Name20" axis="self" ptType="node">
                    <dgm:layoutNode name="Name21">
                      <dgm:alg type="hierRoot"/>
                      <dgm:shape xmlns:r="http://schemas.openxmlformats.org/officeDocument/2006/relationships" r:blip="">
                        <dgm:adjLst/>
                      </dgm:shape>
                      <dgm:presOf/>
                      <dgm:constrLst/>
                      <dgm:ruleLst/>
                      <dgm:layoutNode name="level2Shape">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3">
                        <dgm:choose name="Name22">
                          <dgm:if name="Name23" func="var" arg="dir" op="equ" val="norm">
                            <dgm:alg type="hierChild">
                              <dgm:param type="linDir" val="fromL"/>
                            </dgm:alg>
                          </dgm:if>
                          <dgm:else name="Name24">
                            <dgm:alg type="hierChild">
                              <dgm:param type="linDir" val="fromR"/>
                            </dgm:alg>
                          </dgm:else>
                        </dgm:choose>
                        <dgm:shape xmlns:r="http://schemas.openxmlformats.org/officeDocument/2006/relationships" r:blip="">
                          <dgm:adjLst/>
                        </dgm:shape>
                        <dgm:presOf/>
                        <dgm:constrLst/>
                        <dgm:ruleLst/>
                        <dgm:forEach name="Name25" ref="repeat"/>
                      </dgm:layoutNode>
                    </dgm:layoutNode>
                  </dgm:forEach>
                </dgm:forEach>
              </dgm:layoutNode>
            </dgm:layoutNode>
          </dgm:forEach>
        </dgm:forEach>
      </dgm:layoutNode>
    </dgm:layoutNode>
    <dgm:layoutNode name="bgShapesFlow">
      <dgm:alg type="lin">
        <dgm:param type="linDir" val="fromT"/>
        <dgm:param type="nodeVertAlign" val="t"/>
        <dgm:param type="vertAlign" val="t"/>
        <dgm:param type="nodeHorzAlign" val="ctr"/>
      </dgm:alg>
      <dgm:shape xmlns:r="http://schemas.openxmlformats.org/officeDocument/2006/relationships" r:blip="">
        <dgm:adjLst/>
      </dgm:shape>
      <dgm:presOf/>
      <dgm:constrLst>
        <dgm:constr type="userB"/>
        <dgm:constr type="w" for="ch" forName="rectComp" refType="w"/>
        <dgm:constr type="h" for="ch" forName="rectComp" refType="h"/>
        <dgm:constr type="w" for="des" forName="bgRect" refType="w"/>
        <dgm:constr type="primFontSz" for="des" forName="bgRectTx" op="equ"/>
      </dgm:constrLst>
      <dgm:ruleLst/>
      <dgm:forEach name="Name26" axis="ch" ptType="node" st="2">
        <dgm:layoutNode name="rectComp">
          <dgm:alg type="composite">
            <dgm:param type="vertAlign" val="t"/>
            <dgm:param type="horzAlign" val="ctr"/>
          </dgm:alg>
          <dgm:shape xmlns:r="http://schemas.openxmlformats.org/officeDocument/2006/relationships" r:blip="">
            <dgm:adjLst/>
          </dgm:shape>
          <dgm:presOf/>
          <dgm:choose name="Name27">
            <dgm:if name="Name28" func="var" arg="dir" op="equ" val="norm">
              <dgm:constrLst>
                <dgm:constr type="userA"/>
                <dgm:constr type="l" for="ch" forName="bgRect"/>
                <dgm:constr type="t" for="ch" forName="bgRect"/>
                <dgm:constr type="h" for="ch" forName="bgRect" refType="userA" fact="1.2"/>
                <dgm:constr type="l" for="ch" forName="bgRectTx"/>
                <dgm:constr type="t" for="ch" forName="bgRectTx"/>
                <dgm:constr type="w" for="ch" forName="bgRectTx" refType="w" refFor="ch" refForName="bgRect" fact="0.3"/>
                <dgm:constr type="h" for="ch" forName="bgRectTx" refType="h" refFor="ch" refForName="bgRect" op="equ"/>
              </dgm:constrLst>
            </dgm:if>
            <dgm:else name="Name29">
              <dgm:constrLst>
                <dgm:constr type="userA"/>
                <dgm:constr type="l" for="ch" forName="bgRect"/>
                <dgm:constr type="t" for="ch" forName="bgRect"/>
                <dgm:constr type="h" for="ch" forName="bgRect" refType="userA" fact="1.2"/>
                <dgm:constr type="r" for="ch" forName="bgRectTx" refType="w"/>
                <dgm:constr type="t" for="ch" forName="bgRectTx"/>
                <dgm:constr type="w" for="ch" forName="bgRectTx" refType="w" refFor="ch" refForName="bgRect" fact="0.3"/>
                <dgm:constr type="h" for="ch" forName="bgRectTx" refType="h" refFor="ch" refForName="bgRect" op="equ"/>
              </dgm:constrLst>
            </dgm:else>
          </dgm:choose>
          <dgm:ruleLst/>
          <dgm:layoutNode name="bgRect" styleLbl="bgShp">
            <dgm:alg type="sp"/>
            <dgm:shape xmlns:r="http://schemas.openxmlformats.org/officeDocument/2006/relationships" type="roundRect" r:blip="" zOrderOff="-999">
              <dgm:adjLst>
                <dgm:adj idx="1" val="0.1"/>
              </dgm:adjLst>
            </dgm:shape>
            <dgm:presOf axis="desOrSelf" ptType="node"/>
            <dgm:constrLst/>
            <dgm:ruleLst/>
          </dgm:layoutNode>
          <dgm:layoutNode name="bgRectTx" styleLbl="bgShp">
            <dgm:varLst>
              <dgm:bulletEnabled val="1"/>
            </dgm:varLst>
            <dgm:alg type="tx"/>
            <dgm:presOf axis="desOrSelf" ptType="node"/>
            <dgm:shape xmlns:r="http://schemas.openxmlformats.org/officeDocument/2006/relationships" type="rect" r:blip="" zOrderOff="-999" hideGeom="1">
              <dgm:adjLst/>
            </dgm:shape>
            <dgm:constrLst>
              <dgm:constr type="primFontSz" val="65"/>
            </dgm:constrLst>
            <dgm:ruleLst>
              <dgm:rule type="primFontSz" val="5" fact="NaN" max="NaN"/>
            </dgm:ruleLst>
          </dgm:layoutNode>
        </dgm:layoutNode>
        <dgm:choose name="Name30">
          <dgm:if name="Name31" axis="self" ptType="node" func="revPos" op="gte" val="2">
            <dgm:layoutNode name="spComp">
              <dgm:alg type="composite">
                <dgm:param type="vertAlign" val="t"/>
                <dgm:param type="horzAlign" val="ctr"/>
              </dgm:alg>
              <dgm:shape xmlns:r="http://schemas.openxmlformats.org/officeDocument/2006/relationships" r:blip="">
                <dgm:adjLst/>
              </dgm:shape>
              <dgm:presOf/>
              <dgm:constrLst>
                <dgm:constr type="userA"/>
                <dgm:constr type="userB"/>
                <dgm:constr type="l" for="ch" forName="vSp"/>
                <dgm:constr type="t" for="ch" forName="vSp"/>
                <dgm:constr type="h" for="ch" forName="vSp" refType="userB"/>
                <dgm:constr type="hOff" for="ch" forName="vSp" refType="userA" fact="-0.2"/>
              </dgm:constrLst>
              <dgm:ruleLst/>
              <dgm:layoutNode name="vSp">
                <dgm:alg type="sp"/>
                <dgm:shape xmlns:r="http://schemas.openxmlformats.org/officeDocument/2006/relationships" r:blip="">
                  <dgm:adjLst/>
                </dgm:shape>
                <dgm:presOf/>
                <dgm:constrLst/>
                <dgm:ruleLst/>
              </dgm:layoutNode>
            </dgm:layoutNode>
          </dgm:if>
          <dgm:else name="Name32"/>
        </dgm:choose>
      </dgm:forEach>
    </dgm:layoutNode>
  </dgm:layoutNode>
</dgm:layoutDef>
</file>

<file path=word/diagrams/layout2.xml><?xml version="1.0" encoding="utf-8"?>
<dgm:layoutDef xmlns:dgm="http://schemas.openxmlformats.org/drawingml/2006/diagram" xmlns:a="http://schemas.openxmlformats.org/drawingml/2006/main" uniqueId="urn:microsoft.com/office/officeart/2005/8/layout/hierarchy6">
  <dgm:title val=""/>
  <dgm:desc val=""/>
  <dgm:catLst>
    <dgm:cat type="hierarchy" pri="3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 modelId="4">
          <dgm:prSet phldr="1"/>
        </dgm:pt>
        <dgm:pt modelId="5">
          <dgm:prSet phldr="1"/>
        </dgm:pt>
        <dgm:pt modelId="6">
          <dgm:prSet phldr="1"/>
        </dgm:pt>
      </dgm:ptLst>
      <dgm:cxnLst>
        <dgm:cxn modelId="7" srcId="0" destId="1" srcOrd="0" destOrd="0"/>
        <dgm:cxn modelId="8" srcId="1" destId="2" srcOrd="0" destOrd="0"/>
        <dgm:cxn modelId="9" srcId="1" destId="3" srcOrd="1" destOrd="0"/>
        <dgm:cxn modelId="23" srcId="2" destId="21" srcOrd="0" destOrd="0"/>
        <dgm:cxn modelId="24" srcId="2" destId="22" srcOrd="1" destOrd="0"/>
        <dgm:cxn modelId="33" srcId="3" destId="31" srcOrd="0" destOrd="0"/>
        <dgm:cxn modelId="10" srcId="0" destId="4" srcOrd="1" destOrd="0"/>
        <dgm:cxn modelId="11" srcId="0" destId="5" srcOrd="2" destOrd="0"/>
        <dgm:cxn modelId="12" srcId="0" destId="6" srcOrd="3" destOrd="0"/>
      </dgm:cxnLst>
      <dgm:bg/>
      <dgm:whole/>
    </dgm:dataModel>
  </dgm:sampData>
  <dgm:styleData>
    <dgm:dataModel>
      <dgm:ptLst>
        <dgm:pt modelId="0" type="doc"/>
        <dgm:pt modelId="1"/>
        <dgm:pt modelId="11"/>
        <dgm:pt modelId="12"/>
        <dgm:pt modelId="2"/>
        <dgm:pt modelId="3"/>
      </dgm:ptLst>
      <dgm:cxnLst>
        <dgm:cxn modelId="4" srcId="0" destId="1" srcOrd="0" destOrd="0"/>
        <dgm:cxn modelId="13" srcId="1" destId="11" srcOrd="0" destOrd="0"/>
        <dgm:cxn modelId="14" srcId="1" destId="12" srcOrd="1" destOrd="0"/>
        <dgm:cxn modelId="5" srcId="0" destId="2" srcOrd="1" destOrd="0"/>
        <dgm:cxn modelId="6" srcId="0" destId="3" srcOrd="2" destOrd="0"/>
      </dgm:cxnLst>
      <dgm:bg/>
      <dgm:whole/>
    </dgm:dataModel>
  </dgm:styleData>
  <dgm:clrData>
    <dgm:dataModel>
      <dgm:ptLst>
        <dgm:pt modelId="0" type="doc"/>
        <dgm:pt modelId="1"/>
        <dgm:pt modelId="2"/>
        <dgm:pt modelId="21"/>
        <dgm:pt modelId="211"/>
        <dgm:pt modelId="3"/>
        <dgm:pt modelId="31"/>
        <dgm:pt modelId="311"/>
        <dgm:pt modelId="4"/>
        <dgm:pt modelId="5"/>
        <dgm:pt modelId="6"/>
        <dgm:pt modelId="7"/>
      </dgm:ptLst>
      <dgm:cxnLst>
        <dgm:cxn modelId="8" srcId="0" destId="1" srcOrd="0" destOrd="0"/>
        <dgm:cxn modelId="9" srcId="1" destId="2" srcOrd="0" destOrd="0"/>
        <dgm:cxn modelId="10" srcId="1" destId="3" srcOrd="1" destOrd="0"/>
        <dgm:cxn modelId="23" srcId="2" destId="21" srcOrd="0" destOrd="0"/>
        <dgm:cxn modelId="24" srcId="21" destId="211" srcOrd="0" destOrd="0"/>
        <dgm:cxn modelId="33" srcId="3" destId="31" srcOrd="0" destOrd="0"/>
        <dgm:cxn modelId="34" srcId="31" destId="311" srcOrd="0" destOrd="0"/>
        <dgm:cxn modelId="11" srcId="0" destId="4" srcOrd="1" destOrd="0"/>
        <dgm:cxn modelId="12" srcId="0" destId="5" srcOrd="2" destOrd="0"/>
        <dgm:cxn modelId="13" srcId="0" destId="6" srcOrd="3" destOrd="0"/>
        <dgm:cxn modelId="14" srcId="0" destId="7" srcOrd="4" destOrd="0"/>
      </dgm:cxnLst>
      <dgm:bg/>
      <dgm:whole/>
    </dgm:dataModel>
  </dgm:clrData>
  <dgm:layoutNode name="mainComposite">
    <dgm:varLst>
      <dgm:chPref val="1"/>
      <dgm:dir/>
      <dgm:animOne val="branch"/>
      <dgm:animLvl val="lvl"/>
      <dgm:resizeHandles val="exact"/>
    </dgm:varLst>
    <dgm:alg type="composite">
      <dgm:param type="vertAlign" val="mid"/>
      <dgm:param type="horzAlign" val="ctr"/>
    </dgm:alg>
    <dgm:shape xmlns:r="http://schemas.openxmlformats.org/officeDocument/2006/relationships" r:blip="">
      <dgm:adjLst/>
    </dgm:shape>
    <dgm:presOf/>
    <dgm:choose name="Name0">
      <dgm:if name="Name1" axis="ch" ptType="node" func="cnt" op="gte" val="2">
        <dgm:choose name="Name2">
          <dgm:if name="Name3" func="var" arg="dir" op="equ" val="norm">
            <dgm:constrLst>
              <dgm:constr type="l" for="ch" forName="hierFlow" refType="w" fact="0.3"/>
              <dgm:constr type="t" for="ch" forName="hierFlow"/>
              <dgm:constr type="r" for="ch" forName="hierFlow" refType="w" fact="0.98"/>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if>
          <dgm:else name="Name4">
            <dgm:constrLst>
              <dgm:constr type="l" for="ch" forName="hierFlow" refType="w" fact="0.02"/>
              <dgm:constr type="t" for="ch" forName="hierFlow"/>
              <dgm:constr type="r" for="ch" forName="hierFlow" refType="w" fact="0.7"/>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if>
      <dgm:else name="Name5">
        <dgm:constrLst>
          <dgm:constr type="l" for="ch" forName="hierFlow"/>
          <dgm:constr type="t" for="ch" forName="hierFlow"/>
          <dgm:constr type="r" for="ch" forName="hierFlow" refType="w"/>
          <dgm:constr type="b" for="ch" forName="hierFlow" refType="h"/>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ruleLst/>
    <dgm:layoutNode name="hierFlow">
      <dgm:alg type="lin">
        <dgm:param type="linDir" val="fromT"/>
        <dgm:param type="nodeVertAlign" val="t"/>
        <dgm:param type="vertAlign" val="t"/>
        <dgm:param type="nodeHorzAlign" val="ctr"/>
        <dgm:param type="fallback" val="2D"/>
      </dgm:alg>
      <dgm:shape xmlns:r="http://schemas.openxmlformats.org/officeDocument/2006/relationships" r:blip="">
        <dgm:adjLst/>
      </dgm:shape>
      <dgm:presOf/>
      <dgm:constrLst/>
      <dgm:ruleLst/>
      <dgm:choose name="Name6">
        <dgm:if name="Name7" axis="ch" ptType="node" func="cnt" op="gte" val="2">
          <dgm:layoutNode name="firstBuf">
            <dgm:alg type="sp"/>
            <dgm:shape xmlns:r="http://schemas.openxmlformats.org/officeDocument/2006/relationships" r:blip="">
              <dgm:adjLst/>
            </dgm:shape>
            <dgm:presOf/>
            <dgm:constrLst/>
            <dgm:ruleLst/>
          </dgm:layoutNode>
        </dgm:if>
        <dgm:else name="Name8"/>
      </dgm:choose>
      <dgm:layoutNode name="hierChild1">
        <dgm:varLst>
          <dgm:chPref val="1"/>
          <dgm:animOne val="branch"/>
          <dgm:animLvl val="lvl"/>
        </dgm:varLst>
        <dgm:choose name="Name9">
          <dgm:if name="Name10" func="var" arg="dir" op="equ" val="norm">
            <dgm:alg type="hierChild">
              <dgm:param type="linDir" val="fromL"/>
              <dgm:param type="vertAlign" val="t"/>
            </dgm:alg>
          </dgm:if>
          <dgm:else name="Name11">
            <dgm:alg type="hierChild">
              <dgm:param type="linDir" val="fromR"/>
              <dgm:param type="vertAlign" val="t"/>
            </dgm:alg>
          </dgm:else>
        </dgm:choose>
        <dgm:shape xmlns:r="http://schemas.openxmlformats.org/officeDocument/2006/relationships" r:blip="">
          <dgm:adjLst/>
        </dgm:shape>
        <dgm:presOf/>
        <dgm:constrLst>
          <dgm:constr type="primFontSz" for="des" ptType="node" op="equ"/>
        </dgm:constrLst>
        <dgm:ruleLst/>
        <dgm:forEach name="Name12" axis="ch" cnt="3">
          <dgm:forEach name="Name13" axis="self" ptType="node">
            <dgm:layoutNode name="Name14">
              <dgm:alg type="hierRoot"/>
              <dgm:shape xmlns:r="http://schemas.openxmlformats.org/officeDocument/2006/relationships" r:blip="">
                <dgm:adjLst/>
              </dgm:shape>
              <dgm:presOf/>
              <dgm:constrLst/>
              <dgm:ruleLst/>
              <dgm:layoutNode name="level1Shape" styleLbl="node0">
                <dgm:varLst>
                  <dgm:chPref val="3"/>
                </dgm:varLst>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2">
                <dgm:choose name="Name15">
                  <dgm:if name="Name16" func="var" arg="dir" op="equ" val="norm">
                    <dgm:alg type="hierChild">
                      <dgm:param type="linDir" val="fromL"/>
                    </dgm:alg>
                  </dgm:if>
                  <dgm:else name="Name17">
                    <dgm:alg type="hierChild">
                      <dgm:param type="linDir" val="fromR"/>
                    </dgm:alg>
                  </dgm:else>
                </dgm:choose>
                <dgm:shape xmlns:r="http://schemas.openxmlformats.org/officeDocument/2006/relationships" r:blip="">
                  <dgm:adjLst/>
                </dgm:shape>
                <dgm:presOf/>
                <dgm:constrLst/>
                <dgm:ruleLst/>
                <dgm:forEach name="repeat" axis="ch">
                  <dgm:forEach name="Name18" axis="self" ptType="parTrans" cnt="1">
                    <dgm:layoutNode name="Name19">
                      <dgm:alg type="conn">
                        <dgm:param type="dim" val="1D"/>
                        <dgm:param type="endSty" val="noArr"/>
                        <dgm:param type="connRout" val="bend"/>
                        <dgm:param type="begPts" val="bCtr"/>
                        <dgm:param type="endPts" val="tCtr"/>
                      </dgm:alg>
                      <dgm:shape xmlns:r="http://schemas.openxmlformats.org/officeDocument/2006/relationships" type="conn" r:blip="">
                        <dgm:adjLst/>
                      </dgm:shape>
                      <dgm:presOf axis="self"/>
                      <dgm:constrLst>
                        <dgm:constr type="w" val="1"/>
                        <dgm:constr type="h" val="1"/>
                        <dgm:constr type="begPad"/>
                        <dgm:constr type="endPad"/>
                      </dgm:constrLst>
                      <dgm:ruleLst/>
                    </dgm:layoutNode>
                  </dgm:forEach>
                  <dgm:forEach name="Name20" axis="self" ptType="node">
                    <dgm:layoutNode name="Name21">
                      <dgm:alg type="hierRoot"/>
                      <dgm:shape xmlns:r="http://schemas.openxmlformats.org/officeDocument/2006/relationships" r:blip="">
                        <dgm:adjLst/>
                      </dgm:shape>
                      <dgm:presOf/>
                      <dgm:constrLst/>
                      <dgm:ruleLst/>
                      <dgm:layoutNode name="level2Shape">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3">
                        <dgm:choose name="Name22">
                          <dgm:if name="Name23" func="var" arg="dir" op="equ" val="norm">
                            <dgm:alg type="hierChild">
                              <dgm:param type="linDir" val="fromL"/>
                            </dgm:alg>
                          </dgm:if>
                          <dgm:else name="Name24">
                            <dgm:alg type="hierChild">
                              <dgm:param type="linDir" val="fromR"/>
                            </dgm:alg>
                          </dgm:else>
                        </dgm:choose>
                        <dgm:shape xmlns:r="http://schemas.openxmlformats.org/officeDocument/2006/relationships" r:blip="">
                          <dgm:adjLst/>
                        </dgm:shape>
                        <dgm:presOf/>
                        <dgm:constrLst/>
                        <dgm:ruleLst/>
                        <dgm:forEach name="Name25" ref="repeat"/>
                      </dgm:layoutNode>
                    </dgm:layoutNode>
                  </dgm:forEach>
                </dgm:forEach>
              </dgm:layoutNode>
            </dgm:layoutNode>
          </dgm:forEach>
        </dgm:forEach>
      </dgm:layoutNode>
    </dgm:layoutNode>
    <dgm:layoutNode name="bgShapesFlow">
      <dgm:alg type="lin">
        <dgm:param type="linDir" val="fromT"/>
        <dgm:param type="nodeVertAlign" val="t"/>
        <dgm:param type="vertAlign" val="t"/>
        <dgm:param type="nodeHorzAlign" val="ctr"/>
      </dgm:alg>
      <dgm:shape xmlns:r="http://schemas.openxmlformats.org/officeDocument/2006/relationships" r:blip="">
        <dgm:adjLst/>
      </dgm:shape>
      <dgm:presOf/>
      <dgm:constrLst>
        <dgm:constr type="userB"/>
        <dgm:constr type="w" for="ch" forName="rectComp" refType="w"/>
        <dgm:constr type="h" for="ch" forName="rectComp" refType="h"/>
        <dgm:constr type="w" for="des" forName="bgRect" refType="w"/>
        <dgm:constr type="primFontSz" for="des" forName="bgRectTx" op="equ"/>
      </dgm:constrLst>
      <dgm:ruleLst/>
      <dgm:forEach name="Name26" axis="ch" ptType="node" st="2">
        <dgm:layoutNode name="rectComp">
          <dgm:alg type="composite">
            <dgm:param type="vertAlign" val="t"/>
            <dgm:param type="horzAlign" val="ctr"/>
          </dgm:alg>
          <dgm:shape xmlns:r="http://schemas.openxmlformats.org/officeDocument/2006/relationships" r:blip="">
            <dgm:adjLst/>
          </dgm:shape>
          <dgm:presOf/>
          <dgm:choose name="Name27">
            <dgm:if name="Name28" func="var" arg="dir" op="equ" val="norm">
              <dgm:constrLst>
                <dgm:constr type="userA"/>
                <dgm:constr type="l" for="ch" forName="bgRect"/>
                <dgm:constr type="t" for="ch" forName="bgRect"/>
                <dgm:constr type="h" for="ch" forName="bgRect" refType="userA" fact="1.2"/>
                <dgm:constr type="l" for="ch" forName="bgRectTx"/>
                <dgm:constr type="t" for="ch" forName="bgRectTx"/>
                <dgm:constr type="w" for="ch" forName="bgRectTx" refType="w" refFor="ch" refForName="bgRect" fact="0.3"/>
                <dgm:constr type="h" for="ch" forName="bgRectTx" refType="h" refFor="ch" refForName="bgRect" op="equ"/>
              </dgm:constrLst>
            </dgm:if>
            <dgm:else name="Name29">
              <dgm:constrLst>
                <dgm:constr type="userA"/>
                <dgm:constr type="l" for="ch" forName="bgRect"/>
                <dgm:constr type="t" for="ch" forName="bgRect"/>
                <dgm:constr type="h" for="ch" forName="bgRect" refType="userA" fact="1.2"/>
                <dgm:constr type="r" for="ch" forName="bgRectTx" refType="w"/>
                <dgm:constr type="t" for="ch" forName="bgRectTx"/>
                <dgm:constr type="w" for="ch" forName="bgRectTx" refType="w" refFor="ch" refForName="bgRect" fact="0.3"/>
                <dgm:constr type="h" for="ch" forName="bgRectTx" refType="h" refFor="ch" refForName="bgRect" op="equ"/>
              </dgm:constrLst>
            </dgm:else>
          </dgm:choose>
          <dgm:ruleLst/>
          <dgm:layoutNode name="bgRect" styleLbl="bgShp">
            <dgm:alg type="sp"/>
            <dgm:shape xmlns:r="http://schemas.openxmlformats.org/officeDocument/2006/relationships" type="roundRect" r:blip="" zOrderOff="-999">
              <dgm:adjLst>
                <dgm:adj idx="1" val="0.1"/>
              </dgm:adjLst>
            </dgm:shape>
            <dgm:presOf axis="desOrSelf" ptType="node"/>
            <dgm:constrLst/>
            <dgm:ruleLst/>
          </dgm:layoutNode>
          <dgm:layoutNode name="bgRectTx" styleLbl="bgShp">
            <dgm:varLst>
              <dgm:bulletEnabled val="1"/>
            </dgm:varLst>
            <dgm:alg type="tx"/>
            <dgm:presOf axis="desOrSelf" ptType="node"/>
            <dgm:shape xmlns:r="http://schemas.openxmlformats.org/officeDocument/2006/relationships" type="rect" r:blip="" zOrderOff="-999" hideGeom="1">
              <dgm:adjLst/>
            </dgm:shape>
            <dgm:constrLst>
              <dgm:constr type="primFontSz" val="65"/>
            </dgm:constrLst>
            <dgm:ruleLst>
              <dgm:rule type="primFontSz" val="5" fact="NaN" max="NaN"/>
            </dgm:ruleLst>
          </dgm:layoutNode>
        </dgm:layoutNode>
        <dgm:choose name="Name30">
          <dgm:if name="Name31" axis="self" ptType="node" func="revPos" op="gte" val="2">
            <dgm:layoutNode name="spComp">
              <dgm:alg type="composite">
                <dgm:param type="vertAlign" val="t"/>
                <dgm:param type="horzAlign" val="ctr"/>
              </dgm:alg>
              <dgm:shape xmlns:r="http://schemas.openxmlformats.org/officeDocument/2006/relationships" r:blip="">
                <dgm:adjLst/>
              </dgm:shape>
              <dgm:presOf/>
              <dgm:constrLst>
                <dgm:constr type="userA"/>
                <dgm:constr type="userB"/>
                <dgm:constr type="l" for="ch" forName="vSp"/>
                <dgm:constr type="t" for="ch" forName="vSp"/>
                <dgm:constr type="h" for="ch" forName="vSp" refType="userB"/>
                <dgm:constr type="hOff" for="ch" forName="vSp" refType="userA" fact="-0.2"/>
              </dgm:constrLst>
              <dgm:ruleLst/>
              <dgm:layoutNode name="vSp">
                <dgm:alg type="sp"/>
                <dgm:shape xmlns:r="http://schemas.openxmlformats.org/officeDocument/2006/relationships" r:blip="">
                  <dgm:adjLst/>
                </dgm:shape>
                <dgm:presOf/>
                <dgm:constrLst/>
                <dgm:ruleLst/>
              </dgm:layoutNode>
            </dgm:layoutNode>
          </dgm:if>
          <dgm:else name="Name32"/>
        </dgm:choose>
      </dgm:forEach>
    </dgm:layoutNode>
  </dgm:layoutNode>
</dgm:layoutDef>
</file>

<file path=word/diagrams/layout3.xml><?xml version="1.0" encoding="utf-8"?>
<dgm:layoutDef xmlns:dgm="http://schemas.openxmlformats.org/drawingml/2006/diagram" xmlns:a="http://schemas.openxmlformats.org/drawingml/2006/main" uniqueId="urn:microsoft.com/office/officeart/2005/8/layout/hierarchy6">
  <dgm:title val=""/>
  <dgm:desc val=""/>
  <dgm:catLst>
    <dgm:cat type="hierarchy" pri="3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 modelId="4">
          <dgm:prSet phldr="1"/>
        </dgm:pt>
        <dgm:pt modelId="5">
          <dgm:prSet phldr="1"/>
        </dgm:pt>
        <dgm:pt modelId="6">
          <dgm:prSet phldr="1"/>
        </dgm:pt>
      </dgm:ptLst>
      <dgm:cxnLst>
        <dgm:cxn modelId="7" srcId="0" destId="1" srcOrd="0" destOrd="0"/>
        <dgm:cxn modelId="8" srcId="1" destId="2" srcOrd="0" destOrd="0"/>
        <dgm:cxn modelId="9" srcId="1" destId="3" srcOrd="1" destOrd="0"/>
        <dgm:cxn modelId="23" srcId="2" destId="21" srcOrd="0" destOrd="0"/>
        <dgm:cxn modelId="24" srcId="2" destId="22" srcOrd="1" destOrd="0"/>
        <dgm:cxn modelId="33" srcId="3" destId="31" srcOrd="0" destOrd="0"/>
        <dgm:cxn modelId="10" srcId="0" destId="4" srcOrd="1" destOrd="0"/>
        <dgm:cxn modelId="11" srcId="0" destId="5" srcOrd="2" destOrd="0"/>
        <dgm:cxn modelId="12" srcId="0" destId="6" srcOrd="3" destOrd="0"/>
      </dgm:cxnLst>
      <dgm:bg/>
      <dgm:whole/>
    </dgm:dataModel>
  </dgm:sampData>
  <dgm:styleData>
    <dgm:dataModel>
      <dgm:ptLst>
        <dgm:pt modelId="0" type="doc"/>
        <dgm:pt modelId="1"/>
        <dgm:pt modelId="11"/>
        <dgm:pt modelId="12"/>
        <dgm:pt modelId="2"/>
        <dgm:pt modelId="3"/>
      </dgm:ptLst>
      <dgm:cxnLst>
        <dgm:cxn modelId="4" srcId="0" destId="1" srcOrd="0" destOrd="0"/>
        <dgm:cxn modelId="13" srcId="1" destId="11" srcOrd="0" destOrd="0"/>
        <dgm:cxn modelId="14" srcId="1" destId="12" srcOrd="1" destOrd="0"/>
        <dgm:cxn modelId="5" srcId="0" destId="2" srcOrd="1" destOrd="0"/>
        <dgm:cxn modelId="6" srcId="0" destId="3" srcOrd="2" destOrd="0"/>
      </dgm:cxnLst>
      <dgm:bg/>
      <dgm:whole/>
    </dgm:dataModel>
  </dgm:styleData>
  <dgm:clrData>
    <dgm:dataModel>
      <dgm:ptLst>
        <dgm:pt modelId="0" type="doc"/>
        <dgm:pt modelId="1"/>
        <dgm:pt modelId="2"/>
        <dgm:pt modelId="21"/>
        <dgm:pt modelId="211"/>
        <dgm:pt modelId="3"/>
        <dgm:pt modelId="31"/>
        <dgm:pt modelId="311"/>
        <dgm:pt modelId="4"/>
        <dgm:pt modelId="5"/>
        <dgm:pt modelId="6"/>
        <dgm:pt modelId="7"/>
      </dgm:ptLst>
      <dgm:cxnLst>
        <dgm:cxn modelId="8" srcId="0" destId="1" srcOrd="0" destOrd="0"/>
        <dgm:cxn modelId="9" srcId="1" destId="2" srcOrd="0" destOrd="0"/>
        <dgm:cxn modelId="10" srcId="1" destId="3" srcOrd="1" destOrd="0"/>
        <dgm:cxn modelId="23" srcId="2" destId="21" srcOrd="0" destOrd="0"/>
        <dgm:cxn modelId="24" srcId="21" destId="211" srcOrd="0" destOrd="0"/>
        <dgm:cxn modelId="33" srcId="3" destId="31" srcOrd="0" destOrd="0"/>
        <dgm:cxn modelId="34" srcId="31" destId="311" srcOrd="0" destOrd="0"/>
        <dgm:cxn modelId="11" srcId="0" destId="4" srcOrd="1" destOrd="0"/>
        <dgm:cxn modelId="12" srcId="0" destId="5" srcOrd="2" destOrd="0"/>
        <dgm:cxn modelId="13" srcId="0" destId="6" srcOrd="3" destOrd="0"/>
        <dgm:cxn modelId="14" srcId="0" destId="7" srcOrd="4" destOrd="0"/>
      </dgm:cxnLst>
      <dgm:bg/>
      <dgm:whole/>
    </dgm:dataModel>
  </dgm:clrData>
  <dgm:layoutNode name="mainComposite">
    <dgm:varLst>
      <dgm:chPref val="1"/>
      <dgm:dir/>
      <dgm:animOne val="branch"/>
      <dgm:animLvl val="lvl"/>
      <dgm:resizeHandles val="exact"/>
    </dgm:varLst>
    <dgm:alg type="composite">
      <dgm:param type="vertAlign" val="mid"/>
      <dgm:param type="horzAlign" val="ctr"/>
    </dgm:alg>
    <dgm:shape xmlns:r="http://schemas.openxmlformats.org/officeDocument/2006/relationships" r:blip="">
      <dgm:adjLst/>
    </dgm:shape>
    <dgm:presOf/>
    <dgm:choose name="Name0">
      <dgm:if name="Name1" axis="ch" ptType="node" func="cnt" op="gte" val="2">
        <dgm:choose name="Name2">
          <dgm:if name="Name3" func="var" arg="dir" op="equ" val="norm">
            <dgm:constrLst>
              <dgm:constr type="l" for="ch" forName="hierFlow" refType="w" fact="0.3"/>
              <dgm:constr type="t" for="ch" forName="hierFlow"/>
              <dgm:constr type="r" for="ch" forName="hierFlow" refType="w" fact="0.98"/>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if>
          <dgm:else name="Name4">
            <dgm:constrLst>
              <dgm:constr type="l" for="ch" forName="hierFlow" refType="w" fact="0.02"/>
              <dgm:constr type="t" for="ch" forName="hierFlow"/>
              <dgm:constr type="r" for="ch" forName="hierFlow" refType="w" fact="0.7"/>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if>
      <dgm:else name="Name5">
        <dgm:constrLst>
          <dgm:constr type="l" for="ch" forName="hierFlow"/>
          <dgm:constr type="t" for="ch" forName="hierFlow"/>
          <dgm:constr type="r" for="ch" forName="hierFlow" refType="w"/>
          <dgm:constr type="b" for="ch" forName="hierFlow" refType="h"/>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ruleLst/>
    <dgm:layoutNode name="hierFlow">
      <dgm:alg type="lin">
        <dgm:param type="linDir" val="fromT"/>
        <dgm:param type="nodeVertAlign" val="t"/>
        <dgm:param type="vertAlign" val="t"/>
        <dgm:param type="nodeHorzAlign" val="ctr"/>
        <dgm:param type="fallback" val="2D"/>
      </dgm:alg>
      <dgm:shape xmlns:r="http://schemas.openxmlformats.org/officeDocument/2006/relationships" r:blip="">
        <dgm:adjLst/>
      </dgm:shape>
      <dgm:presOf/>
      <dgm:constrLst/>
      <dgm:ruleLst/>
      <dgm:choose name="Name6">
        <dgm:if name="Name7" axis="ch" ptType="node" func="cnt" op="gte" val="2">
          <dgm:layoutNode name="firstBuf">
            <dgm:alg type="sp"/>
            <dgm:shape xmlns:r="http://schemas.openxmlformats.org/officeDocument/2006/relationships" r:blip="">
              <dgm:adjLst/>
            </dgm:shape>
            <dgm:presOf/>
            <dgm:constrLst/>
            <dgm:ruleLst/>
          </dgm:layoutNode>
        </dgm:if>
        <dgm:else name="Name8"/>
      </dgm:choose>
      <dgm:layoutNode name="hierChild1">
        <dgm:varLst>
          <dgm:chPref val="1"/>
          <dgm:animOne val="branch"/>
          <dgm:animLvl val="lvl"/>
        </dgm:varLst>
        <dgm:choose name="Name9">
          <dgm:if name="Name10" func="var" arg="dir" op="equ" val="norm">
            <dgm:alg type="hierChild">
              <dgm:param type="linDir" val="fromL"/>
              <dgm:param type="vertAlign" val="t"/>
            </dgm:alg>
          </dgm:if>
          <dgm:else name="Name11">
            <dgm:alg type="hierChild">
              <dgm:param type="linDir" val="fromR"/>
              <dgm:param type="vertAlign" val="t"/>
            </dgm:alg>
          </dgm:else>
        </dgm:choose>
        <dgm:shape xmlns:r="http://schemas.openxmlformats.org/officeDocument/2006/relationships" r:blip="">
          <dgm:adjLst/>
        </dgm:shape>
        <dgm:presOf/>
        <dgm:constrLst>
          <dgm:constr type="primFontSz" for="des" ptType="node" op="equ"/>
        </dgm:constrLst>
        <dgm:ruleLst/>
        <dgm:forEach name="Name12" axis="ch" cnt="3">
          <dgm:forEach name="Name13" axis="self" ptType="node">
            <dgm:layoutNode name="Name14">
              <dgm:alg type="hierRoot"/>
              <dgm:shape xmlns:r="http://schemas.openxmlformats.org/officeDocument/2006/relationships" r:blip="">
                <dgm:adjLst/>
              </dgm:shape>
              <dgm:presOf/>
              <dgm:constrLst/>
              <dgm:ruleLst/>
              <dgm:layoutNode name="level1Shape" styleLbl="node0">
                <dgm:varLst>
                  <dgm:chPref val="3"/>
                </dgm:varLst>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2">
                <dgm:choose name="Name15">
                  <dgm:if name="Name16" func="var" arg="dir" op="equ" val="norm">
                    <dgm:alg type="hierChild">
                      <dgm:param type="linDir" val="fromL"/>
                    </dgm:alg>
                  </dgm:if>
                  <dgm:else name="Name17">
                    <dgm:alg type="hierChild">
                      <dgm:param type="linDir" val="fromR"/>
                    </dgm:alg>
                  </dgm:else>
                </dgm:choose>
                <dgm:shape xmlns:r="http://schemas.openxmlformats.org/officeDocument/2006/relationships" r:blip="">
                  <dgm:adjLst/>
                </dgm:shape>
                <dgm:presOf/>
                <dgm:constrLst/>
                <dgm:ruleLst/>
                <dgm:forEach name="repeat" axis="ch">
                  <dgm:forEach name="Name18" axis="self" ptType="parTrans" cnt="1">
                    <dgm:layoutNode name="Name19">
                      <dgm:alg type="conn">
                        <dgm:param type="dim" val="1D"/>
                        <dgm:param type="endSty" val="noArr"/>
                        <dgm:param type="connRout" val="bend"/>
                        <dgm:param type="begPts" val="bCtr"/>
                        <dgm:param type="endPts" val="tCtr"/>
                      </dgm:alg>
                      <dgm:shape xmlns:r="http://schemas.openxmlformats.org/officeDocument/2006/relationships" type="conn" r:blip="">
                        <dgm:adjLst/>
                      </dgm:shape>
                      <dgm:presOf axis="self"/>
                      <dgm:constrLst>
                        <dgm:constr type="w" val="1"/>
                        <dgm:constr type="h" val="1"/>
                        <dgm:constr type="begPad"/>
                        <dgm:constr type="endPad"/>
                      </dgm:constrLst>
                      <dgm:ruleLst/>
                    </dgm:layoutNode>
                  </dgm:forEach>
                  <dgm:forEach name="Name20" axis="self" ptType="node">
                    <dgm:layoutNode name="Name21">
                      <dgm:alg type="hierRoot"/>
                      <dgm:shape xmlns:r="http://schemas.openxmlformats.org/officeDocument/2006/relationships" r:blip="">
                        <dgm:adjLst/>
                      </dgm:shape>
                      <dgm:presOf/>
                      <dgm:constrLst/>
                      <dgm:ruleLst/>
                      <dgm:layoutNode name="level2Shape">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3">
                        <dgm:choose name="Name22">
                          <dgm:if name="Name23" func="var" arg="dir" op="equ" val="norm">
                            <dgm:alg type="hierChild">
                              <dgm:param type="linDir" val="fromL"/>
                            </dgm:alg>
                          </dgm:if>
                          <dgm:else name="Name24">
                            <dgm:alg type="hierChild">
                              <dgm:param type="linDir" val="fromR"/>
                            </dgm:alg>
                          </dgm:else>
                        </dgm:choose>
                        <dgm:shape xmlns:r="http://schemas.openxmlformats.org/officeDocument/2006/relationships" r:blip="">
                          <dgm:adjLst/>
                        </dgm:shape>
                        <dgm:presOf/>
                        <dgm:constrLst/>
                        <dgm:ruleLst/>
                        <dgm:forEach name="Name25" ref="repeat"/>
                      </dgm:layoutNode>
                    </dgm:layoutNode>
                  </dgm:forEach>
                </dgm:forEach>
              </dgm:layoutNode>
            </dgm:layoutNode>
          </dgm:forEach>
        </dgm:forEach>
      </dgm:layoutNode>
    </dgm:layoutNode>
    <dgm:layoutNode name="bgShapesFlow">
      <dgm:alg type="lin">
        <dgm:param type="linDir" val="fromT"/>
        <dgm:param type="nodeVertAlign" val="t"/>
        <dgm:param type="vertAlign" val="t"/>
        <dgm:param type="nodeHorzAlign" val="ctr"/>
      </dgm:alg>
      <dgm:shape xmlns:r="http://schemas.openxmlformats.org/officeDocument/2006/relationships" r:blip="">
        <dgm:adjLst/>
      </dgm:shape>
      <dgm:presOf/>
      <dgm:constrLst>
        <dgm:constr type="userB"/>
        <dgm:constr type="w" for="ch" forName="rectComp" refType="w"/>
        <dgm:constr type="h" for="ch" forName="rectComp" refType="h"/>
        <dgm:constr type="w" for="des" forName="bgRect" refType="w"/>
        <dgm:constr type="primFontSz" for="des" forName="bgRectTx" op="equ"/>
      </dgm:constrLst>
      <dgm:ruleLst/>
      <dgm:forEach name="Name26" axis="ch" ptType="node" st="2">
        <dgm:layoutNode name="rectComp">
          <dgm:alg type="composite">
            <dgm:param type="vertAlign" val="t"/>
            <dgm:param type="horzAlign" val="ctr"/>
          </dgm:alg>
          <dgm:shape xmlns:r="http://schemas.openxmlformats.org/officeDocument/2006/relationships" r:blip="">
            <dgm:adjLst/>
          </dgm:shape>
          <dgm:presOf/>
          <dgm:choose name="Name27">
            <dgm:if name="Name28" func="var" arg="dir" op="equ" val="norm">
              <dgm:constrLst>
                <dgm:constr type="userA"/>
                <dgm:constr type="l" for="ch" forName="bgRect"/>
                <dgm:constr type="t" for="ch" forName="bgRect"/>
                <dgm:constr type="h" for="ch" forName="bgRect" refType="userA" fact="1.2"/>
                <dgm:constr type="l" for="ch" forName="bgRectTx"/>
                <dgm:constr type="t" for="ch" forName="bgRectTx"/>
                <dgm:constr type="w" for="ch" forName="bgRectTx" refType="w" refFor="ch" refForName="bgRect" fact="0.3"/>
                <dgm:constr type="h" for="ch" forName="bgRectTx" refType="h" refFor="ch" refForName="bgRect" op="equ"/>
              </dgm:constrLst>
            </dgm:if>
            <dgm:else name="Name29">
              <dgm:constrLst>
                <dgm:constr type="userA"/>
                <dgm:constr type="l" for="ch" forName="bgRect"/>
                <dgm:constr type="t" for="ch" forName="bgRect"/>
                <dgm:constr type="h" for="ch" forName="bgRect" refType="userA" fact="1.2"/>
                <dgm:constr type="r" for="ch" forName="bgRectTx" refType="w"/>
                <dgm:constr type="t" for="ch" forName="bgRectTx"/>
                <dgm:constr type="w" for="ch" forName="bgRectTx" refType="w" refFor="ch" refForName="bgRect" fact="0.3"/>
                <dgm:constr type="h" for="ch" forName="bgRectTx" refType="h" refFor="ch" refForName="bgRect" op="equ"/>
              </dgm:constrLst>
            </dgm:else>
          </dgm:choose>
          <dgm:ruleLst/>
          <dgm:layoutNode name="bgRect" styleLbl="bgShp">
            <dgm:alg type="sp"/>
            <dgm:shape xmlns:r="http://schemas.openxmlformats.org/officeDocument/2006/relationships" type="roundRect" r:blip="" zOrderOff="-999">
              <dgm:adjLst>
                <dgm:adj idx="1" val="0.1"/>
              </dgm:adjLst>
            </dgm:shape>
            <dgm:presOf axis="desOrSelf" ptType="node"/>
            <dgm:constrLst/>
            <dgm:ruleLst/>
          </dgm:layoutNode>
          <dgm:layoutNode name="bgRectTx" styleLbl="bgShp">
            <dgm:varLst>
              <dgm:bulletEnabled val="1"/>
            </dgm:varLst>
            <dgm:alg type="tx"/>
            <dgm:presOf axis="desOrSelf" ptType="node"/>
            <dgm:shape xmlns:r="http://schemas.openxmlformats.org/officeDocument/2006/relationships" type="rect" r:blip="" zOrderOff="-999" hideGeom="1">
              <dgm:adjLst/>
            </dgm:shape>
            <dgm:constrLst>
              <dgm:constr type="primFontSz" val="65"/>
            </dgm:constrLst>
            <dgm:ruleLst>
              <dgm:rule type="primFontSz" val="5" fact="NaN" max="NaN"/>
            </dgm:ruleLst>
          </dgm:layoutNode>
        </dgm:layoutNode>
        <dgm:choose name="Name30">
          <dgm:if name="Name31" axis="self" ptType="node" func="revPos" op="gte" val="2">
            <dgm:layoutNode name="spComp">
              <dgm:alg type="composite">
                <dgm:param type="vertAlign" val="t"/>
                <dgm:param type="horzAlign" val="ctr"/>
              </dgm:alg>
              <dgm:shape xmlns:r="http://schemas.openxmlformats.org/officeDocument/2006/relationships" r:blip="">
                <dgm:adjLst/>
              </dgm:shape>
              <dgm:presOf/>
              <dgm:constrLst>
                <dgm:constr type="userA"/>
                <dgm:constr type="userB"/>
                <dgm:constr type="l" for="ch" forName="vSp"/>
                <dgm:constr type="t" for="ch" forName="vSp"/>
                <dgm:constr type="h" for="ch" forName="vSp" refType="userB"/>
                <dgm:constr type="hOff" for="ch" forName="vSp" refType="userA" fact="-0.2"/>
              </dgm:constrLst>
              <dgm:ruleLst/>
              <dgm:layoutNode name="vSp">
                <dgm:alg type="sp"/>
                <dgm:shape xmlns:r="http://schemas.openxmlformats.org/officeDocument/2006/relationships" r:blip="">
                  <dgm:adjLst/>
                </dgm:shape>
                <dgm:presOf/>
                <dgm:constrLst/>
                <dgm:ruleLst/>
              </dgm:layoutNode>
            </dgm:layoutNode>
          </dgm:if>
          <dgm:else name="Name32"/>
        </dgm:choose>
      </dgm:forEach>
    </dgm:layoutNode>
  </dgm:layoutNode>
</dgm:layoutDef>
</file>

<file path=word/diagrams/layout4.xml><?xml version="1.0" encoding="utf-8"?>
<dgm:layoutDef xmlns:dgm="http://schemas.openxmlformats.org/drawingml/2006/diagram" xmlns:a="http://schemas.openxmlformats.org/drawingml/2006/main" uniqueId="urn:microsoft.com/office/officeart/2005/8/layout/hierarchy6">
  <dgm:title val=""/>
  <dgm:desc val=""/>
  <dgm:catLst>
    <dgm:cat type="hierarchy" pri="3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 modelId="4">
          <dgm:prSet phldr="1"/>
        </dgm:pt>
        <dgm:pt modelId="5">
          <dgm:prSet phldr="1"/>
        </dgm:pt>
        <dgm:pt modelId="6">
          <dgm:prSet phldr="1"/>
        </dgm:pt>
      </dgm:ptLst>
      <dgm:cxnLst>
        <dgm:cxn modelId="7" srcId="0" destId="1" srcOrd="0" destOrd="0"/>
        <dgm:cxn modelId="8" srcId="1" destId="2" srcOrd="0" destOrd="0"/>
        <dgm:cxn modelId="9" srcId="1" destId="3" srcOrd="1" destOrd="0"/>
        <dgm:cxn modelId="23" srcId="2" destId="21" srcOrd="0" destOrd="0"/>
        <dgm:cxn modelId="24" srcId="2" destId="22" srcOrd="1" destOrd="0"/>
        <dgm:cxn modelId="33" srcId="3" destId="31" srcOrd="0" destOrd="0"/>
        <dgm:cxn modelId="10" srcId="0" destId="4" srcOrd="1" destOrd="0"/>
        <dgm:cxn modelId="11" srcId="0" destId="5" srcOrd="2" destOrd="0"/>
        <dgm:cxn modelId="12" srcId="0" destId="6" srcOrd="3" destOrd="0"/>
      </dgm:cxnLst>
      <dgm:bg/>
      <dgm:whole/>
    </dgm:dataModel>
  </dgm:sampData>
  <dgm:styleData>
    <dgm:dataModel>
      <dgm:ptLst>
        <dgm:pt modelId="0" type="doc"/>
        <dgm:pt modelId="1"/>
        <dgm:pt modelId="11"/>
        <dgm:pt modelId="12"/>
        <dgm:pt modelId="2"/>
        <dgm:pt modelId="3"/>
      </dgm:ptLst>
      <dgm:cxnLst>
        <dgm:cxn modelId="4" srcId="0" destId="1" srcOrd="0" destOrd="0"/>
        <dgm:cxn modelId="13" srcId="1" destId="11" srcOrd="0" destOrd="0"/>
        <dgm:cxn modelId="14" srcId="1" destId="12" srcOrd="1" destOrd="0"/>
        <dgm:cxn modelId="5" srcId="0" destId="2" srcOrd="1" destOrd="0"/>
        <dgm:cxn modelId="6" srcId="0" destId="3" srcOrd="2" destOrd="0"/>
      </dgm:cxnLst>
      <dgm:bg/>
      <dgm:whole/>
    </dgm:dataModel>
  </dgm:styleData>
  <dgm:clrData>
    <dgm:dataModel>
      <dgm:ptLst>
        <dgm:pt modelId="0" type="doc"/>
        <dgm:pt modelId="1"/>
        <dgm:pt modelId="2"/>
        <dgm:pt modelId="21"/>
        <dgm:pt modelId="211"/>
        <dgm:pt modelId="3"/>
        <dgm:pt modelId="31"/>
        <dgm:pt modelId="311"/>
        <dgm:pt modelId="4"/>
        <dgm:pt modelId="5"/>
        <dgm:pt modelId="6"/>
        <dgm:pt modelId="7"/>
      </dgm:ptLst>
      <dgm:cxnLst>
        <dgm:cxn modelId="8" srcId="0" destId="1" srcOrd="0" destOrd="0"/>
        <dgm:cxn modelId="9" srcId="1" destId="2" srcOrd="0" destOrd="0"/>
        <dgm:cxn modelId="10" srcId="1" destId="3" srcOrd="1" destOrd="0"/>
        <dgm:cxn modelId="23" srcId="2" destId="21" srcOrd="0" destOrd="0"/>
        <dgm:cxn modelId="24" srcId="21" destId="211" srcOrd="0" destOrd="0"/>
        <dgm:cxn modelId="33" srcId="3" destId="31" srcOrd="0" destOrd="0"/>
        <dgm:cxn modelId="34" srcId="31" destId="311" srcOrd="0" destOrd="0"/>
        <dgm:cxn modelId="11" srcId="0" destId="4" srcOrd="1" destOrd="0"/>
        <dgm:cxn modelId="12" srcId="0" destId="5" srcOrd="2" destOrd="0"/>
        <dgm:cxn modelId="13" srcId="0" destId="6" srcOrd="3" destOrd="0"/>
        <dgm:cxn modelId="14" srcId="0" destId="7" srcOrd="4" destOrd="0"/>
      </dgm:cxnLst>
      <dgm:bg/>
      <dgm:whole/>
    </dgm:dataModel>
  </dgm:clrData>
  <dgm:layoutNode name="mainComposite">
    <dgm:varLst>
      <dgm:chPref val="1"/>
      <dgm:dir/>
      <dgm:animOne val="branch"/>
      <dgm:animLvl val="lvl"/>
      <dgm:resizeHandles val="exact"/>
    </dgm:varLst>
    <dgm:alg type="composite">
      <dgm:param type="vertAlign" val="mid"/>
      <dgm:param type="horzAlign" val="ctr"/>
    </dgm:alg>
    <dgm:shape xmlns:r="http://schemas.openxmlformats.org/officeDocument/2006/relationships" r:blip="">
      <dgm:adjLst/>
    </dgm:shape>
    <dgm:presOf/>
    <dgm:choose name="Name0">
      <dgm:if name="Name1" axis="ch" ptType="node" func="cnt" op="gte" val="2">
        <dgm:choose name="Name2">
          <dgm:if name="Name3" func="var" arg="dir" op="equ" val="norm">
            <dgm:constrLst>
              <dgm:constr type="l" for="ch" forName="hierFlow" refType="w" fact="0.3"/>
              <dgm:constr type="t" for="ch" forName="hierFlow"/>
              <dgm:constr type="r" for="ch" forName="hierFlow" refType="w" fact="0.98"/>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if>
          <dgm:else name="Name4">
            <dgm:constrLst>
              <dgm:constr type="l" for="ch" forName="hierFlow" refType="w" fact="0.02"/>
              <dgm:constr type="t" for="ch" forName="hierFlow"/>
              <dgm:constr type="r" for="ch" forName="hierFlow" refType="w" fact="0.7"/>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if>
      <dgm:else name="Name5">
        <dgm:constrLst>
          <dgm:constr type="l" for="ch" forName="hierFlow"/>
          <dgm:constr type="t" for="ch" forName="hierFlow"/>
          <dgm:constr type="r" for="ch" forName="hierFlow" refType="w"/>
          <dgm:constr type="b" for="ch" forName="hierFlow" refType="h"/>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ruleLst/>
    <dgm:layoutNode name="hierFlow">
      <dgm:alg type="lin">
        <dgm:param type="linDir" val="fromT"/>
        <dgm:param type="nodeVertAlign" val="t"/>
        <dgm:param type="vertAlign" val="t"/>
        <dgm:param type="nodeHorzAlign" val="ctr"/>
        <dgm:param type="fallback" val="2D"/>
      </dgm:alg>
      <dgm:shape xmlns:r="http://schemas.openxmlformats.org/officeDocument/2006/relationships" r:blip="">
        <dgm:adjLst/>
      </dgm:shape>
      <dgm:presOf/>
      <dgm:constrLst/>
      <dgm:ruleLst/>
      <dgm:choose name="Name6">
        <dgm:if name="Name7" axis="ch" ptType="node" func="cnt" op="gte" val="2">
          <dgm:layoutNode name="firstBuf">
            <dgm:alg type="sp"/>
            <dgm:shape xmlns:r="http://schemas.openxmlformats.org/officeDocument/2006/relationships" r:blip="">
              <dgm:adjLst/>
            </dgm:shape>
            <dgm:presOf/>
            <dgm:constrLst/>
            <dgm:ruleLst/>
          </dgm:layoutNode>
        </dgm:if>
        <dgm:else name="Name8"/>
      </dgm:choose>
      <dgm:layoutNode name="hierChild1">
        <dgm:varLst>
          <dgm:chPref val="1"/>
          <dgm:animOne val="branch"/>
          <dgm:animLvl val="lvl"/>
        </dgm:varLst>
        <dgm:choose name="Name9">
          <dgm:if name="Name10" func="var" arg="dir" op="equ" val="norm">
            <dgm:alg type="hierChild">
              <dgm:param type="linDir" val="fromL"/>
              <dgm:param type="vertAlign" val="t"/>
            </dgm:alg>
          </dgm:if>
          <dgm:else name="Name11">
            <dgm:alg type="hierChild">
              <dgm:param type="linDir" val="fromR"/>
              <dgm:param type="vertAlign" val="t"/>
            </dgm:alg>
          </dgm:else>
        </dgm:choose>
        <dgm:shape xmlns:r="http://schemas.openxmlformats.org/officeDocument/2006/relationships" r:blip="">
          <dgm:adjLst/>
        </dgm:shape>
        <dgm:presOf/>
        <dgm:constrLst>
          <dgm:constr type="primFontSz" for="des" ptType="node" op="equ"/>
        </dgm:constrLst>
        <dgm:ruleLst/>
        <dgm:forEach name="Name12" axis="ch" cnt="3">
          <dgm:forEach name="Name13" axis="self" ptType="node">
            <dgm:layoutNode name="Name14">
              <dgm:alg type="hierRoot"/>
              <dgm:shape xmlns:r="http://schemas.openxmlformats.org/officeDocument/2006/relationships" r:blip="">
                <dgm:adjLst/>
              </dgm:shape>
              <dgm:presOf/>
              <dgm:constrLst/>
              <dgm:ruleLst/>
              <dgm:layoutNode name="level1Shape" styleLbl="node0">
                <dgm:varLst>
                  <dgm:chPref val="3"/>
                </dgm:varLst>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2">
                <dgm:choose name="Name15">
                  <dgm:if name="Name16" func="var" arg="dir" op="equ" val="norm">
                    <dgm:alg type="hierChild">
                      <dgm:param type="linDir" val="fromL"/>
                    </dgm:alg>
                  </dgm:if>
                  <dgm:else name="Name17">
                    <dgm:alg type="hierChild">
                      <dgm:param type="linDir" val="fromR"/>
                    </dgm:alg>
                  </dgm:else>
                </dgm:choose>
                <dgm:shape xmlns:r="http://schemas.openxmlformats.org/officeDocument/2006/relationships" r:blip="">
                  <dgm:adjLst/>
                </dgm:shape>
                <dgm:presOf/>
                <dgm:constrLst/>
                <dgm:ruleLst/>
                <dgm:forEach name="repeat" axis="ch">
                  <dgm:forEach name="Name18" axis="self" ptType="parTrans" cnt="1">
                    <dgm:layoutNode name="Name19">
                      <dgm:alg type="conn">
                        <dgm:param type="dim" val="1D"/>
                        <dgm:param type="endSty" val="noArr"/>
                        <dgm:param type="connRout" val="bend"/>
                        <dgm:param type="begPts" val="bCtr"/>
                        <dgm:param type="endPts" val="tCtr"/>
                      </dgm:alg>
                      <dgm:shape xmlns:r="http://schemas.openxmlformats.org/officeDocument/2006/relationships" type="conn" r:blip="">
                        <dgm:adjLst/>
                      </dgm:shape>
                      <dgm:presOf axis="self"/>
                      <dgm:constrLst>
                        <dgm:constr type="w" val="1"/>
                        <dgm:constr type="h" val="1"/>
                        <dgm:constr type="begPad"/>
                        <dgm:constr type="endPad"/>
                      </dgm:constrLst>
                      <dgm:ruleLst/>
                    </dgm:layoutNode>
                  </dgm:forEach>
                  <dgm:forEach name="Name20" axis="self" ptType="node">
                    <dgm:layoutNode name="Name21">
                      <dgm:alg type="hierRoot"/>
                      <dgm:shape xmlns:r="http://schemas.openxmlformats.org/officeDocument/2006/relationships" r:blip="">
                        <dgm:adjLst/>
                      </dgm:shape>
                      <dgm:presOf/>
                      <dgm:constrLst/>
                      <dgm:ruleLst/>
                      <dgm:layoutNode name="level2Shape">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3">
                        <dgm:choose name="Name22">
                          <dgm:if name="Name23" func="var" arg="dir" op="equ" val="norm">
                            <dgm:alg type="hierChild">
                              <dgm:param type="linDir" val="fromL"/>
                            </dgm:alg>
                          </dgm:if>
                          <dgm:else name="Name24">
                            <dgm:alg type="hierChild">
                              <dgm:param type="linDir" val="fromR"/>
                            </dgm:alg>
                          </dgm:else>
                        </dgm:choose>
                        <dgm:shape xmlns:r="http://schemas.openxmlformats.org/officeDocument/2006/relationships" r:blip="">
                          <dgm:adjLst/>
                        </dgm:shape>
                        <dgm:presOf/>
                        <dgm:constrLst/>
                        <dgm:ruleLst/>
                        <dgm:forEach name="Name25" ref="repeat"/>
                      </dgm:layoutNode>
                    </dgm:layoutNode>
                  </dgm:forEach>
                </dgm:forEach>
              </dgm:layoutNode>
            </dgm:layoutNode>
          </dgm:forEach>
        </dgm:forEach>
      </dgm:layoutNode>
    </dgm:layoutNode>
    <dgm:layoutNode name="bgShapesFlow">
      <dgm:alg type="lin">
        <dgm:param type="linDir" val="fromT"/>
        <dgm:param type="nodeVertAlign" val="t"/>
        <dgm:param type="vertAlign" val="t"/>
        <dgm:param type="nodeHorzAlign" val="ctr"/>
      </dgm:alg>
      <dgm:shape xmlns:r="http://schemas.openxmlformats.org/officeDocument/2006/relationships" r:blip="">
        <dgm:adjLst/>
      </dgm:shape>
      <dgm:presOf/>
      <dgm:constrLst>
        <dgm:constr type="userB"/>
        <dgm:constr type="w" for="ch" forName="rectComp" refType="w"/>
        <dgm:constr type="h" for="ch" forName="rectComp" refType="h"/>
        <dgm:constr type="w" for="des" forName="bgRect" refType="w"/>
        <dgm:constr type="primFontSz" for="des" forName="bgRectTx" op="equ"/>
      </dgm:constrLst>
      <dgm:ruleLst/>
      <dgm:forEach name="Name26" axis="ch" ptType="node" st="2">
        <dgm:layoutNode name="rectComp">
          <dgm:alg type="composite">
            <dgm:param type="vertAlign" val="t"/>
            <dgm:param type="horzAlign" val="ctr"/>
          </dgm:alg>
          <dgm:shape xmlns:r="http://schemas.openxmlformats.org/officeDocument/2006/relationships" r:blip="">
            <dgm:adjLst/>
          </dgm:shape>
          <dgm:presOf/>
          <dgm:choose name="Name27">
            <dgm:if name="Name28" func="var" arg="dir" op="equ" val="norm">
              <dgm:constrLst>
                <dgm:constr type="userA"/>
                <dgm:constr type="l" for="ch" forName="bgRect"/>
                <dgm:constr type="t" for="ch" forName="bgRect"/>
                <dgm:constr type="h" for="ch" forName="bgRect" refType="userA" fact="1.2"/>
                <dgm:constr type="l" for="ch" forName="bgRectTx"/>
                <dgm:constr type="t" for="ch" forName="bgRectTx"/>
                <dgm:constr type="w" for="ch" forName="bgRectTx" refType="w" refFor="ch" refForName="bgRect" fact="0.3"/>
                <dgm:constr type="h" for="ch" forName="bgRectTx" refType="h" refFor="ch" refForName="bgRect" op="equ"/>
              </dgm:constrLst>
            </dgm:if>
            <dgm:else name="Name29">
              <dgm:constrLst>
                <dgm:constr type="userA"/>
                <dgm:constr type="l" for="ch" forName="bgRect"/>
                <dgm:constr type="t" for="ch" forName="bgRect"/>
                <dgm:constr type="h" for="ch" forName="bgRect" refType="userA" fact="1.2"/>
                <dgm:constr type="r" for="ch" forName="bgRectTx" refType="w"/>
                <dgm:constr type="t" for="ch" forName="bgRectTx"/>
                <dgm:constr type="w" for="ch" forName="bgRectTx" refType="w" refFor="ch" refForName="bgRect" fact="0.3"/>
                <dgm:constr type="h" for="ch" forName="bgRectTx" refType="h" refFor="ch" refForName="bgRect" op="equ"/>
              </dgm:constrLst>
            </dgm:else>
          </dgm:choose>
          <dgm:ruleLst/>
          <dgm:layoutNode name="bgRect" styleLbl="bgShp">
            <dgm:alg type="sp"/>
            <dgm:shape xmlns:r="http://schemas.openxmlformats.org/officeDocument/2006/relationships" type="roundRect" r:blip="" zOrderOff="-999">
              <dgm:adjLst>
                <dgm:adj idx="1" val="0.1"/>
              </dgm:adjLst>
            </dgm:shape>
            <dgm:presOf axis="desOrSelf" ptType="node"/>
            <dgm:constrLst/>
            <dgm:ruleLst/>
          </dgm:layoutNode>
          <dgm:layoutNode name="bgRectTx" styleLbl="bgShp">
            <dgm:varLst>
              <dgm:bulletEnabled val="1"/>
            </dgm:varLst>
            <dgm:alg type="tx"/>
            <dgm:presOf axis="desOrSelf" ptType="node"/>
            <dgm:shape xmlns:r="http://schemas.openxmlformats.org/officeDocument/2006/relationships" type="rect" r:blip="" zOrderOff="-999" hideGeom="1">
              <dgm:adjLst/>
            </dgm:shape>
            <dgm:constrLst>
              <dgm:constr type="primFontSz" val="65"/>
            </dgm:constrLst>
            <dgm:ruleLst>
              <dgm:rule type="primFontSz" val="5" fact="NaN" max="NaN"/>
            </dgm:ruleLst>
          </dgm:layoutNode>
        </dgm:layoutNode>
        <dgm:choose name="Name30">
          <dgm:if name="Name31" axis="self" ptType="node" func="revPos" op="gte" val="2">
            <dgm:layoutNode name="spComp">
              <dgm:alg type="composite">
                <dgm:param type="vertAlign" val="t"/>
                <dgm:param type="horzAlign" val="ctr"/>
              </dgm:alg>
              <dgm:shape xmlns:r="http://schemas.openxmlformats.org/officeDocument/2006/relationships" r:blip="">
                <dgm:adjLst/>
              </dgm:shape>
              <dgm:presOf/>
              <dgm:constrLst>
                <dgm:constr type="userA"/>
                <dgm:constr type="userB"/>
                <dgm:constr type="l" for="ch" forName="vSp"/>
                <dgm:constr type="t" for="ch" forName="vSp"/>
                <dgm:constr type="h" for="ch" forName="vSp" refType="userB"/>
                <dgm:constr type="hOff" for="ch" forName="vSp" refType="userA" fact="-0.2"/>
              </dgm:constrLst>
              <dgm:ruleLst/>
              <dgm:layoutNode name="vSp">
                <dgm:alg type="sp"/>
                <dgm:shape xmlns:r="http://schemas.openxmlformats.org/officeDocument/2006/relationships" r:blip="">
                  <dgm:adjLst/>
                </dgm:shape>
                <dgm:presOf/>
                <dgm:constrLst/>
                <dgm:ruleLst/>
              </dgm:layoutNode>
            </dgm:layoutNode>
          </dgm:if>
          <dgm:else name="Name32"/>
        </dgm:choose>
      </dgm:forEach>
    </dgm:layoutNode>
  </dgm:layoutNode>
</dgm:layoutDef>
</file>

<file path=word/diagrams/layout5.xml><?xml version="1.0" encoding="utf-8"?>
<dgm:layoutDef xmlns:dgm="http://schemas.openxmlformats.org/drawingml/2006/diagram" xmlns:a="http://schemas.openxmlformats.org/drawingml/2006/main" uniqueId="urn:microsoft.com/office/officeart/2005/8/layout/hierarchy6">
  <dgm:title val=""/>
  <dgm:desc val=""/>
  <dgm:catLst>
    <dgm:cat type="hierarchy" pri="3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 modelId="4">
          <dgm:prSet phldr="1"/>
        </dgm:pt>
        <dgm:pt modelId="5">
          <dgm:prSet phldr="1"/>
        </dgm:pt>
        <dgm:pt modelId="6">
          <dgm:prSet phldr="1"/>
        </dgm:pt>
      </dgm:ptLst>
      <dgm:cxnLst>
        <dgm:cxn modelId="7" srcId="0" destId="1" srcOrd="0" destOrd="0"/>
        <dgm:cxn modelId="8" srcId="1" destId="2" srcOrd="0" destOrd="0"/>
        <dgm:cxn modelId="9" srcId="1" destId="3" srcOrd="1" destOrd="0"/>
        <dgm:cxn modelId="23" srcId="2" destId="21" srcOrd="0" destOrd="0"/>
        <dgm:cxn modelId="24" srcId="2" destId="22" srcOrd="1" destOrd="0"/>
        <dgm:cxn modelId="33" srcId="3" destId="31" srcOrd="0" destOrd="0"/>
        <dgm:cxn modelId="10" srcId="0" destId="4" srcOrd="1" destOrd="0"/>
        <dgm:cxn modelId="11" srcId="0" destId="5" srcOrd="2" destOrd="0"/>
        <dgm:cxn modelId="12" srcId="0" destId="6" srcOrd="3" destOrd="0"/>
      </dgm:cxnLst>
      <dgm:bg/>
      <dgm:whole/>
    </dgm:dataModel>
  </dgm:sampData>
  <dgm:styleData>
    <dgm:dataModel>
      <dgm:ptLst>
        <dgm:pt modelId="0" type="doc"/>
        <dgm:pt modelId="1"/>
        <dgm:pt modelId="11"/>
        <dgm:pt modelId="12"/>
        <dgm:pt modelId="2"/>
        <dgm:pt modelId="3"/>
      </dgm:ptLst>
      <dgm:cxnLst>
        <dgm:cxn modelId="4" srcId="0" destId="1" srcOrd="0" destOrd="0"/>
        <dgm:cxn modelId="13" srcId="1" destId="11" srcOrd="0" destOrd="0"/>
        <dgm:cxn modelId="14" srcId="1" destId="12" srcOrd="1" destOrd="0"/>
        <dgm:cxn modelId="5" srcId="0" destId="2" srcOrd="1" destOrd="0"/>
        <dgm:cxn modelId="6" srcId="0" destId="3" srcOrd="2" destOrd="0"/>
      </dgm:cxnLst>
      <dgm:bg/>
      <dgm:whole/>
    </dgm:dataModel>
  </dgm:styleData>
  <dgm:clrData>
    <dgm:dataModel>
      <dgm:ptLst>
        <dgm:pt modelId="0" type="doc"/>
        <dgm:pt modelId="1"/>
        <dgm:pt modelId="2"/>
        <dgm:pt modelId="21"/>
        <dgm:pt modelId="211"/>
        <dgm:pt modelId="3"/>
        <dgm:pt modelId="31"/>
        <dgm:pt modelId="311"/>
        <dgm:pt modelId="4"/>
        <dgm:pt modelId="5"/>
        <dgm:pt modelId="6"/>
        <dgm:pt modelId="7"/>
      </dgm:ptLst>
      <dgm:cxnLst>
        <dgm:cxn modelId="8" srcId="0" destId="1" srcOrd="0" destOrd="0"/>
        <dgm:cxn modelId="9" srcId="1" destId="2" srcOrd="0" destOrd="0"/>
        <dgm:cxn modelId="10" srcId="1" destId="3" srcOrd="1" destOrd="0"/>
        <dgm:cxn modelId="23" srcId="2" destId="21" srcOrd="0" destOrd="0"/>
        <dgm:cxn modelId="24" srcId="21" destId="211" srcOrd="0" destOrd="0"/>
        <dgm:cxn modelId="33" srcId="3" destId="31" srcOrd="0" destOrd="0"/>
        <dgm:cxn modelId="34" srcId="31" destId="311" srcOrd="0" destOrd="0"/>
        <dgm:cxn modelId="11" srcId="0" destId="4" srcOrd="1" destOrd="0"/>
        <dgm:cxn modelId="12" srcId="0" destId="5" srcOrd="2" destOrd="0"/>
        <dgm:cxn modelId="13" srcId="0" destId="6" srcOrd="3" destOrd="0"/>
        <dgm:cxn modelId="14" srcId="0" destId="7" srcOrd="4" destOrd="0"/>
      </dgm:cxnLst>
      <dgm:bg/>
      <dgm:whole/>
    </dgm:dataModel>
  </dgm:clrData>
  <dgm:layoutNode name="mainComposite">
    <dgm:varLst>
      <dgm:chPref val="1"/>
      <dgm:dir/>
      <dgm:animOne val="branch"/>
      <dgm:animLvl val="lvl"/>
      <dgm:resizeHandles val="exact"/>
    </dgm:varLst>
    <dgm:alg type="composite">
      <dgm:param type="vertAlign" val="mid"/>
      <dgm:param type="horzAlign" val="ctr"/>
    </dgm:alg>
    <dgm:shape xmlns:r="http://schemas.openxmlformats.org/officeDocument/2006/relationships" r:blip="">
      <dgm:adjLst/>
    </dgm:shape>
    <dgm:presOf/>
    <dgm:choose name="Name0">
      <dgm:if name="Name1" axis="ch" ptType="node" func="cnt" op="gte" val="2">
        <dgm:choose name="Name2">
          <dgm:if name="Name3" func="var" arg="dir" op="equ" val="norm">
            <dgm:constrLst>
              <dgm:constr type="l" for="ch" forName="hierFlow" refType="w" fact="0.3"/>
              <dgm:constr type="t" for="ch" forName="hierFlow"/>
              <dgm:constr type="r" for="ch" forName="hierFlow" refType="w" fact="0.98"/>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if>
          <dgm:else name="Name4">
            <dgm:constrLst>
              <dgm:constr type="l" for="ch" forName="hierFlow" refType="w" fact="0.02"/>
              <dgm:constr type="t" for="ch" forName="hierFlow"/>
              <dgm:constr type="r" for="ch" forName="hierFlow" refType="w" fact="0.7"/>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if>
      <dgm:else name="Name5">
        <dgm:constrLst>
          <dgm:constr type="l" for="ch" forName="hierFlow"/>
          <dgm:constr type="t" for="ch" forName="hierFlow"/>
          <dgm:constr type="r" for="ch" forName="hierFlow" refType="w"/>
          <dgm:constr type="b" for="ch" forName="hierFlow" refType="h"/>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ruleLst/>
    <dgm:layoutNode name="hierFlow">
      <dgm:alg type="lin">
        <dgm:param type="linDir" val="fromT"/>
        <dgm:param type="nodeVertAlign" val="t"/>
        <dgm:param type="vertAlign" val="t"/>
        <dgm:param type="nodeHorzAlign" val="ctr"/>
        <dgm:param type="fallback" val="2D"/>
      </dgm:alg>
      <dgm:shape xmlns:r="http://schemas.openxmlformats.org/officeDocument/2006/relationships" r:blip="">
        <dgm:adjLst/>
      </dgm:shape>
      <dgm:presOf/>
      <dgm:constrLst/>
      <dgm:ruleLst/>
      <dgm:choose name="Name6">
        <dgm:if name="Name7" axis="ch" ptType="node" func="cnt" op="gte" val="2">
          <dgm:layoutNode name="firstBuf">
            <dgm:alg type="sp"/>
            <dgm:shape xmlns:r="http://schemas.openxmlformats.org/officeDocument/2006/relationships" r:blip="">
              <dgm:adjLst/>
            </dgm:shape>
            <dgm:presOf/>
            <dgm:constrLst/>
            <dgm:ruleLst/>
          </dgm:layoutNode>
        </dgm:if>
        <dgm:else name="Name8"/>
      </dgm:choose>
      <dgm:layoutNode name="hierChild1">
        <dgm:varLst>
          <dgm:chPref val="1"/>
          <dgm:animOne val="branch"/>
          <dgm:animLvl val="lvl"/>
        </dgm:varLst>
        <dgm:choose name="Name9">
          <dgm:if name="Name10" func="var" arg="dir" op="equ" val="norm">
            <dgm:alg type="hierChild">
              <dgm:param type="linDir" val="fromL"/>
              <dgm:param type="vertAlign" val="t"/>
            </dgm:alg>
          </dgm:if>
          <dgm:else name="Name11">
            <dgm:alg type="hierChild">
              <dgm:param type="linDir" val="fromR"/>
              <dgm:param type="vertAlign" val="t"/>
            </dgm:alg>
          </dgm:else>
        </dgm:choose>
        <dgm:shape xmlns:r="http://schemas.openxmlformats.org/officeDocument/2006/relationships" r:blip="">
          <dgm:adjLst/>
        </dgm:shape>
        <dgm:presOf/>
        <dgm:constrLst>
          <dgm:constr type="primFontSz" for="des" ptType="node" op="equ"/>
        </dgm:constrLst>
        <dgm:ruleLst/>
        <dgm:forEach name="Name12" axis="ch" cnt="3">
          <dgm:forEach name="Name13" axis="self" ptType="node">
            <dgm:layoutNode name="Name14">
              <dgm:alg type="hierRoot"/>
              <dgm:shape xmlns:r="http://schemas.openxmlformats.org/officeDocument/2006/relationships" r:blip="">
                <dgm:adjLst/>
              </dgm:shape>
              <dgm:presOf/>
              <dgm:constrLst/>
              <dgm:ruleLst/>
              <dgm:layoutNode name="level1Shape" styleLbl="node0">
                <dgm:varLst>
                  <dgm:chPref val="3"/>
                </dgm:varLst>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2">
                <dgm:choose name="Name15">
                  <dgm:if name="Name16" func="var" arg="dir" op="equ" val="norm">
                    <dgm:alg type="hierChild">
                      <dgm:param type="linDir" val="fromL"/>
                    </dgm:alg>
                  </dgm:if>
                  <dgm:else name="Name17">
                    <dgm:alg type="hierChild">
                      <dgm:param type="linDir" val="fromR"/>
                    </dgm:alg>
                  </dgm:else>
                </dgm:choose>
                <dgm:shape xmlns:r="http://schemas.openxmlformats.org/officeDocument/2006/relationships" r:blip="">
                  <dgm:adjLst/>
                </dgm:shape>
                <dgm:presOf/>
                <dgm:constrLst/>
                <dgm:ruleLst/>
                <dgm:forEach name="repeat" axis="ch">
                  <dgm:forEach name="Name18" axis="self" ptType="parTrans" cnt="1">
                    <dgm:layoutNode name="Name19">
                      <dgm:alg type="conn">
                        <dgm:param type="dim" val="1D"/>
                        <dgm:param type="endSty" val="noArr"/>
                        <dgm:param type="connRout" val="bend"/>
                        <dgm:param type="begPts" val="bCtr"/>
                        <dgm:param type="endPts" val="tCtr"/>
                      </dgm:alg>
                      <dgm:shape xmlns:r="http://schemas.openxmlformats.org/officeDocument/2006/relationships" type="conn" r:blip="">
                        <dgm:adjLst/>
                      </dgm:shape>
                      <dgm:presOf axis="self"/>
                      <dgm:constrLst>
                        <dgm:constr type="w" val="1"/>
                        <dgm:constr type="h" val="1"/>
                        <dgm:constr type="begPad"/>
                        <dgm:constr type="endPad"/>
                      </dgm:constrLst>
                      <dgm:ruleLst/>
                    </dgm:layoutNode>
                  </dgm:forEach>
                  <dgm:forEach name="Name20" axis="self" ptType="node">
                    <dgm:layoutNode name="Name21">
                      <dgm:alg type="hierRoot"/>
                      <dgm:shape xmlns:r="http://schemas.openxmlformats.org/officeDocument/2006/relationships" r:blip="">
                        <dgm:adjLst/>
                      </dgm:shape>
                      <dgm:presOf/>
                      <dgm:constrLst/>
                      <dgm:ruleLst/>
                      <dgm:layoutNode name="level2Shape">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3">
                        <dgm:choose name="Name22">
                          <dgm:if name="Name23" func="var" arg="dir" op="equ" val="norm">
                            <dgm:alg type="hierChild">
                              <dgm:param type="linDir" val="fromL"/>
                            </dgm:alg>
                          </dgm:if>
                          <dgm:else name="Name24">
                            <dgm:alg type="hierChild">
                              <dgm:param type="linDir" val="fromR"/>
                            </dgm:alg>
                          </dgm:else>
                        </dgm:choose>
                        <dgm:shape xmlns:r="http://schemas.openxmlformats.org/officeDocument/2006/relationships" r:blip="">
                          <dgm:adjLst/>
                        </dgm:shape>
                        <dgm:presOf/>
                        <dgm:constrLst/>
                        <dgm:ruleLst/>
                        <dgm:forEach name="Name25" ref="repeat"/>
                      </dgm:layoutNode>
                    </dgm:layoutNode>
                  </dgm:forEach>
                </dgm:forEach>
              </dgm:layoutNode>
            </dgm:layoutNode>
          </dgm:forEach>
        </dgm:forEach>
      </dgm:layoutNode>
    </dgm:layoutNode>
    <dgm:layoutNode name="bgShapesFlow">
      <dgm:alg type="lin">
        <dgm:param type="linDir" val="fromT"/>
        <dgm:param type="nodeVertAlign" val="t"/>
        <dgm:param type="vertAlign" val="t"/>
        <dgm:param type="nodeHorzAlign" val="ctr"/>
      </dgm:alg>
      <dgm:shape xmlns:r="http://schemas.openxmlformats.org/officeDocument/2006/relationships" r:blip="">
        <dgm:adjLst/>
      </dgm:shape>
      <dgm:presOf/>
      <dgm:constrLst>
        <dgm:constr type="userB"/>
        <dgm:constr type="w" for="ch" forName="rectComp" refType="w"/>
        <dgm:constr type="h" for="ch" forName="rectComp" refType="h"/>
        <dgm:constr type="w" for="des" forName="bgRect" refType="w"/>
        <dgm:constr type="primFontSz" for="des" forName="bgRectTx" op="equ"/>
      </dgm:constrLst>
      <dgm:ruleLst/>
      <dgm:forEach name="Name26" axis="ch" ptType="node" st="2">
        <dgm:layoutNode name="rectComp">
          <dgm:alg type="composite">
            <dgm:param type="vertAlign" val="t"/>
            <dgm:param type="horzAlign" val="ctr"/>
          </dgm:alg>
          <dgm:shape xmlns:r="http://schemas.openxmlformats.org/officeDocument/2006/relationships" r:blip="">
            <dgm:adjLst/>
          </dgm:shape>
          <dgm:presOf/>
          <dgm:choose name="Name27">
            <dgm:if name="Name28" func="var" arg="dir" op="equ" val="norm">
              <dgm:constrLst>
                <dgm:constr type="userA"/>
                <dgm:constr type="l" for="ch" forName="bgRect"/>
                <dgm:constr type="t" for="ch" forName="bgRect"/>
                <dgm:constr type="h" for="ch" forName="bgRect" refType="userA" fact="1.2"/>
                <dgm:constr type="l" for="ch" forName="bgRectTx"/>
                <dgm:constr type="t" for="ch" forName="bgRectTx"/>
                <dgm:constr type="w" for="ch" forName="bgRectTx" refType="w" refFor="ch" refForName="bgRect" fact="0.3"/>
                <dgm:constr type="h" for="ch" forName="bgRectTx" refType="h" refFor="ch" refForName="bgRect" op="equ"/>
              </dgm:constrLst>
            </dgm:if>
            <dgm:else name="Name29">
              <dgm:constrLst>
                <dgm:constr type="userA"/>
                <dgm:constr type="l" for="ch" forName="bgRect"/>
                <dgm:constr type="t" for="ch" forName="bgRect"/>
                <dgm:constr type="h" for="ch" forName="bgRect" refType="userA" fact="1.2"/>
                <dgm:constr type="r" for="ch" forName="bgRectTx" refType="w"/>
                <dgm:constr type="t" for="ch" forName="bgRectTx"/>
                <dgm:constr type="w" for="ch" forName="bgRectTx" refType="w" refFor="ch" refForName="bgRect" fact="0.3"/>
                <dgm:constr type="h" for="ch" forName="bgRectTx" refType="h" refFor="ch" refForName="bgRect" op="equ"/>
              </dgm:constrLst>
            </dgm:else>
          </dgm:choose>
          <dgm:ruleLst/>
          <dgm:layoutNode name="bgRect" styleLbl="bgShp">
            <dgm:alg type="sp"/>
            <dgm:shape xmlns:r="http://schemas.openxmlformats.org/officeDocument/2006/relationships" type="roundRect" r:blip="" zOrderOff="-999">
              <dgm:adjLst>
                <dgm:adj idx="1" val="0.1"/>
              </dgm:adjLst>
            </dgm:shape>
            <dgm:presOf axis="desOrSelf" ptType="node"/>
            <dgm:constrLst/>
            <dgm:ruleLst/>
          </dgm:layoutNode>
          <dgm:layoutNode name="bgRectTx" styleLbl="bgShp">
            <dgm:varLst>
              <dgm:bulletEnabled val="1"/>
            </dgm:varLst>
            <dgm:alg type="tx"/>
            <dgm:presOf axis="desOrSelf" ptType="node"/>
            <dgm:shape xmlns:r="http://schemas.openxmlformats.org/officeDocument/2006/relationships" type="rect" r:blip="" zOrderOff="-999" hideGeom="1">
              <dgm:adjLst/>
            </dgm:shape>
            <dgm:constrLst>
              <dgm:constr type="primFontSz" val="65"/>
            </dgm:constrLst>
            <dgm:ruleLst>
              <dgm:rule type="primFontSz" val="5" fact="NaN" max="NaN"/>
            </dgm:ruleLst>
          </dgm:layoutNode>
        </dgm:layoutNode>
        <dgm:choose name="Name30">
          <dgm:if name="Name31" axis="self" ptType="node" func="revPos" op="gte" val="2">
            <dgm:layoutNode name="spComp">
              <dgm:alg type="composite">
                <dgm:param type="vertAlign" val="t"/>
                <dgm:param type="horzAlign" val="ctr"/>
              </dgm:alg>
              <dgm:shape xmlns:r="http://schemas.openxmlformats.org/officeDocument/2006/relationships" r:blip="">
                <dgm:adjLst/>
              </dgm:shape>
              <dgm:presOf/>
              <dgm:constrLst>
                <dgm:constr type="userA"/>
                <dgm:constr type="userB"/>
                <dgm:constr type="l" for="ch" forName="vSp"/>
                <dgm:constr type="t" for="ch" forName="vSp"/>
                <dgm:constr type="h" for="ch" forName="vSp" refType="userB"/>
                <dgm:constr type="hOff" for="ch" forName="vSp" refType="userA" fact="-0.2"/>
              </dgm:constrLst>
              <dgm:ruleLst/>
              <dgm:layoutNode name="vSp">
                <dgm:alg type="sp"/>
                <dgm:shape xmlns:r="http://schemas.openxmlformats.org/officeDocument/2006/relationships" r:blip="">
                  <dgm:adjLst/>
                </dgm:shape>
                <dgm:presOf/>
                <dgm:constrLst/>
                <dgm:ruleLst/>
              </dgm:layoutNode>
            </dgm:layoutNode>
          </dgm:if>
          <dgm:else name="Name32"/>
        </dgm:choose>
      </dgm:forEach>
    </dgm:layoutNode>
  </dgm:layoutNode>
</dgm:layoutDef>
</file>

<file path=word/diagrams/layout6.xml><?xml version="1.0" encoding="utf-8"?>
<dgm:layoutDef xmlns:dgm="http://schemas.openxmlformats.org/drawingml/2006/diagram" xmlns:a="http://schemas.openxmlformats.org/drawingml/2006/main" uniqueId="urn:microsoft.com/office/officeart/2005/8/layout/hierarchy6">
  <dgm:title val=""/>
  <dgm:desc val=""/>
  <dgm:catLst>
    <dgm:cat type="hierarchy" pri="3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 modelId="4">
          <dgm:prSet phldr="1"/>
        </dgm:pt>
        <dgm:pt modelId="5">
          <dgm:prSet phldr="1"/>
        </dgm:pt>
        <dgm:pt modelId="6">
          <dgm:prSet phldr="1"/>
        </dgm:pt>
      </dgm:ptLst>
      <dgm:cxnLst>
        <dgm:cxn modelId="7" srcId="0" destId="1" srcOrd="0" destOrd="0"/>
        <dgm:cxn modelId="8" srcId="1" destId="2" srcOrd="0" destOrd="0"/>
        <dgm:cxn modelId="9" srcId="1" destId="3" srcOrd="1" destOrd="0"/>
        <dgm:cxn modelId="23" srcId="2" destId="21" srcOrd="0" destOrd="0"/>
        <dgm:cxn modelId="24" srcId="2" destId="22" srcOrd="1" destOrd="0"/>
        <dgm:cxn modelId="33" srcId="3" destId="31" srcOrd="0" destOrd="0"/>
        <dgm:cxn modelId="10" srcId="0" destId="4" srcOrd="1" destOrd="0"/>
        <dgm:cxn modelId="11" srcId="0" destId="5" srcOrd="2" destOrd="0"/>
        <dgm:cxn modelId="12" srcId="0" destId="6" srcOrd="3" destOrd="0"/>
      </dgm:cxnLst>
      <dgm:bg/>
      <dgm:whole/>
    </dgm:dataModel>
  </dgm:sampData>
  <dgm:styleData>
    <dgm:dataModel>
      <dgm:ptLst>
        <dgm:pt modelId="0" type="doc"/>
        <dgm:pt modelId="1"/>
        <dgm:pt modelId="11"/>
        <dgm:pt modelId="12"/>
        <dgm:pt modelId="2"/>
        <dgm:pt modelId="3"/>
      </dgm:ptLst>
      <dgm:cxnLst>
        <dgm:cxn modelId="4" srcId="0" destId="1" srcOrd="0" destOrd="0"/>
        <dgm:cxn modelId="13" srcId="1" destId="11" srcOrd="0" destOrd="0"/>
        <dgm:cxn modelId="14" srcId="1" destId="12" srcOrd="1" destOrd="0"/>
        <dgm:cxn modelId="5" srcId="0" destId="2" srcOrd="1" destOrd="0"/>
        <dgm:cxn modelId="6" srcId="0" destId="3" srcOrd="2" destOrd="0"/>
      </dgm:cxnLst>
      <dgm:bg/>
      <dgm:whole/>
    </dgm:dataModel>
  </dgm:styleData>
  <dgm:clrData>
    <dgm:dataModel>
      <dgm:ptLst>
        <dgm:pt modelId="0" type="doc"/>
        <dgm:pt modelId="1"/>
        <dgm:pt modelId="2"/>
        <dgm:pt modelId="21"/>
        <dgm:pt modelId="211"/>
        <dgm:pt modelId="3"/>
        <dgm:pt modelId="31"/>
        <dgm:pt modelId="311"/>
        <dgm:pt modelId="4"/>
        <dgm:pt modelId="5"/>
        <dgm:pt modelId="6"/>
        <dgm:pt modelId="7"/>
      </dgm:ptLst>
      <dgm:cxnLst>
        <dgm:cxn modelId="8" srcId="0" destId="1" srcOrd="0" destOrd="0"/>
        <dgm:cxn modelId="9" srcId="1" destId="2" srcOrd="0" destOrd="0"/>
        <dgm:cxn modelId="10" srcId="1" destId="3" srcOrd="1" destOrd="0"/>
        <dgm:cxn modelId="23" srcId="2" destId="21" srcOrd="0" destOrd="0"/>
        <dgm:cxn modelId="24" srcId="21" destId="211" srcOrd="0" destOrd="0"/>
        <dgm:cxn modelId="33" srcId="3" destId="31" srcOrd="0" destOrd="0"/>
        <dgm:cxn modelId="34" srcId="31" destId="311" srcOrd="0" destOrd="0"/>
        <dgm:cxn modelId="11" srcId="0" destId="4" srcOrd="1" destOrd="0"/>
        <dgm:cxn modelId="12" srcId="0" destId="5" srcOrd="2" destOrd="0"/>
        <dgm:cxn modelId="13" srcId="0" destId="6" srcOrd="3" destOrd="0"/>
        <dgm:cxn modelId="14" srcId="0" destId="7" srcOrd="4" destOrd="0"/>
      </dgm:cxnLst>
      <dgm:bg/>
      <dgm:whole/>
    </dgm:dataModel>
  </dgm:clrData>
  <dgm:layoutNode name="mainComposite">
    <dgm:varLst>
      <dgm:chPref val="1"/>
      <dgm:dir/>
      <dgm:animOne val="branch"/>
      <dgm:animLvl val="lvl"/>
      <dgm:resizeHandles val="exact"/>
    </dgm:varLst>
    <dgm:alg type="composite">
      <dgm:param type="vertAlign" val="mid"/>
      <dgm:param type="horzAlign" val="ctr"/>
    </dgm:alg>
    <dgm:shape xmlns:r="http://schemas.openxmlformats.org/officeDocument/2006/relationships" r:blip="">
      <dgm:adjLst/>
    </dgm:shape>
    <dgm:presOf/>
    <dgm:choose name="Name0">
      <dgm:if name="Name1" axis="ch" ptType="node" func="cnt" op="gte" val="2">
        <dgm:choose name="Name2">
          <dgm:if name="Name3" func="var" arg="dir" op="equ" val="norm">
            <dgm:constrLst>
              <dgm:constr type="l" for="ch" forName="hierFlow" refType="w" fact="0.3"/>
              <dgm:constr type="t" for="ch" forName="hierFlow"/>
              <dgm:constr type="r" for="ch" forName="hierFlow" refType="w" fact="0.98"/>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if>
          <dgm:else name="Name4">
            <dgm:constrLst>
              <dgm:constr type="l" for="ch" forName="hierFlow" refType="w" fact="0.02"/>
              <dgm:constr type="t" for="ch" forName="hierFlow"/>
              <dgm:constr type="r" for="ch" forName="hierFlow" refType="w" fact="0.7"/>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if>
      <dgm:else name="Name5">
        <dgm:constrLst>
          <dgm:constr type="l" for="ch" forName="hierFlow"/>
          <dgm:constr type="t" for="ch" forName="hierFlow"/>
          <dgm:constr type="r" for="ch" forName="hierFlow" refType="w"/>
          <dgm:constr type="b" for="ch" forName="hierFlow" refType="h"/>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ruleLst/>
    <dgm:layoutNode name="hierFlow">
      <dgm:alg type="lin">
        <dgm:param type="linDir" val="fromT"/>
        <dgm:param type="nodeVertAlign" val="t"/>
        <dgm:param type="vertAlign" val="t"/>
        <dgm:param type="nodeHorzAlign" val="ctr"/>
        <dgm:param type="fallback" val="2D"/>
      </dgm:alg>
      <dgm:shape xmlns:r="http://schemas.openxmlformats.org/officeDocument/2006/relationships" r:blip="">
        <dgm:adjLst/>
      </dgm:shape>
      <dgm:presOf/>
      <dgm:constrLst/>
      <dgm:ruleLst/>
      <dgm:choose name="Name6">
        <dgm:if name="Name7" axis="ch" ptType="node" func="cnt" op="gte" val="2">
          <dgm:layoutNode name="firstBuf">
            <dgm:alg type="sp"/>
            <dgm:shape xmlns:r="http://schemas.openxmlformats.org/officeDocument/2006/relationships" r:blip="">
              <dgm:adjLst/>
            </dgm:shape>
            <dgm:presOf/>
            <dgm:constrLst/>
            <dgm:ruleLst/>
          </dgm:layoutNode>
        </dgm:if>
        <dgm:else name="Name8"/>
      </dgm:choose>
      <dgm:layoutNode name="hierChild1">
        <dgm:varLst>
          <dgm:chPref val="1"/>
          <dgm:animOne val="branch"/>
          <dgm:animLvl val="lvl"/>
        </dgm:varLst>
        <dgm:choose name="Name9">
          <dgm:if name="Name10" func="var" arg="dir" op="equ" val="norm">
            <dgm:alg type="hierChild">
              <dgm:param type="linDir" val="fromL"/>
              <dgm:param type="vertAlign" val="t"/>
            </dgm:alg>
          </dgm:if>
          <dgm:else name="Name11">
            <dgm:alg type="hierChild">
              <dgm:param type="linDir" val="fromR"/>
              <dgm:param type="vertAlign" val="t"/>
            </dgm:alg>
          </dgm:else>
        </dgm:choose>
        <dgm:shape xmlns:r="http://schemas.openxmlformats.org/officeDocument/2006/relationships" r:blip="">
          <dgm:adjLst/>
        </dgm:shape>
        <dgm:presOf/>
        <dgm:constrLst>
          <dgm:constr type="primFontSz" for="des" ptType="node" op="equ"/>
        </dgm:constrLst>
        <dgm:ruleLst/>
        <dgm:forEach name="Name12" axis="ch" cnt="3">
          <dgm:forEach name="Name13" axis="self" ptType="node">
            <dgm:layoutNode name="Name14">
              <dgm:alg type="hierRoot"/>
              <dgm:shape xmlns:r="http://schemas.openxmlformats.org/officeDocument/2006/relationships" r:blip="">
                <dgm:adjLst/>
              </dgm:shape>
              <dgm:presOf/>
              <dgm:constrLst/>
              <dgm:ruleLst/>
              <dgm:layoutNode name="level1Shape" styleLbl="node0">
                <dgm:varLst>
                  <dgm:chPref val="3"/>
                </dgm:varLst>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2">
                <dgm:choose name="Name15">
                  <dgm:if name="Name16" func="var" arg="dir" op="equ" val="norm">
                    <dgm:alg type="hierChild">
                      <dgm:param type="linDir" val="fromL"/>
                    </dgm:alg>
                  </dgm:if>
                  <dgm:else name="Name17">
                    <dgm:alg type="hierChild">
                      <dgm:param type="linDir" val="fromR"/>
                    </dgm:alg>
                  </dgm:else>
                </dgm:choose>
                <dgm:shape xmlns:r="http://schemas.openxmlformats.org/officeDocument/2006/relationships" r:blip="">
                  <dgm:adjLst/>
                </dgm:shape>
                <dgm:presOf/>
                <dgm:constrLst/>
                <dgm:ruleLst/>
                <dgm:forEach name="repeat" axis="ch">
                  <dgm:forEach name="Name18" axis="self" ptType="parTrans" cnt="1">
                    <dgm:layoutNode name="Name19">
                      <dgm:alg type="conn">
                        <dgm:param type="dim" val="1D"/>
                        <dgm:param type="endSty" val="noArr"/>
                        <dgm:param type="connRout" val="bend"/>
                        <dgm:param type="begPts" val="bCtr"/>
                        <dgm:param type="endPts" val="tCtr"/>
                      </dgm:alg>
                      <dgm:shape xmlns:r="http://schemas.openxmlformats.org/officeDocument/2006/relationships" type="conn" r:blip="">
                        <dgm:adjLst/>
                      </dgm:shape>
                      <dgm:presOf axis="self"/>
                      <dgm:constrLst>
                        <dgm:constr type="w" val="1"/>
                        <dgm:constr type="h" val="1"/>
                        <dgm:constr type="begPad"/>
                        <dgm:constr type="endPad"/>
                      </dgm:constrLst>
                      <dgm:ruleLst/>
                    </dgm:layoutNode>
                  </dgm:forEach>
                  <dgm:forEach name="Name20" axis="self" ptType="node">
                    <dgm:layoutNode name="Name21">
                      <dgm:alg type="hierRoot"/>
                      <dgm:shape xmlns:r="http://schemas.openxmlformats.org/officeDocument/2006/relationships" r:blip="">
                        <dgm:adjLst/>
                      </dgm:shape>
                      <dgm:presOf/>
                      <dgm:constrLst/>
                      <dgm:ruleLst/>
                      <dgm:layoutNode name="level2Shape">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3">
                        <dgm:choose name="Name22">
                          <dgm:if name="Name23" func="var" arg="dir" op="equ" val="norm">
                            <dgm:alg type="hierChild">
                              <dgm:param type="linDir" val="fromL"/>
                            </dgm:alg>
                          </dgm:if>
                          <dgm:else name="Name24">
                            <dgm:alg type="hierChild">
                              <dgm:param type="linDir" val="fromR"/>
                            </dgm:alg>
                          </dgm:else>
                        </dgm:choose>
                        <dgm:shape xmlns:r="http://schemas.openxmlformats.org/officeDocument/2006/relationships" r:blip="">
                          <dgm:adjLst/>
                        </dgm:shape>
                        <dgm:presOf/>
                        <dgm:constrLst/>
                        <dgm:ruleLst/>
                        <dgm:forEach name="Name25" ref="repeat"/>
                      </dgm:layoutNode>
                    </dgm:layoutNode>
                  </dgm:forEach>
                </dgm:forEach>
              </dgm:layoutNode>
            </dgm:layoutNode>
          </dgm:forEach>
        </dgm:forEach>
      </dgm:layoutNode>
    </dgm:layoutNode>
    <dgm:layoutNode name="bgShapesFlow">
      <dgm:alg type="lin">
        <dgm:param type="linDir" val="fromT"/>
        <dgm:param type="nodeVertAlign" val="t"/>
        <dgm:param type="vertAlign" val="t"/>
        <dgm:param type="nodeHorzAlign" val="ctr"/>
      </dgm:alg>
      <dgm:shape xmlns:r="http://schemas.openxmlformats.org/officeDocument/2006/relationships" r:blip="">
        <dgm:adjLst/>
      </dgm:shape>
      <dgm:presOf/>
      <dgm:constrLst>
        <dgm:constr type="userB"/>
        <dgm:constr type="w" for="ch" forName="rectComp" refType="w"/>
        <dgm:constr type="h" for="ch" forName="rectComp" refType="h"/>
        <dgm:constr type="w" for="des" forName="bgRect" refType="w"/>
        <dgm:constr type="primFontSz" for="des" forName="bgRectTx" op="equ"/>
      </dgm:constrLst>
      <dgm:ruleLst/>
      <dgm:forEach name="Name26" axis="ch" ptType="node" st="2">
        <dgm:layoutNode name="rectComp">
          <dgm:alg type="composite">
            <dgm:param type="vertAlign" val="t"/>
            <dgm:param type="horzAlign" val="ctr"/>
          </dgm:alg>
          <dgm:shape xmlns:r="http://schemas.openxmlformats.org/officeDocument/2006/relationships" r:blip="">
            <dgm:adjLst/>
          </dgm:shape>
          <dgm:presOf/>
          <dgm:choose name="Name27">
            <dgm:if name="Name28" func="var" arg="dir" op="equ" val="norm">
              <dgm:constrLst>
                <dgm:constr type="userA"/>
                <dgm:constr type="l" for="ch" forName="bgRect"/>
                <dgm:constr type="t" for="ch" forName="bgRect"/>
                <dgm:constr type="h" for="ch" forName="bgRect" refType="userA" fact="1.2"/>
                <dgm:constr type="l" for="ch" forName="bgRectTx"/>
                <dgm:constr type="t" for="ch" forName="bgRectTx"/>
                <dgm:constr type="w" for="ch" forName="bgRectTx" refType="w" refFor="ch" refForName="bgRect" fact="0.3"/>
                <dgm:constr type="h" for="ch" forName="bgRectTx" refType="h" refFor="ch" refForName="bgRect" op="equ"/>
              </dgm:constrLst>
            </dgm:if>
            <dgm:else name="Name29">
              <dgm:constrLst>
                <dgm:constr type="userA"/>
                <dgm:constr type="l" for="ch" forName="bgRect"/>
                <dgm:constr type="t" for="ch" forName="bgRect"/>
                <dgm:constr type="h" for="ch" forName="bgRect" refType="userA" fact="1.2"/>
                <dgm:constr type="r" for="ch" forName="bgRectTx" refType="w"/>
                <dgm:constr type="t" for="ch" forName="bgRectTx"/>
                <dgm:constr type="w" for="ch" forName="bgRectTx" refType="w" refFor="ch" refForName="bgRect" fact="0.3"/>
                <dgm:constr type="h" for="ch" forName="bgRectTx" refType="h" refFor="ch" refForName="bgRect" op="equ"/>
              </dgm:constrLst>
            </dgm:else>
          </dgm:choose>
          <dgm:ruleLst/>
          <dgm:layoutNode name="bgRect" styleLbl="bgShp">
            <dgm:alg type="sp"/>
            <dgm:shape xmlns:r="http://schemas.openxmlformats.org/officeDocument/2006/relationships" type="roundRect" r:blip="" zOrderOff="-999">
              <dgm:adjLst>
                <dgm:adj idx="1" val="0.1"/>
              </dgm:adjLst>
            </dgm:shape>
            <dgm:presOf axis="desOrSelf" ptType="node"/>
            <dgm:constrLst/>
            <dgm:ruleLst/>
          </dgm:layoutNode>
          <dgm:layoutNode name="bgRectTx" styleLbl="bgShp">
            <dgm:varLst>
              <dgm:bulletEnabled val="1"/>
            </dgm:varLst>
            <dgm:alg type="tx"/>
            <dgm:presOf axis="desOrSelf" ptType="node"/>
            <dgm:shape xmlns:r="http://schemas.openxmlformats.org/officeDocument/2006/relationships" type="rect" r:blip="" zOrderOff="-999" hideGeom="1">
              <dgm:adjLst/>
            </dgm:shape>
            <dgm:constrLst>
              <dgm:constr type="primFontSz" val="65"/>
            </dgm:constrLst>
            <dgm:ruleLst>
              <dgm:rule type="primFontSz" val="5" fact="NaN" max="NaN"/>
            </dgm:ruleLst>
          </dgm:layoutNode>
        </dgm:layoutNode>
        <dgm:choose name="Name30">
          <dgm:if name="Name31" axis="self" ptType="node" func="revPos" op="gte" val="2">
            <dgm:layoutNode name="spComp">
              <dgm:alg type="composite">
                <dgm:param type="vertAlign" val="t"/>
                <dgm:param type="horzAlign" val="ctr"/>
              </dgm:alg>
              <dgm:shape xmlns:r="http://schemas.openxmlformats.org/officeDocument/2006/relationships" r:blip="">
                <dgm:adjLst/>
              </dgm:shape>
              <dgm:presOf/>
              <dgm:constrLst>
                <dgm:constr type="userA"/>
                <dgm:constr type="userB"/>
                <dgm:constr type="l" for="ch" forName="vSp"/>
                <dgm:constr type="t" for="ch" forName="vSp"/>
                <dgm:constr type="h" for="ch" forName="vSp" refType="userB"/>
                <dgm:constr type="hOff" for="ch" forName="vSp" refType="userA" fact="-0.2"/>
              </dgm:constrLst>
              <dgm:ruleLst/>
              <dgm:layoutNode name="vSp">
                <dgm:alg type="sp"/>
                <dgm:shape xmlns:r="http://schemas.openxmlformats.org/officeDocument/2006/relationships" r:blip="">
                  <dgm:adjLst/>
                </dgm:shape>
                <dgm:presOf/>
                <dgm:constrLst/>
                <dgm:ruleLst/>
              </dgm:layoutNode>
            </dgm:layoutNode>
          </dgm:if>
          <dgm:else name="Name32"/>
        </dgm:choose>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docProps/app.xml><?xml version="1.0" encoding="utf-8"?>
<Properties xmlns="http://schemas.openxmlformats.org/officeDocument/2006/extended-properties" xmlns:vt="http://schemas.openxmlformats.org/officeDocument/2006/docPropsVTypes">
  <Template>Normal.dotm</Template>
  <TotalTime>1</TotalTime>
  <Pages>22</Pages>
  <Words>6952</Words>
  <Characters>51331</Characters>
  <Application>Microsoft Office Word</Application>
  <DocSecurity>0</DocSecurity>
  <Lines>427</Lines>
  <Paragraphs>116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LRVK</Company>
  <LinksUpToDate>false</LinksUpToDate>
  <CharactersWithSpaces>58167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Aušra Kolpakovienė</dc:creator>
  <cp:lastModifiedBy>Lina</cp:lastModifiedBy>
  <cp:revision>2</cp:revision>
  <cp:lastPrinted>2017-06-01T05:28:00Z</cp:lastPrinted>
  <dcterms:created xsi:type="dcterms:W3CDTF">2024-01-26T13:05:00Z</dcterms:created>
  <dcterms:modified xsi:type="dcterms:W3CDTF">2024-01-26T13:05:00Z</dcterms:modified>
</cp:coreProperties>
</file>