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8439" w:type="dxa"/>
        <w:tblCellMar>
          <w:top w:w="15" w:type="dxa"/>
          <w:left w:w="15" w:type="dxa"/>
          <w:bottom w:w="15" w:type="dxa"/>
          <w:right w:w="15" w:type="dxa"/>
        </w:tblCellMar>
        <w:tblLook w:val="04A0" w:firstRow="1" w:lastRow="0" w:firstColumn="1" w:lastColumn="0" w:noHBand="0" w:noVBand="1"/>
      </w:tblPr>
      <w:tblGrid>
        <w:gridCol w:w="1736"/>
        <w:gridCol w:w="6703"/>
      </w:tblGrid>
      <w:tr w:rsidR="005249E3" w:rsidRPr="005249E3" w14:paraId="1795A24D"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6703"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6703" w:type="dxa"/>
            <w:tcBorders>
              <w:top w:val="single" w:sz="4" w:space="0" w:color="DDDDDD"/>
            </w:tcBorders>
            <w:shd w:val="clear" w:color="auto" w:fill="auto"/>
            <w:tcMar>
              <w:top w:w="75" w:type="dxa"/>
              <w:left w:w="75" w:type="dxa"/>
              <w:bottom w:w="75" w:type="dxa"/>
              <w:right w:w="75" w:type="dxa"/>
            </w:tcMar>
            <w:hideMark/>
          </w:tcPr>
          <w:p w14:paraId="68F63297" w14:textId="787E30A1" w:rsidR="005249E3" w:rsidRPr="007160F2" w:rsidRDefault="007160F2" w:rsidP="005249E3">
            <w:pPr>
              <w:spacing w:after="187" w:line="224" w:lineRule="atLeast"/>
              <w:rPr>
                <w:rFonts w:ascii="Times New Roman" w:eastAsia="Times New Roman" w:hAnsi="Times New Roman" w:cs="Times New Roman"/>
                <w:sz w:val="24"/>
                <w:szCs w:val="24"/>
              </w:rPr>
            </w:pPr>
            <w:r w:rsidRPr="007160F2">
              <w:rPr>
                <w:rFonts w:ascii="Times New Roman" w:hAnsi="Times New Roman" w:cs="Times New Roman"/>
                <w:sz w:val="24"/>
                <w:szCs w:val="24"/>
              </w:rPr>
              <w:t>Etnokultūros specialistas</w:t>
            </w:r>
          </w:p>
        </w:tc>
      </w:tr>
      <w:tr w:rsidR="005249E3" w:rsidRPr="005249E3" w14:paraId="0DD649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6703" w:type="dxa"/>
            <w:tcBorders>
              <w:top w:val="single" w:sz="4" w:space="0" w:color="DDDDDD"/>
            </w:tcBorders>
            <w:shd w:val="clear" w:color="auto" w:fill="auto"/>
            <w:tcMar>
              <w:top w:w="75" w:type="dxa"/>
              <w:left w:w="75" w:type="dxa"/>
              <w:bottom w:w="75" w:type="dxa"/>
              <w:right w:w="75" w:type="dxa"/>
            </w:tcMar>
            <w:hideMark/>
          </w:tcPr>
          <w:p w14:paraId="6464E5F1" w14:textId="46620FB1" w:rsidR="005249E3" w:rsidRPr="00895774" w:rsidRDefault="001B08EB" w:rsidP="005249E3">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Ateities g. 43, Ignalina</w:t>
            </w:r>
            <w:r w:rsidR="00E2060C" w:rsidRPr="00E2060C">
              <w:rPr>
                <w:rFonts w:ascii="Times New Roman" w:hAnsi="Times New Roman" w:cs="Times New Roman"/>
                <w:sz w:val="24"/>
                <w:szCs w:val="24"/>
              </w:rPr>
              <w:t>, Ignalinos r. sav.</w:t>
            </w:r>
          </w:p>
        </w:tc>
      </w:tr>
      <w:tr w:rsidR="005249E3" w:rsidRPr="005249E3" w14:paraId="1DB13F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6703" w:type="dxa"/>
            <w:tcBorders>
              <w:top w:val="single" w:sz="4" w:space="0" w:color="DDDDDD"/>
            </w:tcBorders>
            <w:shd w:val="clear" w:color="auto" w:fill="auto"/>
            <w:tcMar>
              <w:top w:w="75" w:type="dxa"/>
              <w:left w:w="75" w:type="dxa"/>
              <w:bottom w:w="75" w:type="dxa"/>
              <w:right w:w="75" w:type="dxa"/>
            </w:tcMar>
            <w:hideMark/>
          </w:tcPr>
          <w:p w14:paraId="2787BED9" w14:textId="77777777"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p>
        </w:tc>
      </w:tr>
      <w:tr w:rsidR="008D042C" w:rsidRPr="005249E3" w14:paraId="2DCBCECB"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6703" w:type="dxa"/>
            <w:tcBorders>
              <w:top w:val="single" w:sz="4" w:space="0" w:color="DDDDDD"/>
            </w:tcBorders>
            <w:shd w:val="clear" w:color="auto" w:fill="auto"/>
            <w:tcMar>
              <w:top w:w="75" w:type="dxa"/>
              <w:left w:w="75" w:type="dxa"/>
              <w:bottom w:w="75" w:type="dxa"/>
              <w:right w:w="75" w:type="dxa"/>
            </w:tcMar>
          </w:tcPr>
          <w:p w14:paraId="49E33DEF" w14:textId="63B7A253" w:rsidR="008D042C" w:rsidRDefault="001B08EB" w:rsidP="001B08EB">
            <w:pPr>
              <w:spacing w:after="187" w:line="224" w:lineRule="atLeast"/>
              <w:rPr>
                <w:rFonts w:ascii="Times New Roman" w:hAnsi="Times New Roman" w:cs="Times New Roman"/>
                <w:sz w:val="24"/>
                <w:szCs w:val="24"/>
              </w:rPr>
            </w:pPr>
            <w:r>
              <w:rPr>
                <w:rFonts w:ascii="Times New Roman" w:hAnsi="Times New Roman" w:cs="Times New Roman"/>
                <w:sz w:val="24"/>
                <w:szCs w:val="24"/>
              </w:rPr>
              <w:t>1</w:t>
            </w:r>
            <w:r w:rsidR="00E2060C">
              <w:rPr>
                <w:rFonts w:ascii="Times New Roman" w:hAnsi="Times New Roman" w:cs="Times New Roman"/>
                <w:sz w:val="24"/>
                <w:szCs w:val="24"/>
              </w:rPr>
              <w:t xml:space="preserve"> </w:t>
            </w:r>
          </w:p>
        </w:tc>
      </w:tr>
      <w:tr w:rsidR="005249E3" w:rsidRPr="005249E3" w14:paraId="0F42D0B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6703" w:type="dxa"/>
            <w:tcBorders>
              <w:top w:val="single" w:sz="4" w:space="0" w:color="DDDDDD"/>
            </w:tcBorders>
            <w:shd w:val="clear" w:color="auto" w:fill="auto"/>
            <w:tcMar>
              <w:top w:w="75" w:type="dxa"/>
              <w:left w:w="75" w:type="dxa"/>
              <w:bottom w:w="75" w:type="dxa"/>
              <w:right w:w="75" w:type="dxa"/>
            </w:tcMar>
            <w:hideMark/>
          </w:tcPr>
          <w:p w14:paraId="04175C76" w14:textId="24EC276F" w:rsidR="005249E3" w:rsidRDefault="001B08EB"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A</w:t>
            </w:r>
            <w:r w:rsidR="007160F2">
              <w:rPr>
                <w:rFonts w:ascii="Times New Roman" w:hAnsi="Times New Roman" w:cs="Times New Roman"/>
                <w:sz w:val="24"/>
                <w:szCs w:val="24"/>
              </w:rPr>
              <w:t>2</w:t>
            </w:r>
          </w:p>
        </w:tc>
      </w:tr>
      <w:tr w:rsidR="00D02DEF" w:rsidRPr="005249E3" w14:paraId="6FC209C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6703" w:type="dxa"/>
            <w:tcBorders>
              <w:top w:val="single" w:sz="4" w:space="0" w:color="DDDDDD"/>
            </w:tcBorders>
            <w:shd w:val="clear" w:color="auto" w:fill="auto"/>
            <w:tcMar>
              <w:top w:w="75" w:type="dxa"/>
              <w:left w:w="75" w:type="dxa"/>
              <w:bottom w:w="75" w:type="dxa"/>
              <w:right w:w="75" w:type="dxa"/>
            </w:tcMar>
            <w:hideMark/>
          </w:tcPr>
          <w:p w14:paraId="77F30C8D" w14:textId="77777777" w:rsidR="007160F2" w:rsidRPr="007160F2" w:rsidRDefault="007160F2" w:rsidP="007160F2">
            <w:p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gyventojų bendrosios kultūros ugdymui ir etnokultūros puoselėjimui Ignalinos rajono savivaldybės teritorijoje užtikrinti.</w:t>
            </w:r>
          </w:p>
          <w:p w14:paraId="1814C479" w14:textId="4AA6B177" w:rsidR="00D02DEF" w:rsidRPr="001B08EB" w:rsidRDefault="00D02DEF" w:rsidP="001B08EB">
            <w:pPr>
              <w:spacing w:after="187" w:line="224" w:lineRule="atLeast"/>
              <w:rPr>
                <w:rFonts w:ascii="Times New Roman" w:hAnsi="Times New Roman" w:cs="Times New Roman"/>
                <w:sz w:val="24"/>
                <w:szCs w:val="24"/>
              </w:rPr>
            </w:pPr>
          </w:p>
        </w:tc>
      </w:tr>
      <w:tr w:rsidR="005249E3" w:rsidRPr="005249E3" w14:paraId="0F66DEA9" w14:textId="77777777" w:rsidTr="00895774">
        <w:trPr>
          <w:trHeight w:val="1646"/>
        </w:trPr>
        <w:tc>
          <w:tcPr>
            <w:tcW w:w="1736"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6703" w:type="dxa"/>
            <w:tcBorders>
              <w:top w:val="single" w:sz="4" w:space="0" w:color="DDDDDD"/>
            </w:tcBorders>
            <w:shd w:val="clear" w:color="auto" w:fill="auto"/>
            <w:tcMar>
              <w:top w:w="75" w:type="dxa"/>
              <w:left w:w="75" w:type="dxa"/>
              <w:bottom w:w="75" w:type="dxa"/>
              <w:right w:w="75" w:type="dxa"/>
            </w:tcMar>
            <w:hideMark/>
          </w:tcPr>
          <w:p w14:paraId="0BC32788" w14:textId="1CD46F10"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turėti ne žemesnį kaip aukštąjį universitetinį kultūros, muzikinį, etnologinį ar kitos srities humanitarinių mokslų išsilavinimą su bakalauro kvalifikaciniu laipsniu ar jam prilygintą išsilavinimą arba aukštąjį koleginį kultūros, muzikinį, etnologinį ar kitos srities humanitarinių mokslų išsilavinimą su profesinio bakalauro kvalifikaciniu laipsniu ar jam prilygintą išsilavinimą;</w:t>
            </w:r>
          </w:p>
          <w:p w14:paraId="58D04414" w14:textId="78AC297F"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turėti ne mažesnę kaip 1 (vienerių) metų darbo patirtį kultūros srityje;</w:t>
            </w:r>
          </w:p>
          <w:p w14:paraId="48D08B88" w14:textId="246C8BC3"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būti susipažinusiam su teisės aktais, reglamentuojančiais etninės kultūros sritį, išmanyti atitinkamo etnografinio regiono, kuriame bus vykdoma darbinė veikla, savitumus;</w:t>
            </w:r>
          </w:p>
          <w:p w14:paraId="0385B933" w14:textId="2919EF8F"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gerai mokėti valstybinę kalbą, sklandžiai dėstyti mintis žodžiu ir raštu, išmanyti dokumentų rengimo ir įforminimo reikalavimus;</w:t>
            </w:r>
          </w:p>
          <w:p w14:paraId="3C1E965F" w14:textId="415CBB4F"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gebėti dirbti komandoje;</w:t>
            </w:r>
          </w:p>
          <w:p w14:paraId="7C7B80DE" w14:textId="33CFFB69"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mokėti rengti, vertinti etnokultūrinės veiklos programas (projektus);</w:t>
            </w:r>
          </w:p>
          <w:p w14:paraId="290BB3FE" w14:textId="5474512A"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mokėti dirbti kompiuteriu MS Office programiniu paketu;</w:t>
            </w:r>
          </w:p>
          <w:p w14:paraId="4104EDF7" w14:textId="7F6F0C71" w:rsidR="007160F2" w:rsidRPr="007160F2" w:rsidRDefault="007160F2" w:rsidP="007160F2">
            <w:pPr>
              <w:pStyle w:val="Sraopastraipa"/>
              <w:numPr>
                <w:ilvl w:val="0"/>
                <w:numId w:val="21"/>
              </w:numPr>
              <w:tabs>
                <w:tab w:val="left" w:pos="567"/>
                <w:tab w:val="left" w:pos="1276"/>
              </w:tabs>
              <w:spacing w:after="0" w:line="240" w:lineRule="auto"/>
              <w:jc w:val="both"/>
              <w:rPr>
                <w:rFonts w:ascii="Times New Roman" w:eastAsia="Calibri" w:hAnsi="Times New Roman" w:cs="Times New Roman"/>
                <w:sz w:val="24"/>
                <w:szCs w:val="24"/>
                <w:lang w:eastAsia="en-US"/>
              </w:rPr>
            </w:pPr>
            <w:r w:rsidRPr="007160F2">
              <w:rPr>
                <w:rFonts w:ascii="Times New Roman" w:eastAsia="Calibri" w:hAnsi="Times New Roman" w:cs="Times New Roman"/>
                <w:sz w:val="24"/>
                <w:szCs w:val="24"/>
                <w:lang w:eastAsia="en-US"/>
              </w:rPr>
              <w:t>žinoti pagrindinius bendravimo ir bendradarbiavimo principus ir etikos normas;</w:t>
            </w:r>
          </w:p>
          <w:p w14:paraId="187D0649" w14:textId="4D5A0B2E" w:rsidR="00BB3950" w:rsidRPr="00BB3950" w:rsidRDefault="007160F2" w:rsidP="007160F2">
            <w:pPr>
              <w:pStyle w:val="Sraopastraipa"/>
              <w:numPr>
                <w:ilvl w:val="0"/>
                <w:numId w:val="21"/>
              </w:numPr>
              <w:tabs>
                <w:tab w:val="left" w:pos="567"/>
                <w:tab w:val="left" w:pos="1276"/>
              </w:tabs>
              <w:spacing w:after="0" w:line="240" w:lineRule="auto"/>
              <w:jc w:val="both"/>
              <w:rPr>
                <w:rFonts w:ascii="Times New Roman" w:eastAsia="Times New Roman" w:hAnsi="Times New Roman" w:cs="Times New Roman"/>
                <w:sz w:val="24"/>
                <w:szCs w:val="24"/>
              </w:rPr>
            </w:pPr>
            <w:r w:rsidRPr="007160F2">
              <w:rPr>
                <w:rFonts w:ascii="Times New Roman" w:eastAsia="Calibri" w:hAnsi="Times New Roman" w:cs="Times New Roman"/>
                <w:sz w:val="24"/>
                <w:szCs w:val="24"/>
                <w:lang w:eastAsia="en-US"/>
              </w:rPr>
              <w:t>mokėti atsakingai, savarankiškai, kūrybiškai organizuoti savo darbą, priimti sprendimus, efektyviai bendrauti su partneriais ir kolegomis, būti taktišku, sąžiningu, komunikabiliu, pareigingu.</w:t>
            </w:r>
          </w:p>
        </w:tc>
      </w:tr>
      <w:tr w:rsidR="00ED4E14" w:rsidRPr="005249E3" w14:paraId="203F1665"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6703" w:type="dxa"/>
            <w:tcBorders>
              <w:top w:val="single" w:sz="4" w:space="0" w:color="DDDDDD"/>
            </w:tcBorders>
            <w:shd w:val="clear" w:color="auto" w:fill="auto"/>
            <w:tcMar>
              <w:top w:w="75" w:type="dxa"/>
              <w:left w:w="75" w:type="dxa"/>
              <w:bottom w:w="75" w:type="dxa"/>
              <w:right w:w="75" w:type="dxa"/>
            </w:tcMar>
          </w:tcPr>
          <w:p w14:paraId="38F6B2B5" w14:textId="7651A097"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papročių, tradicijų ir apeigų, ypač būdingų etnografiniam regionui, kuriame dirbama, atgaivinimu, propagavimu ir pritaikymu įvairiuose renginiuose;</w:t>
            </w:r>
          </w:p>
          <w:p w14:paraId="6B32974D" w14:textId="57196A95"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analizuoja Centro etninės kultūros veiklą, apibendrina medžiagą, teikia režisieriui ir Centro direktoriui išvadas bei siūlymus Centro etninės kultūros veiklos gerinimo klausimais;</w:t>
            </w:r>
          </w:p>
          <w:p w14:paraId="0EE3651A" w14:textId="5BBA8E8E"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 xml:space="preserve">planuoja ir organizuoja etnokultūrinius renginius, rengia jų </w:t>
            </w:r>
            <w:r w:rsidRPr="009E110C">
              <w:rPr>
                <w:rFonts w:ascii="Times New Roman" w:eastAsia="Times New Roman" w:hAnsi="Times New Roman" w:cs="Times New Roman"/>
                <w:sz w:val="24"/>
                <w:szCs w:val="24"/>
              </w:rPr>
              <w:lastRenderedPageBreak/>
              <w:t>programas, scenarijus Centre ir padaliniuose;</w:t>
            </w:r>
          </w:p>
          <w:p w14:paraId="44AA6126" w14:textId="3A028336"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bendradarbiauja su Lietuvos nacionaliniu kultūros centru, Etninės kultūros globos taryba ir kitomis etninės kultūros veiklą kuruojančiomis institucijomis;</w:t>
            </w:r>
          </w:p>
          <w:p w14:paraId="575DCC50" w14:textId="04FD9FB9"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folkloro kolektyvų subūrimu Centre, konsultuoja folkloro kolektyvų, mėgėjų meno kolektyvų, besirengiančių dalyvauti Dainų šventėse, vadovus bei kitus centro specialistus etninės kultūros klausimais;</w:t>
            </w:r>
          </w:p>
          <w:p w14:paraId="44740D47" w14:textId="03A37C39"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ir koordinuoja Centre Dainų švenčių tradicijos tęstinumo užtikrinimą;</w:t>
            </w:r>
          </w:p>
          <w:p w14:paraId="332E2C11" w14:textId="61BE94FB"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renka, tvarko ir saugo etnokultūrinę medžiagą;</w:t>
            </w:r>
          </w:p>
          <w:p w14:paraId="0D5D68C3" w14:textId="7B9D15DC"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rengia ir vykdo etnokultūros projektus, prisideda etnokultūros klausimais prie kitų projektų rengimo, teikia jų ataskaitas;</w:t>
            </w:r>
          </w:p>
          <w:p w14:paraId="5388B97C" w14:textId="3D94C3D2"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kaupia ir saugo Centro etnokultūrinių renginių vaizdo įrašus, nuotraukas, kitą medžiagą;</w:t>
            </w:r>
          </w:p>
          <w:p w14:paraId="3F40B02D" w14:textId="79CD0ED7"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rūpinasi inicijuojamų, organizuojamų etnokultūrinių renginių viešinimu ir sklaida;</w:t>
            </w:r>
          </w:p>
          <w:p w14:paraId="2FB377EE" w14:textId="5328C123"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Centro režisieriaus pavedimu organizuoja kitus Centro vykdomus renginius arba aktyviai dalyvauja juos organizuojant;</w:t>
            </w:r>
          </w:p>
          <w:p w14:paraId="130CA72D" w14:textId="66851722"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siekdamas įgyvendinti Centro tikslus ir uždavinius etninės kultūros srityje, bendradarbiauja ir palaiko ryšius su Ignalinos rajono, Aukštaitijos regiono kultūros, švietimo įstaigomis, nevyriausybinėmis organizacijomis, įmonėmis, tautodailininkais, amatininkais, pavieniais kultūros lauko veikėjais;</w:t>
            </w:r>
          </w:p>
          <w:p w14:paraId="67762849" w14:textId="57804967"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kelia kvalifikaciją, domisi savo srities naujovėmis, taiko įgytas žinias ir kompetencijas vykdydamas funkcijas;</w:t>
            </w:r>
          </w:p>
          <w:p w14:paraId="3AF4688A" w14:textId="2EA48162"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kuruoja Centro interneto svetainės etnokultūrinę skiltį;</w:t>
            </w:r>
          </w:p>
          <w:p w14:paraId="4D5B3ED0" w14:textId="204DADFE"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rengia ir teikia veiklos planus, ataskaitas, statistinę informaciją ir informacinę medžiagą;</w:t>
            </w:r>
          </w:p>
          <w:p w14:paraId="408592BF" w14:textId="19AF86D9" w:rsidR="009E110C" w:rsidRPr="009E110C" w:rsidRDefault="009E110C" w:rsidP="009E110C">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9E110C">
              <w:rPr>
                <w:rFonts w:ascii="Times New Roman" w:eastAsia="Times New Roman" w:hAnsi="Times New Roman" w:cs="Times New Roman"/>
                <w:sz w:val="24"/>
                <w:szCs w:val="24"/>
              </w:rPr>
              <w:t>pagal poreikį veda Centro renginius, edukacinius užsiėmimus, vykdo atlikėjo funkciją;</w:t>
            </w:r>
          </w:p>
          <w:p w14:paraId="691330AC" w14:textId="3EEAD3C6" w:rsidR="00ED4E14" w:rsidRPr="00A80A98" w:rsidRDefault="009E110C" w:rsidP="009E110C">
            <w:pPr>
              <w:pStyle w:val="Sraopastraipa"/>
              <w:numPr>
                <w:ilvl w:val="0"/>
                <w:numId w:val="22"/>
              </w:numPr>
              <w:tabs>
                <w:tab w:val="left" w:pos="567"/>
              </w:tabs>
              <w:spacing w:after="0" w:line="240" w:lineRule="auto"/>
              <w:jc w:val="both"/>
              <w:rPr>
                <w:rFonts w:ascii="Times New Roman" w:hAnsi="Times New Roman" w:cs="Times New Roman"/>
                <w:sz w:val="24"/>
                <w:szCs w:val="24"/>
              </w:rPr>
            </w:pPr>
            <w:r w:rsidRPr="009E110C">
              <w:rPr>
                <w:rFonts w:ascii="Times New Roman" w:eastAsia="Times New Roman" w:hAnsi="Times New Roman" w:cs="Times New Roman"/>
                <w:sz w:val="24"/>
                <w:szCs w:val="24"/>
              </w:rPr>
              <w:t>vykdo kitus vienkartinius Centro režisieriaus ir Centro direktoriaus pavedimus, nenumatytus pareigybės aprašyme, tačiau susijusius su Centro vykdoma veikla.</w:t>
            </w:r>
          </w:p>
        </w:tc>
      </w:tr>
      <w:tr w:rsidR="005249E3" w:rsidRPr="005249E3" w14:paraId="1FB7C5A6"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2F4AE75A" w14:textId="77777777" w:rsidR="005249E3" w:rsidRPr="005249E3" w:rsidRDefault="005249E3"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6703" w:type="dxa"/>
            <w:tcBorders>
              <w:top w:val="single" w:sz="4" w:space="0" w:color="DDDDDD"/>
            </w:tcBorders>
            <w:shd w:val="clear" w:color="auto" w:fill="auto"/>
            <w:tcMar>
              <w:top w:w="75" w:type="dxa"/>
              <w:left w:w="75" w:type="dxa"/>
              <w:bottom w:w="75" w:type="dxa"/>
              <w:right w:w="75" w:type="dxa"/>
            </w:tcMar>
            <w:hideMark/>
          </w:tcPr>
          <w:p w14:paraId="679A262F" w14:textId="3ABA1897" w:rsidR="005249E3" w:rsidRPr="004E3F20" w:rsidRDefault="00D02DEF" w:rsidP="0024610E">
            <w:pPr>
              <w:spacing w:after="0" w:line="224" w:lineRule="atLeast"/>
              <w:rPr>
                <w:rFonts w:ascii="Times New Roman" w:eastAsia="Times New Roman" w:hAnsi="Times New Roman" w:cs="Times New Roman"/>
                <w:sz w:val="24"/>
                <w:szCs w:val="24"/>
              </w:rPr>
            </w:pPr>
            <w:r w:rsidRPr="004E3F20">
              <w:rPr>
                <w:rFonts w:ascii="Times New Roman" w:hAnsi="Times New Roman" w:cs="Times New Roman"/>
                <w:sz w:val="24"/>
                <w:szCs w:val="24"/>
              </w:rPr>
              <w:t>P</w:t>
            </w:r>
            <w:r w:rsidRPr="004E3F20">
              <w:rPr>
                <w:rFonts w:ascii="Times New Roman" w:eastAsia="Calibri" w:hAnsi="Times New Roman" w:cs="Times New Roman"/>
                <w:sz w:val="24"/>
                <w:szCs w:val="24"/>
              </w:rPr>
              <w:t>areiginės algos pastoviosios dalies koeficientas</w:t>
            </w:r>
            <w:r w:rsidRPr="004E3F20">
              <w:rPr>
                <w:rFonts w:ascii="Times New Roman" w:hAnsi="Times New Roman" w:cs="Times New Roman"/>
                <w:sz w:val="24"/>
                <w:szCs w:val="24"/>
              </w:rPr>
              <w:t xml:space="preserve"> – </w:t>
            </w:r>
            <w:r w:rsidR="00902E65">
              <w:rPr>
                <w:rFonts w:ascii="Times New Roman" w:hAnsi="Times New Roman" w:cs="Times New Roman"/>
                <w:sz w:val="24"/>
                <w:szCs w:val="24"/>
              </w:rPr>
              <w:t>0,</w:t>
            </w:r>
            <w:r w:rsidR="0024610E">
              <w:rPr>
                <w:rFonts w:ascii="Times New Roman" w:hAnsi="Times New Roman" w:cs="Times New Roman"/>
                <w:sz w:val="24"/>
                <w:szCs w:val="24"/>
              </w:rPr>
              <w:t>79</w:t>
            </w:r>
          </w:p>
        </w:tc>
      </w:tr>
      <w:tr w:rsidR="005249E3" w:rsidRPr="005249E3" w14:paraId="6086EF60" w14:textId="77777777" w:rsidTr="00B13FA6">
        <w:trPr>
          <w:trHeight w:val="748"/>
        </w:trPr>
        <w:tc>
          <w:tcPr>
            <w:tcW w:w="1736" w:type="dxa"/>
            <w:tcBorders>
              <w:top w:val="single" w:sz="4" w:space="0" w:color="DDDDDD"/>
            </w:tcBorders>
            <w:shd w:val="clear" w:color="auto" w:fill="auto"/>
            <w:tcMar>
              <w:top w:w="75" w:type="dxa"/>
              <w:left w:w="75" w:type="dxa"/>
              <w:bottom w:w="75" w:type="dxa"/>
              <w:right w:w="75" w:type="dxa"/>
            </w:tcMar>
            <w:hideMark/>
          </w:tcPr>
          <w:p w14:paraId="68262C59"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6703" w:type="dxa"/>
            <w:tcBorders>
              <w:top w:val="single" w:sz="4" w:space="0" w:color="DDDDDD"/>
            </w:tcBorders>
            <w:shd w:val="clear" w:color="auto" w:fill="auto"/>
            <w:tcMar>
              <w:top w:w="75" w:type="dxa"/>
              <w:left w:w="75" w:type="dxa"/>
              <w:bottom w:w="75" w:type="dxa"/>
              <w:right w:w="75" w:type="dxa"/>
            </w:tcMar>
            <w:hideMark/>
          </w:tcPr>
          <w:p w14:paraId="1B803145"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p</w:t>
            </w:r>
            <w:r w:rsidR="00BB3950" w:rsidRPr="00E6172B">
              <w:rPr>
                <w:rFonts w:ascii="Times New Roman" w:hAnsi="Times New Roman" w:cs="Times New Roman"/>
                <w:sz w:val="24"/>
                <w:szCs w:val="24"/>
              </w:rPr>
              <w:t>rašymas</w:t>
            </w:r>
            <w:r w:rsidRPr="00E6172B">
              <w:rPr>
                <w:rFonts w:ascii="Times New Roman" w:hAnsi="Times New Roman" w:cs="Times New Roman"/>
                <w:sz w:val="24"/>
                <w:szCs w:val="24"/>
              </w:rPr>
              <w:t xml:space="preserve"> leisti dalyvauti </w:t>
            </w:r>
            <w:r w:rsidR="00260BED">
              <w:rPr>
                <w:rFonts w:ascii="Times New Roman" w:hAnsi="Times New Roman" w:cs="Times New Roman"/>
                <w:sz w:val="24"/>
                <w:szCs w:val="24"/>
              </w:rPr>
              <w:t>atrankoje</w:t>
            </w:r>
            <w:r>
              <w:rPr>
                <w:rFonts w:ascii="Times New Roman" w:hAnsi="Times New Roman" w:cs="Times New Roman"/>
                <w:sz w:val="24"/>
                <w:szCs w:val="24"/>
              </w:rPr>
              <w:t>;</w:t>
            </w:r>
          </w:p>
          <w:p w14:paraId="1FEEDCDD" w14:textId="77777777" w:rsidR="00B900F9"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00BB3950" w:rsidRPr="00E03686">
              <w:rPr>
                <w:rFonts w:ascii="Times New Roman" w:hAnsi="Times New Roman" w:cs="Times New Roman"/>
                <w:sz w:val="24"/>
                <w:szCs w:val="24"/>
              </w:rPr>
              <w:t>smens tapatybę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299BD7FD"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i</w:t>
            </w:r>
            <w:r w:rsidR="00BB3950" w:rsidRPr="00E03686">
              <w:rPr>
                <w:rFonts w:ascii="Times New Roman" w:hAnsi="Times New Roman" w:cs="Times New Roman"/>
                <w:sz w:val="24"/>
                <w:szCs w:val="24"/>
              </w:rPr>
              <w:t>šsilavinimą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5AB9C63F" w14:textId="469FA220" w:rsidR="00BB3950" w:rsidRPr="00192E3E" w:rsidRDefault="00E03686" w:rsidP="00B65BD2">
            <w:pPr>
              <w:pStyle w:val="Betarp"/>
              <w:numPr>
                <w:ilvl w:val="0"/>
                <w:numId w:val="11"/>
              </w:numPr>
              <w:jc w:val="both"/>
              <w:rPr>
                <w:rFonts w:ascii="Times New Roman" w:hAnsi="Times New Roman" w:cs="Times New Roman"/>
                <w:sz w:val="24"/>
                <w:szCs w:val="24"/>
              </w:rPr>
            </w:pPr>
            <w:r w:rsidRPr="00192E3E">
              <w:rPr>
                <w:rFonts w:ascii="Times New Roman" w:hAnsi="Times New Roman" w:cs="Times New Roman"/>
                <w:sz w:val="24"/>
                <w:szCs w:val="24"/>
              </w:rPr>
              <w:t>d</w:t>
            </w:r>
            <w:r w:rsidR="00BB3950" w:rsidRPr="00192E3E">
              <w:rPr>
                <w:rFonts w:ascii="Times New Roman" w:hAnsi="Times New Roman" w:cs="Times New Roman"/>
                <w:sz w:val="24"/>
                <w:szCs w:val="24"/>
              </w:rPr>
              <w:t xml:space="preserve">arbo patirtį </w:t>
            </w:r>
            <w:r w:rsidR="00B17173" w:rsidRPr="007160F2">
              <w:rPr>
                <w:rFonts w:ascii="Times New Roman" w:eastAsia="Calibri" w:hAnsi="Times New Roman" w:cs="Times New Roman"/>
                <w:sz w:val="24"/>
                <w:szCs w:val="24"/>
                <w:lang w:eastAsia="en-US"/>
              </w:rPr>
              <w:t>kultūros srityje</w:t>
            </w:r>
            <w:r w:rsidR="00B17173" w:rsidRPr="00192E3E">
              <w:rPr>
                <w:rFonts w:ascii="Times New Roman" w:hAnsi="Times New Roman" w:cs="Times New Roman"/>
                <w:sz w:val="24"/>
                <w:szCs w:val="24"/>
              </w:rPr>
              <w:t xml:space="preserve"> </w:t>
            </w:r>
            <w:r w:rsidRPr="00192E3E">
              <w:rPr>
                <w:rFonts w:ascii="Times New Roman" w:hAnsi="Times New Roman" w:cs="Times New Roman"/>
                <w:sz w:val="24"/>
                <w:szCs w:val="24"/>
              </w:rPr>
              <w:t>patvirtinan</w:t>
            </w:r>
            <w:r w:rsidR="00542669" w:rsidRPr="00192E3E">
              <w:rPr>
                <w:rFonts w:ascii="Times New Roman" w:hAnsi="Times New Roman" w:cs="Times New Roman"/>
                <w:sz w:val="24"/>
                <w:szCs w:val="24"/>
              </w:rPr>
              <w:t>tis</w:t>
            </w:r>
            <w:r w:rsidRPr="00192E3E">
              <w:rPr>
                <w:rFonts w:ascii="Times New Roman" w:hAnsi="Times New Roman" w:cs="Times New Roman"/>
                <w:sz w:val="24"/>
                <w:szCs w:val="24"/>
              </w:rPr>
              <w:t xml:space="preserve"> dokument</w:t>
            </w:r>
            <w:r w:rsidR="00542669" w:rsidRPr="00192E3E">
              <w:rPr>
                <w:rFonts w:ascii="Times New Roman" w:hAnsi="Times New Roman" w:cs="Times New Roman"/>
                <w:sz w:val="24"/>
                <w:szCs w:val="24"/>
              </w:rPr>
              <w:t>a</w:t>
            </w:r>
            <w:r w:rsidRPr="00192E3E">
              <w:rPr>
                <w:rFonts w:ascii="Times New Roman" w:hAnsi="Times New Roman" w:cs="Times New Roman"/>
                <w:sz w:val="24"/>
                <w:szCs w:val="24"/>
              </w:rPr>
              <w:t>s</w:t>
            </w:r>
            <w:r w:rsidR="00DF076A">
              <w:rPr>
                <w:rFonts w:ascii="Times New Roman" w:hAnsi="Times New Roman" w:cs="Times New Roman"/>
                <w:sz w:val="24"/>
                <w:szCs w:val="24"/>
              </w:rPr>
              <w:t xml:space="preserve">; </w:t>
            </w:r>
          </w:p>
          <w:p w14:paraId="23F747B7" w14:textId="77777777" w:rsidR="005249E3" w:rsidRPr="005249E3" w:rsidRDefault="00542669"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w:t>
            </w:r>
            <w:r w:rsidR="00BB3950" w:rsidRPr="00192E3E">
              <w:rPr>
                <w:rFonts w:ascii="Times New Roman" w:hAnsi="Times New Roman" w:cs="Times New Roman"/>
                <w:sz w:val="24"/>
                <w:szCs w:val="24"/>
              </w:rPr>
              <w:t>yvenimo aprašym</w:t>
            </w:r>
            <w:r w:rsidRPr="00192E3E">
              <w:rPr>
                <w:rFonts w:ascii="Times New Roman" w:hAnsi="Times New Roman" w:cs="Times New Roman"/>
                <w:sz w:val="24"/>
                <w:szCs w:val="24"/>
              </w:rPr>
              <w:t>as</w:t>
            </w:r>
            <w:r w:rsidR="00552B7B" w:rsidRPr="00192E3E">
              <w:rPr>
                <w:rFonts w:ascii="Times New Roman" w:hAnsi="Times New Roman" w:cs="Times New Roman"/>
                <w:sz w:val="24"/>
                <w:szCs w:val="24"/>
              </w:rPr>
              <w:t>.</w:t>
            </w:r>
          </w:p>
        </w:tc>
      </w:tr>
      <w:tr w:rsidR="005249E3" w:rsidRPr="005249E3" w14:paraId="06E4B65A" w14:textId="77777777" w:rsidTr="00895774">
        <w:trPr>
          <w:trHeight w:val="488"/>
        </w:trPr>
        <w:tc>
          <w:tcPr>
            <w:tcW w:w="1736" w:type="dxa"/>
            <w:tcBorders>
              <w:top w:val="single" w:sz="4" w:space="0" w:color="DDDDDD"/>
            </w:tcBorders>
            <w:shd w:val="clear" w:color="auto" w:fill="auto"/>
            <w:tcMar>
              <w:top w:w="75" w:type="dxa"/>
              <w:left w:w="75" w:type="dxa"/>
              <w:bottom w:w="75" w:type="dxa"/>
              <w:right w:w="75" w:type="dxa"/>
            </w:tcMar>
            <w:hideMark/>
          </w:tcPr>
          <w:p w14:paraId="339A230C"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sidR="0023431D">
              <w:rPr>
                <w:rFonts w:ascii="Times New Roman" w:eastAsia="Times New Roman" w:hAnsi="Times New Roman" w:cs="Times New Roman"/>
                <w:sz w:val="24"/>
                <w:szCs w:val="24"/>
              </w:rPr>
              <w:t>ateikimas</w:t>
            </w:r>
          </w:p>
        </w:tc>
        <w:tc>
          <w:tcPr>
            <w:tcW w:w="6703" w:type="dxa"/>
            <w:tcBorders>
              <w:top w:val="single" w:sz="4" w:space="0" w:color="DDDDDD"/>
            </w:tcBorders>
            <w:shd w:val="clear" w:color="auto" w:fill="auto"/>
            <w:tcMar>
              <w:top w:w="75" w:type="dxa"/>
              <w:left w:w="75" w:type="dxa"/>
              <w:bottom w:w="75" w:type="dxa"/>
              <w:right w:w="75" w:type="dxa"/>
            </w:tcMar>
            <w:hideMark/>
          </w:tcPr>
          <w:p w14:paraId="3B3F4FC9" w14:textId="4DBB50DC" w:rsidR="000C69A8" w:rsidRPr="005249E3" w:rsidRDefault="00B65BD2" w:rsidP="00E56198">
            <w:pPr>
              <w:pStyle w:val="Betarp"/>
              <w:numPr>
                <w:ilvl w:val="0"/>
                <w:numId w:val="10"/>
              </w:numPr>
              <w:jc w:val="both"/>
              <w:rPr>
                <w:rFonts w:eastAsia="Times New Roman"/>
              </w:rPr>
            </w:pPr>
            <w:r>
              <w:rPr>
                <w:rFonts w:ascii="Times New Roman" w:hAnsi="Times New Roman" w:cs="Times New Roman"/>
                <w:color w:val="000000"/>
                <w:sz w:val="24"/>
                <w:szCs w:val="24"/>
              </w:rPr>
              <w:t>d</w:t>
            </w:r>
            <w:r w:rsidR="00542669" w:rsidRPr="00B65BD2">
              <w:rPr>
                <w:rFonts w:ascii="Times New Roman" w:hAnsi="Times New Roman" w:cs="Times New Roman"/>
                <w:color w:val="000000"/>
                <w:sz w:val="24"/>
                <w:szCs w:val="24"/>
              </w:rPr>
              <w:t>okumentai priimami</w:t>
            </w:r>
            <w:r w:rsidR="000C4AAB">
              <w:rPr>
                <w:rFonts w:ascii="Times New Roman" w:hAnsi="Times New Roman" w:cs="Times New Roman"/>
                <w:color w:val="000000"/>
                <w:sz w:val="24"/>
                <w:szCs w:val="24"/>
              </w:rPr>
              <w:t xml:space="preserve"> </w:t>
            </w:r>
            <w:r w:rsidR="000C4AAB" w:rsidRPr="0023431D">
              <w:rPr>
                <w:rFonts w:ascii="Times New Roman" w:hAnsi="Times New Roman" w:cs="Times New Roman"/>
                <w:sz w:val="24"/>
                <w:szCs w:val="24"/>
              </w:rPr>
              <w:t xml:space="preserve">elektroniniu paštu </w:t>
            </w:r>
            <w:hyperlink r:id="rId7" w:history="1">
              <w:r w:rsidR="000C4AAB" w:rsidRPr="0023431D">
                <w:rPr>
                  <w:rStyle w:val="Hipersaitas"/>
                  <w:rFonts w:ascii="Times New Roman" w:hAnsi="Times New Roman" w:cs="Times New Roman"/>
                  <w:sz w:val="24"/>
                  <w:szCs w:val="24"/>
                </w:rPr>
                <w:t>info@irkc.lt</w:t>
              </w:r>
            </w:hyperlink>
            <w:hyperlink r:id="rId8" w:history="1"/>
            <w:r w:rsidR="00542669" w:rsidRPr="00B65BD2">
              <w:rPr>
                <w:rFonts w:ascii="Times New Roman" w:hAnsi="Times New Roman" w:cs="Times New Roman"/>
                <w:color w:val="000000"/>
                <w:sz w:val="24"/>
                <w:szCs w:val="24"/>
              </w:rPr>
              <w:t xml:space="preserve"> </w:t>
            </w:r>
            <w:r w:rsidR="000C4AAB">
              <w:rPr>
                <w:rFonts w:ascii="Times New Roman" w:hAnsi="Times New Roman" w:cs="Times New Roman"/>
                <w:color w:val="000000"/>
                <w:sz w:val="24"/>
                <w:szCs w:val="24"/>
              </w:rPr>
              <w:t xml:space="preserve">iki </w:t>
            </w:r>
            <w:r w:rsidR="000C4AAB" w:rsidRPr="00192E3E">
              <w:rPr>
                <w:rFonts w:ascii="Times New Roman" w:hAnsi="Times New Roman" w:cs="Times New Roman"/>
                <w:color w:val="000000"/>
                <w:sz w:val="24"/>
                <w:szCs w:val="24"/>
              </w:rPr>
              <w:t>202</w:t>
            </w:r>
            <w:r w:rsidR="00E2060C" w:rsidRPr="00192E3E">
              <w:rPr>
                <w:rFonts w:ascii="Times New Roman" w:hAnsi="Times New Roman" w:cs="Times New Roman"/>
                <w:color w:val="000000"/>
                <w:sz w:val="24"/>
                <w:szCs w:val="24"/>
              </w:rPr>
              <w:t>4</w:t>
            </w:r>
            <w:r w:rsidR="000C4AAB" w:rsidRPr="00192E3E">
              <w:rPr>
                <w:rFonts w:ascii="Times New Roman" w:hAnsi="Times New Roman" w:cs="Times New Roman"/>
                <w:color w:val="000000"/>
                <w:sz w:val="24"/>
                <w:szCs w:val="24"/>
              </w:rPr>
              <w:t>-</w:t>
            </w:r>
            <w:r w:rsidR="00E56198" w:rsidRPr="00E56198">
              <w:rPr>
                <w:rFonts w:ascii="Times New Roman" w:hAnsi="Times New Roman" w:cs="Times New Roman"/>
                <w:color w:val="000000"/>
                <w:sz w:val="24"/>
                <w:szCs w:val="24"/>
              </w:rPr>
              <w:t>10-15</w:t>
            </w:r>
            <w:bookmarkStart w:id="0" w:name="_GoBack"/>
            <w:bookmarkEnd w:id="0"/>
          </w:p>
        </w:tc>
      </w:tr>
      <w:tr w:rsidR="005249E3" w:rsidRPr="005249E3" w14:paraId="6B9FE8F7" w14:textId="77777777" w:rsidTr="00B13FA6">
        <w:trPr>
          <w:trHeight w:val="898"/>
        </w:trPr>
        <w:tc>
          <w:tcPr>
            <w:tcW w:w="1736" w:type="dxa"/>
            <w:tcBorders>
              <w:top w:val="single" w:sz="4" w:space="0" w:color="DDDDDD"/>
            </w:tcBorders>
            <w:shd w:val="clear" w:color="auto" w:fill="auto"/>
            <w:tcMar>
              <w:top w:w="75" w:type="dxa"/>
              <w:left w:w="75" w:type="dxa"/>
              <w:bottom w:w="75" w:type="dxa"/>
              <w:right w:w="75" w:type="dxa"/>
            </w:tcMar>
            <w:hideMark/>
          </w:tcPr>
          <w:p w14:paraId="0F34567E"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Kontaktiniai duomenys išsamesnei informacijai</w:t>
            </w:r>
          </w:p>
        </w:tc>
        <w:tc>
          <w:tcPr>
            <w:tcW w:w="6703" w:type="dxa"/>
            <w:tcBorders>
              <w:top w:val="single" w:sz="4" w:space="0" w:color="DDDDDD"/>
            </w:tcBorders>
            <w:shd w:val="clear" w:color="auto" w:fill="auto"/>
            <w:tcMar>
              <w:top w:w="75" w:type="dxa"/>
              <w:left w:w="75" w:type="dxa"/>
              <w:bottom w:w="75" w:type="dxa"/>
              <w:right w:w="75" w:type="dxa"/>
            </w:tcMar>
            <w:hideMark/>
          </w:tcPr>
          <w:p w14:paraId="65E6D14D" w14:textId="77777777" w:rsidR="005607BF" w:rsidRDefault="007B0A9F" w:rsidP="005249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w:t>
            </w:r>
            <w:r w:rsidR="005607BF">
              <w:rPr>
                <w:rFonts w:ascii="Times New Roman" w:hAnsi="Times New Roman" w:cs="Times New Roman"/>
                <w:sz w:val="24"/>
                <w:szCs w:val="24"/>
              </w:rPr>
              <w:t xml:space="preserve"> </w:t>
            </w:r>
            <w:r w:rsidR="00A80A98">
              <w:rPr>
                <w:rFonts w:ascii="Times New Roman" w:hAnsi="Times New Roman" w:cs="Times New Roman"/>
                <w:sz w:val="24"/>
                <w:szCs w:val="24"/>
              </w:rPr>
              <w:t xml:space="preserve"> </w:t>
            </w:r>
            <w:r w:rsidRPr="007B0A9F">
              <w:rPr>
                <w:rFonts w:ascii="Times New Roman" w:hAnsi="Times New Roman" w:cs="Times New Roman"/>
                <w:sz w:val="24"/>
                <w:szCs w:val="24"/>
              </w:rPr>
              <w:t>8 6</w:t>
            </w:r>
            <w:r w:rsidR="00E2060C">
              <w:rPr>
                <w:rFonts w:ascii="Times New Roman" w:hAnsi="Times New Roman" w:cs="Times New Roman"/>
                <w:sz w:val="24"/>
                <w:szCs w:val="24"/>
              </w:rPr>
              <w:t>8</w:t>
            </w:r>
            <w:r w:rsidRPr="007B0A9F">
              <w:rPr>
                <w:rFonts w:ascii="Times New Roman" w:hAnsi="Times New Roman" w:cs="Times New Roman"/>
                <w:sz w:val="24"/>
                <w:szCs w:val="24"/>
              </w:rPr>
              <w:t xml:space="preserve">6 </w:t>
            </w:r>
            <w:r w:rsidR="00E2060C">
              <w:rPr>
                <w:rFonts w:ascii="Times New Roman" w:hAnsi="Times New Roman" w:cs="Times New Roman"/>
                <w:sz w:val="24"/>
                <w:szCs w:val="24"/>
              </w:rPr>
              <w:t>95</w:t>
            </w:r>
            <w:r w:rsidR="001124A4">
              <w:rPr>
                <w:rFonts w:ascii="Times New Roman" w:hAnsi="Times New Roman" w:cs="Times New Roman"/>
                <w:sz w:val="24"/>
                <w:szCs w:val="24"/>
              </w:rPr>
              <w:t xml:space="preserve"> </w:t>
            </w:r>
            <w:r w:rsidR="00E2060C">
              <w:rPr>
                <w:rFonts w:ascii="Times New Roman" w:hAnsi="Times New Roman" w:cs="Times New Roman"/>
                <w:sz w:val="24"/>
                <w:szCs w:val="24"/>
              </w:rPr>
              <w:t>225</w:t>
            </w:r>
          </w:p>
          <w:p w14:paraId="62F85348" w14:textId="77777777" w:rsidR="005249E3" w:rsidRPr="005249E3" w:rsidRDefault="007B0A9F" w:rsidP="00AE7F0B">
            <w:pPr>
              <w:spacing w:after="0" w:line="240" w:lineRule="auto"/>
              <w:rPr>
                <w:rFonts w:ascii="Times New Roman" w:eastAsia="Times New Roman" w:hAnsi="Times New Roman" w:cs="Times New Roman"/>
                <w:sz w:val="24"/>
                <w:szCs w:val="24"/>
              </w:rPr>
            </w:pPr>
            <w:r w:rsidRPr="007B0A9F">
              <w:rPr>
                <w:rFonts w:ascii="Times New Roman" w:hAnsi="Times New Roman" w:cs="Times New Roman"/>
                <w:sz w:val="24"/>
                <w:szCs w:val="24"/>
              </w:rPr>
              <w:t xml:space="preserve"> </w:t>
            </w:r>
            <w:r w:rsidR="005607BF">
              <w:rPr>
                <w:rFonts w:ascii="Times New Roman" w:hAnsi="Times New Roman" w:cs="Times New Roman"/>
                <w:sz w:val="24"/>
                <w:szCs w:val="24"/>
              </w:rPr>
              <w:t xml:space="preserve">        </w:t>
            </w:r>
          </w:p>
        </w:tc>
      </w:tr>
      <w:tr w:rsidR="007B0A9F" w:rsidRPr="005249E3" w14:paraId="2657BBF4"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0C6FA682" w14:textId="7C8C7BB3" w:rsidR="007B0A9F" w:rsidRPr="005249E3" w:rsidRDefault="000C69A8" w:rsidP="009E110C">
            <w:pPr>
              <w:pStyle w:val="Betarp"/>
              <w:rPr>
                <w:rFonts w:ascii="Times New Roman" w:eastAsia="Times New Roman" w:hAnsi="Times New Roman" w:cs="Times New Roman"/>
                <w:sz w:val="24"/>
                <w:szCs w:val="24"/>
              </w:rPr>
            </w:pPr>
            <w:r w:rsidRPr="000C69A8">
              <w:rPr>
                <w:rFonts w:ascii="Times New Roman" w:hAnsi="Times New Roman" w:cs="Times New Roman"/>
                <w:sz w:val="24"/>
                <w:szCs w:val="24"/>
              </w:rPr>
              <w:t>Pretendentų atranka:</w:t>
            </w:r>
          </w:p>
        </w:tc>
        <w:tc>
          <w:tcPr>
            <w:tcW w:w="6703" w:type="dxa"/>
            <w:tcBorders>
              <w:top w:val="single" w:sz="4" w:space="0" w:color="DDDDDD"/>
            </w:tcBorders>
            <w:shd w:val="clear" w:color="auto" w:fill="auto"/>
            <w:tcMar>
              <w:top w:w="75" w:type="dxa"/>
              <w:left w:w="75" w:type="dxa"/>
              <w:bottom w:w="75" w:type="dxa"/>
              <w:right w:w="75" w:type="dxa"/>
            </w:tcMar>
          </w:tcPr>
          <w:p w14:paraId="47B5D922" w14:textId="51CB3A68" w:rsidR="007B0A9F" w:rsidRPr="005249E3" w:rsidRDefault="00CC68A1" w:rsidP="009E110C">
            <w:pPr>
              <w:jc w:val="both"/>
              <w:rPr>
                <w:rFonts w:ascii="Times New Roman" w:eastAsia="Times New Roman" w:hAnsi="Times New Roman" w:cs="Times New Roman"/>
                <w:sz w:val="24"/>
                <w:szCs w:val="24"/>
              </w:rPr>
            </w:pPr>
            <w:r w:rsidRPr="00B65BD2">
              <w:rPr>
                <w:rFonts w:ascii="Times New Roman" w:hAnsi="Times New Roman" w:cs="Times New Roman"/>
                <w:color w:val="000000" w:themeColor="text1"/>
                <w:sz w:val="24"/>
                <w:szCs w:val="24"/>
              </w:rPr>
              <w:t>a</w:t>
            </w:r>
            <w:r w:rsidR="000C69A8" w:rsidRPr="00B65BD2">
              <w:rPr>
                <w:rFonts w:ascii="Times New Roman" w:hAnsi="Times New Roman" w:cs="Times New Roman"/>
                <w:color w:val="000000" w:themeColor="text1"/>
                <w:sz w:val="24"/>
                <w:szCs w:val="24"/>
              </w:rPr>
              <w:t>tranka vykdoma žodžiu (pokalbis).</w:t>
            </w:r>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CB57962"/>
    <w:multiLevelType w:val="hybridMultilevel"/>
    <w:tmpl w:val="05F619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CD377CF"/>
    <w:multiLevelType w:val="hybridMultilevel"/>
    <w:tmpl w:val="09626E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532024"/>
    <w:multiLevelType w:val="hybridMultilevel"/>
    <w:tmpl w:val="DB340F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48A46F2"/>
    <w:multiLevelType w:val="hybridMultilevel"/>
    <w:tmpl w:val="88B89A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A464C07"/>
    <w:multiLevelType w:val="hybridMultilevel"/>
    <w:tmpl w:val="BB80B0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nsid w:val="477A57E8"/>
    <w:multiLevelType w:val="hybridMultilevel"/>
    <w:tmpl w:val="F54E39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2"/>
  </w:num>
  <w:num w:numId="5">
    <w:abstractNumId w:val="20"/>
  </w:num>
  <w:num w:numId="6">
    <w:abstractNumId w:val="18"/>
  </w:num>
  <w:num w:numId="7">
    <w:abstractNumId w:val="12"/>
  </w:num>
  <w:num w:numId="8">
    <w:abstractNumId w:val="10"/>
  </w:num>
  <w:num w:numId="9">
    <w:abstractNumId w:val="0"/>
  </w:num>
  <w:num w:numId="10">
    <w:abstractNumId w:val="14"/>
  </w:num>
  <w:num w:numId="11">
    <w:abstractNumId w:val="7"/>
  </w:num>
  <w:num w:numId="12">
    <w:abstractNumId w:val="19"/>
  </w:num>
  <w:num w:numId="13">
    <w:abstractNumId w:val="11"/>
  </w:num>
  <w:num w:numId="14">
    <w:abstractNumId w:val="17"/>
  </w:num>
  <w:num w:numId="15">
    <w:abstractNumId w:val="3"/>
  </w:num>
  <w:num w:numId="16">
    <w:abstractNumId w:val="16"/>
  </w:num>
  <w:num w:numId="17">
    <w:abstractNumId w:val="5"/>
  </w:num>
  <w:num w:numId="18">
    <w:abstractNumId w:val="21"/>
  </w:num>
  <w:num w:numId="19">
    <w:abstractNumId w:val="15"/>
  </w:num>
  <w:num w:numId="20">
    <w:abstractNumId w:val="9"/>
  </w:num>
  <w:num w:numId="21">
    <w:abstractNumId w:val="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7721D"/>
    <w:rsid w:val="000A5339"/>
    <w:rsid w:val="000B41E8"/>
    <w:rsid w:val="000B71CA"/>
    <w:rsid w:val="000C4AAB"/>
    <w:rsid w:val="000C69A8"/>
    <w:rsid w:val="001124A4"/>
    <w:rsid w:val="001567F7"/>
    <w:rsid w:val="00192E3E"/>
    <w:rsid w:val="001B08EB"/>
    <w:rsid w:val="001C5AB8"/>
    <w:rsid w:val="001F178D"/>
    <w:rsid w:val="001F1FF7"/>
    <w:rsid w:val="002068B7"/>
    <w:rsid w:val="0023431D"/>
    <w:rsid w:val="0024610E"/>
    <w:rsid w:val="00260BED"/>
    <w:rsid w:val="00267C13"/>
    <w:rsid w:val="00270A2B"/>
    <w:rsid w:val="002A7B04"/>
    <w:rsid w:val="002C2DB7"/>
    <w:rsid w:val="003341C0"/>
    <w:rsid w:val="003E6077"/>
    <w:rsid w:val="003F561C"/>
    <w:rsid w:val="00402005"/>
    <w:rsid w:val="00467357"/>
    <w:rsid w:val="00487709"/>
    <w:rsid w:val="004D2681"/>
    <w:rsid w:val="004E0AF4"/>
    <w:rsid w:val="004E2C6D"/>
    <w:rsid w:val="004E3F20"/>
    <w:rsid w:val="005249E3"/>
    <w:rsid w:val="00542669"/>
    <w:rsid w:val="00552B7B"/>
    <w:rsid w:val="005607BF"/>
    <w:rsid w:val="00577A1D"/>
    <w:rsid w:val="00591A35"/>
    <w:rsid w:val="00625BF8"/>
    <w:rsid w:val="0065333B"/>
    <w:rsid w:val="00674619"/>
    <w:rsid w:val="006D17F3"/>
    <w:rsid w:val="006F1929"/>
    <w:rsid w:val="007160F2"/>
    <w:rsid w:val="00760984"/>
    <w:rsid w:val="007B0A9F"/>
    <w:rsid w:val="008411AE"/>
    <w:rsid w:val="008868F3"/>
    <w:rsid w:val="00895774"/>
    <w:rsid w:val="008D042C"/>
    <w:rsid w:val="00902E65"/>
    <w:rsid w:val="009E0371"/>
    <w:rsid w:val="009E110C"/>
    <w:rsid w:val="00A80A98"/>
    <w:rsid w:val="00A85812"/>
    <w:rsid w:val="00AD09B4"/>
    <w:rsid w:val="00AD12B2"/>
    <w:rsid w:val="00AE7F0B"/>
    <w:rsid w:val="00B13FA6"/>
    <w:rsid w:val="00B17173"/>
    <w:rsid w:val="00B62D89"/>
    <w:rsid w:val="00B65BD2"/>
    <w:rsid w:val="00B75434"/>
    <w:rsid w:val="00B900F9"/>
    <w:rsid w:val="00B9208E"/>
    <w:rsid w:val="00BB3950"/>
    <w:rsid w:val="00C4292F"/>
    <w:rsid w:val="00C816A6"/>
    <w:rsid w:val="00C86B80"/>
    <w:rsid w:val="00CA5033"/>
    <w:rsid w:val="00CC68A1"/>
    <w:rsid w:val="00D02DEF"/>
    <w:rsid w:val="00D75FCF"/>
    <w:rsid w:val="00D858CA"/>
    <w:rsid w:val="00D86878"/>
    <w:rsid w:val="00DF076A"/>
    <w:rsid w:val="00E03686"/>
    <w:rsid w:val="00E2060C"/>
    <w:rsid w:val="00E2395E"/>
    <w:rsid w:val="00E56198"/>
    <w:rsid w:val="00E6172B"/>
    <w:rsid w:val="00E76266"/>
    <w:rsid w:val="00ED4E14"/>
    <w:rsid w:val="00F418CB"/>
    <w:rsid w:val="00F4526C"/>
    <w:rsid w:val="00F61CA1"/>
    <w:rsid w:val="00F908C0"/>
    <w:rsid w:val="00F95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A75F-CF2D-496E-8945-77DACD925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2779</Words>
  <Characters>1585</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8</cp:revision>
  <dcterms:created xsi:type="dcterms:W3CDTF">2024-04-08T12:47:00Z</dcterms:created>
  <dcterms:modified xsi:type="dcterms:W3CDTF">2024-10-02T13:38:00Z</dcterms:modified>
</cp:coreProperties>
</file>