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8F51D" w14:textId="578156A2" w:rsidR="00F31DEF" w:rsidRDefault="00C54EEC">
      <w:pPr>
        <w:tabs>
          <w:tab w:val="clear" w:pos="1293"/>
        </w:tabs>
        <w:suppressAutoHyphens w:val="0"/>
        <w:jc w:val="center"/>
      </w:pPr>
      <w:bookmarkStart w:id="0" w:name="_GoBack"/>
      <w:bookmarkEnd w:id="0"/>
      <w:r>
        <w:rPr>
          <w:rFonts w:cs="TimesNewRomanPS-BoldMT"/>
          <w:b/>
          <w:bCs/>
          <w:lang w:val="lt-LT" w:eastAsia="lt-LT"/>
        </w:rPr>
        <w:t>IGNALINOS RAJONO SAVIVALDYBĖS LŪKESČIŲ</w:t>
      </w:r>
      <w:r w:rsidR="0043464F">
        <w:rPr>
          <w:rFonts w:cs="TimesNewRomanPS-BoldMT"/>
          <w:b/>
          <w:bCs/>
          <w:lang w:val="lt-LT" w:eastAsia="lt-LT"/>
        </w:rPr>
        <w:t xml:space="preserve"> </w:t>
      </w:r>
      <w:r>
        <w:rPr>
          <w:rFonts w:cs="TimesNewRomanPS-BoldMT"/>
          <w:b/>
          <w:bCs/>
          <w:lang w:val="lt-LT" w:eastAsia="lt-LT"/>
        </w:rPr>
        <w:t>RAŠTAS UŽDARAJAI AKCINEI BENDROVEI</w:t>
      </w:r>
      <w:r w:rsidR="0043464F">
        <w:rPr>
          <w:rFonts w:cs="TimesNewRomanPS-BoldMT"/>
          <w:b/>
          <w:bCs/>
          <w:lang w:val="lt-LT" w:eastAsia="lt-LT"/>
        </w:rPr>
        <w:t xml:space="preserve"> </w:t>
      </w:r>
      <w:r>
        <w:rPr>
          <w:rFonts w:cs="TimesNewRomanPS-BoldMT"/>
          <w:b/>
          <w:bCs/>
          <w:lang w:val="lt-LT" w:eastAsia="lt-LT"/>
        </w:rPr>
        <w:t>„DIDŽIASALIO KOMUNALINĖS PASLAUGOS“</w:t>
      </w:r>
    </w:p>
    <w:p w14:paraId="336041FC" w14:textId="77777777" w:rsidR="00F31DEF" w:rsidRDefault="00F31DEF">
      <w:pPr>
        <w:tabs>
          <w:tab w:val="clear" w:pos="1293"/>
        </w:tabs>
        <w:suppressAutoHyphens w:val="0"/>
        <w:jc w:val="center"/>
        <w:rPr>
          <w:rFonts w:cs="TimesNewRomanPS-BoldMT"/>
          <w:b/>
          <w:bCs/>
          <w:lang w:val="lt-LT" w:eastAsia="lt-LT"/>
        </w:rPr>
      </w:pPr>
    </w:p>
    <w:p w14:paraId="0ED04255" w14:textId="77777777" w:rsidR="00F31DEF" w:rsidRDefault="00C54EEC">
      <w:pPr>
        <w:tabs>
          <w:tab w:val="clear" w:pos="1293"/>
        </w:tabs>
        <w:suppressAutoHyphens w:val="0"/>
        <w:ind w:firstLine="1134"/>
        <w:jc w:val="both"/>
      </w:pPr>
      <w:r>
        <w:rPr>
          <w:rFonts w:cs="TimesNewRomanPSMT"/>
          <w:lang w:val="lt-LT" w:eastAsia="lt-LT"/>
        </w:rPr>
        <w:t>Šiuo savivaldybės lūkesčių raštu (toliau – Raštas) įvardijami Ignalinos rajono savivaldybės lūkesčiai dėl uždarosios akcinės bendrovės „Didžiasalio komunalinės paslaugos“ (toliau – Bendrovė) veiklos krypčių, Bendrovei keliamų tikslų ir veiklos principų, prisidėsiančių prie Ignalinos rajono savivaldybės strateginiuose planavimo dokumentuose numatytų tikslų pasiekimo.</w:t>
      </w:r>
    </w:p>
    <w:p w14:paraId="668D6BED" w14:textId="79049110" w:rsidR="00F31DEF" w:rsidRDefault="00C54EEC">
      <w:pPr>
        <w:tabs>
          <w:tab w:val="clear" w:pos="1293"/>
        </w:tabs>
        <w:suppressAutoHyphens w:val="0"/>
        <w:ind w:firstLine="1134"/>
        <w:jc w:val="both"/>
      </w:pPr>
      <w:r>
        <w:rPr>
          <w:rFonts w:cs="TimesNewRomanPSMT"/>
          <w:lang w:val="lt-LT" w:eastAsia="lt-LT"/>
        </w:rPr>
        <w:t xml:space="preserve">Lūkesčiai formuluojami 2025–2028 metų laikotarpiui, tačiau pagal poreikį Raštas gali būti atnaujinamas. Raštas nėra teisinis įpareigojimas ir yra skirtas </w:t>
      </w:r>
      <w:r w:rsidR="0043464F">
        <w:rPr>
          <w:rFonts w:cs="TimesNewRomanPSMT"/>
          <w:lang w:val="lt-LT" w:eastAsia="lt-LT"/>
        </w:rPr>
        <w:t xml:space="preserve">skatinti </w:t>
      </w:r>
      <w:r>
        <w:rPr>
          <w:rFonts w:cs="TimesNewRomanPSMT"/>
          <w:lang w:val="lt-LT" w:eastAsia="lt-LT"/>
        </w:rPr>
        <w:t>bendradarbia</w:t>
      </w:r>
      <w:r w:rsidR="0043464F">
        <w:rPr>
          <w:rFonts w:cs="TimesNewRomanPSMT"/>
          <w:lang w:val="lt-LT" w:eastAsia="lt-LT"/>
        </w:rPr>
        <w:t>vimą</w:t>
      </w:r>
      <w:r>
        <w:rPr>
          <w:rFonts w:cs="TimesNewRomanPSMT"/>
          <w:lang w:val="lt-LT" w:eastAsia="lt-LT"/>
        </w:rPr>
        <w:t xml:space="preserve"> tarp Bendrovės ir Ignalinos rajono savivaldybės.</w:t>
      </w:r>
    </w:p>
    <w:p w14:paraId="5A725403" w14:textId="0D77EF28" w:rsidR="00F31DEF" w:rsidRDefault="00C54EEC">
      <w:pPr>
        <w:tabs>
          <w:tab w:val="clear" w:pos="1293"/>
        </w:tabs>
        <w:suppressAutoHyphens w:val="0"/>
        <w:ind w:firstLine="1134"/>
        <w:jc w:val="both"/>
      </w:pPr>
      <w:r>
        <w:rPr>
          <w:rFonts w:cs="TimesNewRomanPSMT"/>
          <w:lang w:val="lt-LT" w:eastAsia="lt-LT"/>
        </w:rPr>
        <w:t>Raštu Ignalinos rajono savivaldybė nesiekia apriboti ar be reikalo išplėsti Bendrovės teisių ir pareigų. Bendrovė privalo vadovautis galiojančiais teisės aktais, Bendrovės įstatais, kitais vienintelio Bendrovės akcininko (Ignalinos rajono savivaldybės) priimtais sprendimais ir prisiimti atsakomybę už priimtus sprendimus. Įgyvendindama Raštu išsakytus savivaldybės lūkesčius, Bendrovė privalo vadovautis protingumo, skaidrumo, efektyvumo ir racionalaus turto valdymo principais.</w:t>
      </w:r>
    </w:p>
    <w:p w14:paraId="00A57107" w14:textId="77777777" w:rsidR="000B7A13" w:rsidRDefault="00C54EEC" w:rsidP="000B7A13">
      <w:pPr>
        <w:tabs>
          <w:tab w:val="clear" w:pos="1293"/>
        </w:tabs>
        <w:suppressAutoHyphens w:val="0"/>
        <w:ind w:firstLine="1134"/>
        <w:jc w:val="both"/>
        <w:rPr>
          <w:rFonts w:cs="TimesNewRomanPSMT"/>
          <w:lang w:val="lt-LT" w:eastAsia="lt-LT"/>
        </w:rPr>
      </w:pPr>
      <w:r>
        <w:rPr>
          <w:rFonts w:cs="TimesNewRomanPSMT"/>
          <w:lang w:val="lt-LT" w:eastAsia="lt-LT"/>
        </w:rPr>
        <w:t>Raštas parengtas vadovaujantis Savivaldybių turtinių ir neturtinių teisių įgyvendinimo savivaldybių valdomose įmonėse tvarkos aprašo, patvirtinto Lietuvos Respublikos Vyriausybės 2007 m. birželio 6 d. nutarimu Nr. 567 „Dėl Savivaldybių turtinių ir neturtinių teisių įgyvendinimo savivaldybių valdomose įmonėse tvarkos aprašo patvirtinimo“, 8.1 papunkčiu</w:t>
      </w:r>
      <w:r w:rsidR="000B7A13">
        <w:rPr>
          <w:rFonts w:cs="TimesNewRomanPSMT"/>
          <w:lang w:val="lt-LT" w:eastAsia="lt-LT"/>
        </w:rPr>
        <w:t xml:space="preserve">. </w:t>
      </w:r>
      <w:r>
        <w:rPr>
          <w:rFonts w:cs="TimesNewRomanPSMT"/>
          <w:lang w:val="lt-LT" w:eastAsia="lt-LT"/>
        </w:rPr>
        <w:t xml:space="preserve">Raštas turėtų tapti pagrindu rengiant ir atnaujinant Bendrovės veiklos strategiją. </w:t>
      </w:r>
    </w:p>
    <w:p w14:paraId="044AFBA4" w14:textId="2AB86FCA" w:rsidR="00F31DEF" w:rsidRDefault="000B7A13" w:rsidP="000B7A13">
      <w:pPr>
        <w:tabs>
          <w:tab w:val="clear" w:pos="1293"/>
        </w:tabs>
        <w:suppressAutoHyphens w:val="0"/>
        <w:ind w:firstLine="1134"/>
        <w:jc w:val="both"/>
      </w:pPr>
      <w:r w:rsidRPr="000B7A13">
        <w:rPr>
          <w:color w:val="000000" w:themeColor="text1"/>
          <w:lang w:val="lt-LT"/>
        </w:rPr>
        <w:t xml:space="preserve">Bendrovė, </w:t>
      </w:r>
      <w:r w:rsidRPr="000B7A13">
        <w:rPr>
          <w:color w:val="000000" w:themeColor="text1"/>
          <w:shd w:val="clear" w:color="auto" w:fill="FFFFFF"/>
          <w:lang w:val="lt-LT"/>
        </w:rPr>
        <w:t> vykdydama veiklą, prisideda</w:t>
      </w:r>
      <w:r>
        <w:rPr>
          <w:rFonts w:cs="TimesNewRomanPSMT"/>
          <w:lang w:val="lt-LT" w:eastAsia="lt-LT"/>
        </w:rPr>
        <w:t xml:space="preserve"> </w:t>
      </w:r>
      <w:r w:rsidR="00C54EEC">
        <w:rPr>
          <w:color w:val="000000" w:themeColor="text1"/>
          <w:shd w:val="clear" w:color="auto" w:fill="FFFFFF"/>
          <w:lang w:val="lt-LT"/>
        </w:rPr>
        <w:t xml:space="preserve">prie Ignalinos rajono savivaldybės 2024–2026 metų strateginio veiklos plano, patvirtinto Ignalinos rajono savivaldybės tarybos 2024 m. vasario 15 d. sprendimu Nr. T-1 „Dėl Ignalinos rajono savivaldybės 2024–2026 metų strateginio veiklos plano patvirtinimo“, 5 programos „Infrastruktūros objektų plėtros ir priežiūros programa“ 1 uždavinio </w:t>
      </w:r>
      <w:r w:rsidR="00C54EEC">
        <w:rPr>
          <w:lang w:val="lt-LT"/>
        </w:rPr>
        <w:t xml:space="preserve">„Prižiūrėti, atnaujinti ir plėsti viešąsias erdves ir objektus, gerinti būsto būklę“ </w:t>
      </w:r>
      <w:r w:rsidR="00C54EEC">
        <w:rPr>
          <w:color w:val="000000" w:themeColor="text1"/>
          <w:shd w:val="clear" w:color="auto" w:fill="FFFFFF"/>
          <w:lang w:val="lt-LT"/>
        </w:rPr>
        <w:t xml:space="preserve"> įgyvendinimo.</w:t>
      </w:r>
    </w:p>
    <w:p w14:paraId="4BA46AD0" w14:textId="77777777" w:rsidR="00F31DEF" w:rsidRDefault="00C54EEC">
      <w:pPr>
        <w:tabs>
          <w:tab w:val="clear" w:pos="1293"/>
        </w:tabs>
        <w:suppressAutoHyphens w:val="0"/>
        <w:ind w:firstLine="1134"/>
        <w:jc w:val="both"/>
      </w:pPr>
      <w:r>
        <w:rPr>
          <w:rFonts w:cs="TimesNewRomanPSMT"/>
          <w:lang w:val="lt-LT" w:eastAsia="lt-LT"/>
        </w:rPr>
        <w:t>Bendrovė yra Ignalinos rajono savivaldybės valdoma įmonė, todėl privalo ne tik siekti Bendrovės vertės augimo, konkurencingumo rinkoje, bet ir plėtoti veiklą vadovaudamasi skaidrumo, valdysenos, etikos ir socialinės atsakomybės standartais, diegti pažangias technologijas ir užtikrinti veiklos efektyvumą. Bendrovė turi būti socialiai atsakinga, besivystanti, teikianti aukštos kokybės paslaugas.</w:t>
      </w:r>
    </w:p>
    <w:p w14:paraId="7DA29C27" w14:textId="77777777" w:rsidR="00F31DEF" w:rsidRDefault="00C54EEC">
      <w:pPr>
        <w:tabs>
          <w:tab w:val="clear" w:pos="1293"/>
        </w:tabs>
        <w:suppressAutoHyphens w:val="0"/>
        <w:ind w:firstLine="1134"/>
        <w:jc w:val="both"/>
      </w:pPr>
      <w:r>
        <w:rPr>
          <w:rFonts w:cs="TimesNewRomanPS-BoldMT"/>
          <w:b/>
          <w:bCs/>
          <w:lang w:val="lt-LT" w:eastAsia="lt-LT"/>
        </w:rPr>
        <w:t>Bendrovės vykdoma veikla</w:t>
      </w:r>
    </w:p>
    <w:p w14:paraId="624D8844" w14:textId="3A358500" w:rsidR="00F31DEF" w:rsidRDefault="00C54EEC">
      <w:pPr>
        <w:tabs>
          <w:tab w:val="clear" w:pos="1293"/>
        </w:tabs>
        <w:suppressAutoHyphens w:val="0"/>
        <w:ind w:firstLine="1134"/>
        <w:jc w:val="both"/>
        <w:rPr>
          <w:shd w:val="clear" w:color="auto" w:fill="FFFFFF"/>
        </w:rPr>
      </w:pPr>
      <w:r>
        <w:rPr>
          <w:rFonts w:cs="TimesNewRomanPSMT"/>
          <w:shd w:val="clear" w:color="auto" w:fill="FFFFFF"/>
          <w:lang w:val="lt-LT" w:eastAsia="lt-LT"/>
        </w:rPr>
        <w:t xml:space="preserve">Pagrindinė Bendrovės veikla yra šilumos energijos gamyba, karšo, šalto vandens ruošimas ir tiekimas. Šilumos energija ir karštas vanduo tiekiamas penkiasdešimt vienam objektui, iš kurių: 33 daugiabučiai namai, 2 penkių aukštų gyvenamieji namai, 2 individualūs namai bei 16 įmonių ir organizacijų. Gyvenamasis šildomas plotas sudaro 40,7 tūkst. m², įmonių ir organizacijų šildomas plotas – 15,4 tūkst. m². </w:t>
      </w:r>
      <w:r>
        <w:rPr>
          <w:rFonts w:cs="TimesNewRomanPSMT"/>
          <w:color w:val="000000"/>
          <w:shd w:val="clear" w:color="auto" w:fill="FFFFFF"/>
          <w:lang w:val="lt-LT" w:eastAsia="lt-LT"/>
        </w:rPr>
        <w:t>Visas</w:t>
      </w:r>
      <w:r>
        <w:rPr>
          <w:rFonts w:cs="TimesNewRomanPSMT"/>
          <w:shd w:val="clear" w:color="auto" w:fill="FFFFFF"/>
          <w:lang w:val="lt-LT" w:eastAsia="lt-LT"/>
        </w:rPr>
        <w:t xml:space="preserve"> šildomas plotas yra 56,1 tūkst. m².</w:t>
      </w:r>
    </w:p>
    <w:p w14:paraId="53717B88" w14:textId="49136DFA" w:rsidR="00F31DEF" w:rsidRDefault="00C54EEC">
      <w:pPr>
        <w:tabs>
          <w:tab w:val="clear" w:pos="1293"/>
        </w:tabs>
        <w:suppressAutoHyphens w:val="0"/>
        <w:ind w:firstLine="1134"/>
        <w:jc w:val="both"/>
        <w:rPr>
          <w:shd w:val="clear" w:color="auto" w:fill="FFFFFF"/>
        </w:rPr>
      </w:pPr>
      <w:r>
        <w:rPr>
          <w:rFonts w:cs="TimesNewRomanPSMT"/>
          <w:shd w:val="clear" w:color="auto" w:fill="FFFFFF"/>
          <w:lang w:val="lt-LT" w:eastAsia="lt-LT"/>
        </w:rPr>
        <w:t xml:space="preserve">Antra pagrindinė veikla – geriamojo vandens tiekimas ir nuotekų tvarkymas Didžiasalio </w:t>
      </w:r>
      <w:r>
        <w:rPr>
          <w:rFonts w:cs="TimesNewRomanPSMT"/>
          <w:color w:val="000000"/>
          <w:shd w:val="clear" w:color="auto" w:fill="FFFFFF"/>
          <w:lang w:val="lt-LT" w:eastAsia="lt-LT"/>
        </w:rPr>
        <w:t xml:space="preserve">kaimo </w:t>
      </w:r>
      <w:r>
        <w:rPr>
          <w:rFonts w:cs="TimesNewRomanPSMT"/>
          <w:shd w:val="clear" w:color="auto" w:fill="FFFFFF"/>
          <w:lang w:val="lt-LT" w:eastAsia="lt-LT"/>
        </w:rPr>
        <w:t xml:space="preserve">gyventojams, įmonėms ir organizacijoms; geriamojo vandens tiekimas Tverečiaus, </w:t>
      </w:r>
      <w:proofErr w:type="spellStart"/>
      <w:r>
        <w:rPr>
          <w:rFonts w:cs="TimesNewRomanPSMT"/>
          <w:shd w:val="clear" w:color="auto" w:fill="FFFFFF"/>
          <w:lang w:val="lt-LT" w:eastAsia="lt-LT"/>
        </w:rPr>
        <w:t>Dietkauščiznos</w:t>
      </w:r>
      <w:proofErr w:type="spellEnd"/>
      <w:r>
        <w:rPr>
          <w:rFonts w:cs="TimesNewRomanPSMT"/>
          <w:shd w:val="clear" w:color="auto" w:fill="FFFFFF"/>
          <w:lang w:val="lt-LT" w:eastAsia="lt-LT"/>
        </w:rPr>
        <w:t xml:space="preserve">, </w:t>
      </w:r>
      <w:proofErr w:type="spellStart"/>
      <w:r>
        <w:rPr>
          <w:rFonts w:cs="TimesNewRomanPSMT"/>
          <w:shd w:val="clear" w:color="auto" w:fill="FFFFFF"/>
          <w:lang w:val="lt-LT" w:eastAsia="lt-LT"/>
        </w:rPr>
        <w:t>Erzvėto</w:t>
      </w:r>
      <w:proofErr w:type="spellEnd"/>
      <w:r>
        <w:rPr>
          <w:rFonts w:cs="TimesNewRomanPSMT"/>
          <w:shd w:val="clear" w:color="auto" w:fill="FFFFFF"/>
          <w:lang w:val="lt-LT" w:eastAsia="lt-LT"/>
        </w:rPr>
        <w:t xml:space="preserve">, Žvyrių, </w:t>
      </w:r>
      <w:proofErr w:type="spellStart"/>
      <w:r>
        <w:rPr>
          <w:rFonts w:cs="TimesNewRomanPSMT"/>
          <w:shd w:val="clear" w:color="auto" w:fill="FFFFFF"/>
          <w:lang w:val="lt-LT" w:eastAsia="lt-LT"/>
        </w:rPr>
        <w:t>Kriaučiškės</w:t>
      </w:r>
      <w:proofErr w:type="spellEnd"/>
      <w:r>
        <w:rPr>
          <w:rFonts w:cs="TimesNewRomanPSMT"/>
          <w:shd w:val="clear" w:color="auto" w:fill="FFFFFF"/>
          <w:lang w:val="lt-LT" w:eastAsia="lt-LT"/>
        </w:rPr>
        <w:t>,</w:t>
      </w:r>
      <w:r>
        <w:rPr>
          <w:rFonts w:cs="TimesNewRomanPSMT"/>
          <w:color w:val="000000"/>
          <w:shd w:val="clear" w:color="auto" w:fill="FFFFFF"/>
          <w:lang w:val="lt-LT" w:eastAsia="lt-LT"/>
        </w:rPr>
        <w:t xml:space="preserve"> </w:t>
      </w:r>
      <w:proofErr w:type="spellStart"/>
      <w:r>
        <w:rPr>
          <w:rFonts w:cs="TimesNewRomanPSMT"/>
          <w:color w:val="000000"/>
          <w:shd w:val="clear" w:color="auto" w:fill="FFFFFF"/>
          <w:lang w:val="lt-LT" w:eastAsia="lt-LT"/>
        </w:rPr>
        <w:t>Dvaryščių</w:t>
      </w:r>
      <w:proofErr w:type="spellEnd"/>
      <w:r>
        <w:rPr>
          <w:rFonts w:cs="TimesNewRomanPSMT"/>
          <w:color w:val="000000"/>
          <w:shd w:val="clear" w:color="auto" w:fill="FFFFFF"/>
          <w:lang w:val="lt-LT" w:eastAsia="lt-LT"/>
        </w:rPr>
        <w:t>,</w:t>
      </w:r>
      <w:r>
        <w:rPr>
          <w:rFonts w:cs="TimesNewRomanPSMT"/>
          <w:shd w:val="clear" w:color="auto" w:fill="FFFFFF"/>
          <w:lang w:val="lt-LT" w:eastAsia="lt-LT"/>
        </w:rPr>
        <w:t xml:space="preserve"> </w:t>
      </w:r>
      <w:proofErr w:type="spellStart"/>
      <w:r>
        <w:rPr>
          <w:rFonts w:cs="TimesNewRomanPSMT"/>
          <w:shd w:val="clear" w:color="auto" w:fill="FFFFFF"/>
          <w:lang w:val="lt-LT" w:eastAsia="lt-LT"/>
        </w:rPr>
        <w:t>Laumakės</w:t>
      </w:r>
      <w:proofErr w:type="spellEnd"/>
      <w:r>
        <w:rPr>
          <w:rFonts w:cs="TimesNewRomanPSMT"/>
          <w:shd w:val="clear" w:color="auto" w:fill="FFFFFF"/>
          <w:lang w:val="lt-LT" w:eastAsia="lt-LT"/>
        </w:rPr>
        <w:t xml:space="preserve">, Navikų, Dysnos ir Vosiūnų kaimų gyventojams bei organizacijoms. Bendrovė eksploatuoja 8 vandentiekius, kurių vamzdynų ilgis 32,8 km, </w:t>
      </w:r>
      <w:r>
        <w:rPr>
          <w:rFonts w:cs="TimesNewRomanPSMT"/>
          <w:color w:val="000000"/>
          <w:shd w:val="clear" w:color="auto" w:fill="FFFFFF"/>
          <w:lang w:val="lt-LT" w:eastAsia="lt-LT"/>
        </w:rPr>
        <w:t>įvadų skaičius – 423 vnt.</w:t>
      </w:r>
      <w:r>
        <w:rPr>
          <w:rFonts w:cs="TimesNewRomanPSMT"/>
          <w:shd w:val="clear" w:color="auto" w:fill="FFFFFF"/>
          <w:lang w:val="lt-LT" w:eastAsia="lt-LT"/>
        </w:rPr>
        <w:t xml:space="preserve"> ir 6,5 km nuotekų tinklų.</w:t>
      </w:r>
    </w:p>
    <w:p w14:paraId="439D00A6" w14:textId="77777777" w:rsidR="00F31DEF" w:rsidRDefault="00C54EEC">
      <w:pPr>
        <w:tabs>
          <w:tab w:val="clear" w:pos="1293"/>
        </w:tabs>
        <w:suppressAutoHyphens w:val="0"/>
        <w:ind w:firstLine="1134"/>
        <w:jc w:val="both"/>
        <w:rPr>
          <w:shd w:val="clear" w:color="auto" w:fill="FFFFFF"/>
        </w:rPr>
      </w:pPr>
      <w:r>
        <w:rPr>
          <w:rFonts w:cs="TimesNewRomanPSMT"/>
          <w:shd w:val="clear" w:color="auto" w:fill="FFFFFF"/>
          <w:lang w:val="lt-LT" w:eastAsia="lt-LT"/>
        </w:rPr>
        <w:t>Dar viena įmonės veikla – 33 daugiabučių gyvenamųjų namų bendro naudojimo objektų techninė priežiūra ir administravimas. Bendrovė vykdo šildymo, karšto ir šalto vandens sistemų bei apskaitos prietaisų priežiūros ir aptarnavimo darbus.</w:t>
      </w:r>
    </w:p>
    <w:p w14:paraId="792EBDE3" w14:textId="77777777" w:rsidR="00F31DEF" w:rsidRDefault="00C54EEC">
      <w:pPr>
        <w:tabs>
          <w:tab w:val="clear" w:pos="1293"/>
        </w:tabs>
        <w:suppressAutoHyphens w:val="0"/>
        <w:ind w:firstLine="1134"/>
        <w:jc w:val="both"/>
      </w:pPr>
      <w:r>
        <w:rPr>
          <w:rFonts w:cs="TimesNewRomanPSMT"/>
          <w:lang w:val="lt-LT" w:eastAsia="lt-LT"/>
        </w:rPr>
        <w:t>Bendrovės akcininkas – Ignalinos rajono savivaldybė, kuriai priklauso šimtas procentų Bendrovės akcijų.</w:t>
      </w:r>
    </w:p>
    <w:p w14:paraId="1137A8A6" w14:textId="77777777" w:rsidR="00F31DEF" w:rsidRDefault="00C54EEC">
      <w:pPr>
        <w:tabs>
          <w:tab w:val="clear" w:pos="1293"/>
        </w:tabs>
        <w:suppressAutoHyphens w:val="0"/>
        <w:ind w:firstLine="1134"/>
        <w:jc w:val="both"/>
      </w:pPr>
      <w:r>
        <w:rPr>
          <w:rFonts w:cs="TimesNewRomanPS-BoldMT"/>
          <w:b/>
          <w:bCs/>
          <w:lang w:val="lt-LT" w:eastAsia="lt-LT"/>
        </w:rPr>
        <w:t>Veiklos lūkesčiai</w:t>
      </w:r>
    </w:p>
    <w:p w14:paraId="1F4DB376" w14:textId="56617BF4" w:rsidR="00F31DEF" w:rsidRDefault="00C54EEC">
      <w:pPr>
        <w:tabs>
          <w:tab w:val="clear" w:pos="1293"/>
        </w:tabs>
        <w:suppressAutoHyphens w:val="0"/>
        <w:ind w:firstLine="1134"/>
        <w:jc w:val="both"/>
      </w:pPr>
      <w:r>
        <w:rPr>
          <w:rFonts w:cs="TimesNewRomanPSMT"/>
          <w:lang w:val="lt-LT" w:eastAsia="lt-LT"/>
        </w:rPr>
        <w:t>Vadovaudamasi Lietuvos Respublikoje galiojančiais teisės aktais, Bendrovė turi:</w:t>
      </w:r>
    </w:p>
    <w:p w14:paraId="02EA7077" w14:textId="1FB0C847" w:rsidR="00F31DEF" w:rsidRDefault="00C54EEC">
      <w:pPr>
        <w:tabs>
          <w:tab w:val="clear" w:pos="1293"/>
        </w:tabs>
        <w:suppressAutoHyphens w:val="0"/>
        <w:ind w:firstLine="1134"/>
        <w:jc w:val="both"/>
      </w:pPr>
      <w:r>
        <w:rPr>
          <w:rFonts w:cs="TimesNewRomanPSMT"/>
          <w:lang w:val="lt-LT" w:eastAsia="lt-LT"/>
        </w:rPr>
        <w:t xml:space="preserve">1. </w:t>
      </w:r>
      <w:r w:rsidR="000B7A13">
        <w:rPr>
          <w:rFonts w:cs="TimesNewRomanPSMT"/>
          <w:lang w:val="lt-LT" w:eastAsia="lt-LT"/>
        </w:rPr>
        <w:t>v</w:t>
      </w:r>
      <w:r>
        <w:rPr>
          <w:rFonts w:cs="TimesNewRomanPSMT"/>
          <w:lang w:val="lt-LT" w:eastAsia="lt-LT"/>
        </w:rPr>
        <w:t>adovaudamasi viešojo intereso principu, siekti Bendrovės veiklos tikslų įgyvendinimo, savivaldybės interesų užtikrinimo, aukštos teikiamų paslaugų kokybės, Bendrovės sukuriamos vertės augimo, siekti Bendrovės teigiamo pelningumo ir didesnės investicijų grąžos</w:t>
      </w:r>
      <w:r w:rsidR="000877CC">
        <w:rPr>
          <w:rFonts w:cs="TimesNewRomanPSMT"/>
          <w:lang w:val="lt-LT" w:eastAsia="lt-LT"/>
        </w:rPr>
        <w:t>;</w:t>
      </w:r>
    </w:p>
    <w:p w14:paraId="76E93A5A" w14:textId="0BC7B401" w:rsidR="00F31DEF" w:rsidRDefault="00C54EEC">
      <w:pPr>
        <w:tabs>
          <w:tab w:val="clear" w:pos="1293"/>
        </w:tabs>
        <w:suppressAutoHyphens w:val="0"/>
        <w:ind w:firstLine="1134"/>
        <w:jc w:val="both"/>
      </w:pPr>
      <w:r>
        <w:rPr>
          <w:rFonts w:cs="TimesNewRomanPSMT"/>
          <w:lang w:val="lt-LT" w:eastAsia="lt-LT"/>
        </w:rPr>
        <w:lastRenderedPageBreak/>
        <w:t xml:space="preserve">2. </w:t>
      </w:r>
      <w:r w:rsidR="000B7A13">
        <w:rPr>
          <w:rFonts w:cs="TimesNewRomanPSMT"/>
          <w:lang w:val="lt-LT" w:eastAsia="lt-LT"/>
        </w:rPr>
        <w:t>s</w:t>
      </w:r>
      <w:r>
        <w:rPr>
          <w:rFonts w:cs="TimesNewRomanPSMT"/>
          <w:lang w:val="lt-LT" w:eastAsia="lt-LT"/>
        </w:rPr>
        <w:t xml:space="preserve">iekti, kad, vykdant Bendrovės veiklą, būtų įgyvendintas Ignalinos rajono savivaldybės </w:t>
      </w:r>
      <w:r>
        <w:rPr>
          <w:color w:val="000000" w:themeColor="text1"/>
          <w:shd w:val="clear" w:color="auto" w:fill="FFFFFF"/>
          <w:lang w:val="lt-LT"/>
        </w:rPr>
        <w:t xml:space="preserve">2024–2026 metų strateginio veiklos plano, patvirtinto Ignalinos rajono savivaldybės tarybos 2024 m. vasario 15 d. sprendimu Nr. T-1 „Dėl Ignalinos rajono savivaldybės 2024–2026 metų strateginio veiklos plano patvirtinimo“, 5 programos „Infrastruktūros objektų plėtros ir priežiūros programa“ 1 uždavinys </w:t>
      </w:r>
      <w:r>
        <w:rPr>
          <w:lang w:val="lt-LT"/>
        </w:rPr>
        <w:t>„Prižiūrėti, atnaujinti ir plėsti viešąsias erdves ir objektus, gerinti būsto būklę“</w:t>
      </w:r>
      <w:r w:rsidR="000877CC">
        <w:rPr>
          <w:lang w:val="lt-LT"/>
        </w:rPr>
        <w:t>;</w:t>
      </w:r>
    </w:p>
    <w:p w14:paraId="6C708695" w14:textId="50F52757" w:rsidR="00F31DEF" w:rsidRDefault="00C54EEC">
      <w:pPr>
        <w:tabs>
          <w:tab w:val="clear" w:pos="1293"/>
        </w:tabs>
        <w:suppressAutoHyphens w:val="0"/>
        <w:ind w:firstLine="1134"/>
        <w:jc w:val="both"/>
      </w:pPr>
      <w:r>
        <w:rPr>
          <w:rFonts w:cs="TimesNewRomanPSMT"/>
          <w:lang w:val="lt-LT" w:eastAsia="lt-LT"/>
        </w:rPr>
        <w:t xml:space="preserve">3. </w:t>
      </w:r>
      <w:r w:rsidR="000B7A13">
        <w:rPr>
          <w:rFonts w:cs="TimesNewRomanPSMT"/>
          <w:lang w:val="lt-LT" w:eastAsia="lt-LT"/>
        </w:rPr>
        <w:t>t</w:t>
      </w:r>
      <w:r>
        <w:rPr>
          <w:rFonts w:cs="TimesNewRomanPSMT"/>
          <w:lang w:val="lt-LT" w:eastAsia="lt-LT"/>
        </w:rPr>
        <w:t>eikti informaciją Ignalinos rajono savivaldybės administracijai ir bendradarbiauti rengiant bei įgyvendinant teisės aktus, susijusius su Bendrovės veikla</w:t>
      </w:r>
      <w:r w:rsidR="000877CC">
        <w:rPr>
          <w:rFonts w:cs="TimesNewRomanPSMT"/>
          <w:lang w:val="lt-LT" w:eastAsia="lt-LT"/>
        </w:rPr>
        <w:t>;</w:t>
      </w:r>
    </w:p>
    <w:p w14:paraId="33E7E4A9" w14:textId="72E2988F" w:rsidR="00F31DEF" w:rsidRDefault="00C54EEC">
      <w:pPr>
        <w:tabs>
          <w:tab w:val="clear" w:pos="1293"/>
        </w:tabs>
        <w:suppressAutoHyphens w:val="0"/>
        <w:ind w:firstLine="1134"/>
        <w:jc w:val="both"/>
      </w:pPr>
      <w:r>
        <w:rPr>
          <w:rFonts w:cs="TimesNewRomanPSMT"/>
          <w:lang w:val="lt-LT" w:eastAsia="lt-LT"/>
        </w:rPr>
        <w:t xml:space="preserve">4. </w:t>
      </w:r>
      <w:r w:rsidR="000B7A13">
        <w:rPr>
          <w:rFonts w:cs="TimesNewRomanPSMT"/>
          <w:lang w:val="lt-LT" w:eastAsia="lt-LT"/>
        </w:rPr>
        <w:t>patvirtinti ir į</w:t>
      </w:r>
      <w:r>
        <w:rPr>
          <w:rFonts w:cs="TimesNewRomanPSMT"/>
          <w:lang w:val="lt-LT" w:eastAsia="lt-LT"/>
        </w:rPr>
        <w:t>gyvendinti Bendrovės veiklos strategiją, nuolat ją peržiūrėti ir prireikus ją koreguoti</w:t>
      </w:r>
      <w:r w:rsidR="000877CC">
        <w:rPr>
          <w:rFonts w:cs="TimesNewRomanPSMT"/>
          <w:lang w:val="lt-LT" w:eastAsia="lt-LT"/>
        </w:rPr>
        <w:t>;</w:t>
      </w:r>
    </w:p>
    <w:p w14:paraId="623BFBD6" w14:textId="749A8AEC" w:rsidR="00F31DEF" w:rsidRDefault="00C54EEC">
      <w:pPr>
        <w:tabs>
          <w:tab w:val="clear" w:pos="1293"/>
        </w:tabs>
        <w:suppressAutoHyphens w:val="0"/>
        <w:ind w:firstLine="1134"/>
        <w:jc w:val="both"/>
      </w:pPr>
      <w:r>
        <w:rPr>
          <w:rFonts w:cs="TimesNewRomanPSMT"/>
          <w:lang w:val="lt-LT" w:eastAsia="lt-LT"/>
        </w:rPr>
        <w:t xml:space="preserve">5. </w:t>
      </w:r>
      <w:r w:rsidR="000877CC">
        <w:rPr>
          <w:rFonts w:cs="TimesNewRomanPSMT"/>
          <w:lang w:val="lt-LT" w:eastAsia="lt-LT"/>
        </w:rPr>
        <w:t>v</w:t>
      </w:r>
      <w:r>
        <w:rPr>
          <w:rFonts w:cs="TimesNewRomanPSMT"/>
          <w:lang w:val="lt-LT" w:eastAsia="lt-LT"/>
        </w:rPr>
        <w:t>eiklą vykdyti vadovaudamasi energijos efektyvumo ir ekonominio naudingumo principais, užtikrindama mažiausias sąnaudas</w:t>
      </w:r>
      <w:r w:rsidR="000877CC">
        <w:rPr>
          <w:rFonts w:cs="TimesNewRomanPSMT"/>
          <w:lang w:val="lt-LT" w:eastAsia="lt-LT"/>
        </w:rPr>
        <w:t>;</w:t>
      </w:r>
    </w:p>
    <w:p w14:paraId="323935C8" w14:textId="41761237" w:rsidR="00F31DEF" w:rsidRDefault="00C54EEC">
      <w:pPr>
        <w:tabs>
          <w:tab w:val="clear" w:pos="1293"/>
        </w:tabs>
        <w:suppressAutoHyphens w:val="0"/>
        <w:ind w:firstLine="1134"/>
        <w:jc w:val="both"/>
      </w:pPr>
      <w:r>
        <w:rPr>
          <w:rFonts w:cs="TimesNewRomanPSMT"/>
          <w:lang w:val="lt-LT" w:eastAsia="lt-LT"/>
        </w:rPr>
        <w:t xml:space="preserve">6. </w:t>
      </w:r>
      <w:r w:rsidR="000877CC">
        <w:rPr>
          <w:rFonts w:cs="TimesNewRomanPSMT"/>
          <w:lang w:val="lt-LT" w:eastAsia="lt-LT"/>
        </w:rPr>
        <w:t>u</w:t>
      </w:r>
      <w:r>
        <w:rPr>
          <w:rFonts w:cs="TimesNewRomanPSMT"/>
          <w:lang w:val="lt-LT" w:eastAsia="lt-LT"/>
        </w:rPr>
        <w:t>žtikrinti centralizuot</w:t>
      </w:r>
      <w:r w:rsidR="000877CC">
        <w:rPr>
          <w:rFonts w:cs="TimesNewRomanPSMT"/>
          <w:lang w:val="lt-LT" w:eastAsia="lt-LT"/>
        </w:rPr>
        <w:t>os</w:t>
      </w:r>
      <w:r>
        <w:rPr>
          <w:rFonts w:cs="TimesNewRomanPSMT"/>
          <w:lang w:val="lt-LT" w:eastAsia="lt-LT"/>
        </w:rPr>
        <w:t xml:space="preserve"> šilumos energijos gamybos ir karšto vandens ruošimo bei tiekimo procesus</w:t>
      </w:r>
      <w:r w:rsidR="000877CC">
        <w:rPr>
          <w:rFonts w:cs="TimesNewRomanPSMT"/>
          <w:lang w:val="lt-LT" w:eastAsia="lt-LT"/>
        </w:rPr>
        <w:t>;</w:t>
      </w:r>
    </w:p>
    <w:p w14:paraId="57D108DB" w14:textId="120CE92A" w:rsidR="00F31DEF" w:rsidRDefault="00C54EEC">
      <w:pPr>
        <w:tabs>
          <w:tab w:val="clear" w:pos="1293"/>
        </w:tabs>
        <w:suppressAutoHyphens w:val="0"/>
        <w:ind w:firstLine="1134"/>
        <w:jc w:val="both"/>
      </w:pPr>
      <w:r>
        <w:rPr>
          <w:rFonts w:cs="TimesNewRomanPSMT"/>
          <w:lang w:val="lt-LT" w:eastAsia="lt-LT"/>
        </w:rPr>
        <w:t xml:space="preserve">7. </w:t>
      </w:r>
      <w:r w:rsidR="000877CC">
        <w:rPr>
          <w:rFonts w:cs="TimesNewRomanPSMT"/>
          <w:lang w:val="lt-LT" w:eastAsia="lt-LT"/>
        </w:rPr>
        <w:t>u</w:t>
      </w:r>
      <w:r>
        <w:rPr>
          <w:rFonts w:cs="TimesNewRomanPSMT"/>
          <w:lang w:val="lt-LT" w:eastAsia="lt-LT"/>
        </w:rPr>
        <w:t>žtikrinti kokybiškas geriamojo vandens tiekimo ir nuotekų tvarkymo paslaugas vartotojams, užtikrinant kuo priimtinesnę ir mažesnę geriamojo vandens tiekimo ir nuotekų tvarkymo kainą rajono gyventojams</w:t>
      </w:r>
      <w:r w:rsidR="000877CC">
        <w:rPr>
          <w:rFonts w:cs="TimesNewRomanPSMT"/>
          <w:lang w:val="lt-LT" w:eastAsia="lt-LT"/>
        </w:rPr>
        <w:t>;</w:t>
      </w:r>
    </w:p>
    <w:p w14:paraId="094D932D" w14:textId="4CDA2141" w:rsidR="00F31DEF" w:rsidRDefault="00C54EEC">
      <w:pPr>
        <w:tabs>
          <w:tab w:val="clear" w:pos="1293"/>
        </w:tabs>
        <w:suppressAutoHyphens w:val="0"/>
        <w:ind w:firstLine="1134"/>
        <w:jc w:val="both"/>
      </w:pPr>
      <w:r>
        <w:rPr>
          <w:rFonts w:cs="TimesNewRomanPSMT"/>
          <w:lang w:val="lt-LT" w:eastAsia="lt-LT"/>
        </w:rPr>
        <w:t xml:space="preserve">8. </w:t>
      </w:r>
      <w:r w:rsidR="000877CC">
        <w:rPr>
          <w:rFonts w:cs="TimesNewRomanPSMT"/>
          <w:lang w:val="lt-LT" w:eastAsia="lt-LT"/>
        </w:rPr>
        <w:t>a</w:t>
      </w:r>
      <w:r>
        <w:rPr>
          <w:rFonts w:cs="TimesNewRomanPSMT"/>
          <w:lang w:val="lt-LT" w:eastAsia="lt-LT"/>
        </w:rPr>
        <w:t>tsakingai eksploatuoti, prižiūrėti, atnaujinti ir (arba) plėsti savivaldybės šilumos tinklų, karšto vandens tiekimo vamzdyną, bei šalto vandens ir nuotekų tinklų infrastruktūrą, siekiant išvengti avarijų arba užkirsti tam kelią, taip mažinant nuostolius karšto, šalto vandens ir nuotekų tinkluose</w:t>
      </w:r>
      <w:r w:rsidR="000877CC">
        <w:rPr>
          <w:rFonts w:cs="TimesNewRomanPSMT"/>
          <w:lang w:val="lt-LT" w:eastAsia="lt-LT"/>
        </w:rPr>
        <w:t>;</w:t>
      </w:r>
    </w:p>
    <w:p w14:paraId="0013E21E" w14:textId="4E7A8B02" w:rsidR="00F31DEF" w:rsidRDefault="00C54EEC">
      <w:pPr>
        <w:tabs>
          <w:tab w:val="clear" w:pos="1293"/>
        </w:tabs>
        <w:suppressAutoHyphens w:val="0"/>
        <w:ind w:firstLine="1134"/>
        <w:jc w:val="both"/>
      </w:pPr>
      <w:r>
        <w:rPr>
          <w:rFonts w:cs="TimesNewRomanPSMT"/>
          <w:lang w:val="lt-LT" w:eastAsia="lt-LT"/>
        </w:rPr>
        <w:t xml:space="preserve">9. </w:t>
      </w:r>
      <w:r w:rsidR="000877CC">
        <w:rPr>
          <w:rFonts w:cs="TimesNewRomanPSMT"/>
          <w:lang w:val="lt-LT" w:eastAsia="lt-LT"/>
        </w:rPr>
        <w:t>u</w:t>
      </w:r>
      <w:r>
        <w:rPr>
          <w:rFonts w:cs="TimesNewRomanPSMT"/>
          <w:lang w:val="lt-LT" w:eastAsia="lt-LT"/>
        </w:rPr>
        <w:t>žtikrinti tinkamą ir efektyvų Bendrovei pavestos daugiabučių gyvenamųjų namų bendrojo naudojimo objektų administratoriaus funkcijų įgyvendinimą</w:t>
      </w:r>
      <w:r w:rsidR="000877CC">
        <w:rPr>
          <w:rFonts w:cs="TimesNewRomanPSMT"/>
          <w:lang w:val="lt-LT" w:eastAsia="lt-LT"/>
        </w:rPr>
        <w:t>;</w:t>
      </w:r>
    </w:p>
    <w:p w14:paraId="15D6584A" w14:textId="306BC5F1" w:rsidR="00F31DEF" w:rsidRDefault="00C54EEC">
      <w:pPr>
        <w:tabs>
          <w:tab w:val="clear" w:pos="1293"/>
        </w:tabs>
        <w:suppressAutoHyphens w:val="0"/>
        <w:ind w:firstLine="1134"/>
        <w:jc w:val="both"/>
      </w:pPr>
      <w:r>
        <w:rPr>
          <w:rFonts w:cs="TimesNewRomanPSMT"/>
          <w:lang w:val="lt-LT" w:eastAsia="lt-LT"/>
        </w:rPr>
        <w:t xml:space="preserve">10. </w:t>
      </w:r>
      <w:r w:rsidR="000877CC">
        <w:rPr>
          <w:rFonts w:cs="TimesNewRomanPSMT"/>
          <w:lang w:val="lt-LT" w:eastAsia="lt-LT"/>
        </w:rPr>
        <w:t>s</w:t>
      </w:r>
      <w:r>
        <w:rPr>
          <w:rFonts w:cs="TimesNewRomanPSMT"/>
          <w:lang w:val="lt-LT" w:eastAsia="lt-LT"/>
        </w:rPr>
        <w:t>iekti didinti pardavimo pajamas, mažinti savikainą ir siekti pelno</w:t>
      </w:r>
      <w:r w:rsidR="000877CC">
        <w:rPr>
          <w:rFonts w:cs="TimesNewRomanPSMT"/>
          <w:lang w:val="lt-LT" w:eastAsia="lt-LT"/>
        </w:rPr>
        <w:t>;</w:t>
      </w:r>
    </w:p>
    <w:p w14:paraId="5B05DBFC" w14:textId="4E007422" w:rsidR="00F31DEF" w:rsidRDefault="00C54EEC">
      <w:pPr>
        <w:tabs>
          <w:tab w:val="clear" w:pos="1293"/>
        </w:tabs>
        <w:suppressAutoHyphens w:val="0"/>
        <w:ind w:firstLine="1134"/>
        <w:jc w:val="both"/>
      </w:pPr>
      <w:r>
        <w:rPr>
          <w:rFonts w:cs="TimesNewRomanPSMT"/>
          <w:lang w:val="lt-LT" w:eastAsia="lt-LT"/>
        </w:rPr>
        <w:t xml:space="preserve">11. </w:t>
      </w:r>
      <w:r w:rsidR="000877CC">
        <w:rPr>
          <w:rFonts w:cs="TimesNewRomanPSMT"/>
          <w:lang w:val="lt-LT" w:eastAsia="lt-LT"/>
        </w:rPr>
        <w:t>n</w:t>
      </w:r>
      <w:r>
        <w:rPr>
          <w:rFonts w:cs="TimesNewRomanPSMT"/>
          <w:lang w:val="lt-LT" w:eastAsia="lt-LT"/>
        </w:rPr>
        <w:t>uolat analizuoti dažniausiai kylančias problemas ir ieškoti būdų, kaip būtų galima tobulinant procesus jų išvengti</w:t>
      </w:r>
      <w:r w:rsidR="000877CC">
        <w:rPr>
          <w:rFonts w:cs="TimesNewRomanPSMT"/>
          <w:lang w:val="lt-LT" w:eastAsia="lt-LT"/>
        </w:rPr>
        <w:t>;</w:t>
      </w:r>
    </w:p>
    <w:p w14:paraId="0AD53686" w14:textId="3A9E064F" w:rsidR="00F31DEF" w:rsidRDefault="00C54EEC">
      <w:pPr>
        <w:tabs>
          <w:tab w:val="clear" w:pos="1293"/>
        </w:tabs>
        <w:suppressAutoHyphens w:val="0"/>
        <w:ind w:firstLine="1134"/>
        <w:jc w:val="both"/>
      </w:pPr>
      <w:r>
        <w:rPr>
          <w:rFonts w:cs="TimesNewRomanPSMT"/>
          <w:lang w:val="lt-LT" w:eastAsia="lt-LT"/>
        </w:rPr>
        <w:t xml:space="preserve">12. </w:t>
      </w:r>
      <w:r w:rsidR="000877CC">
        <w:rPr>
          <w:rFonts w:cs="TimesNewRomanPSMT"/>
          <w:lang w:val="lt-LT" w:eastAsia="lt-LT"/>
        </w:rPr>
        <w:t>o</w:t>
      </w:r>
      <w:r>
        <w:rPr>
          <w:rFonts w:cs="TimesNewRomanPSMT"/>
          <w:lang w:val="lt-LT" w:eastAsia="lt-LT"/>
        </w:rPr>
        <w:t>ptimizuoti paslaugų teikimo ir valdymo sąnaudas, siekiant veikti pelningai ir teikti paslaugas mažiausiomis sąnaudomis</w:t>
      </w:r>
      <w:r w:rsidR="000877CC">
        <w:rPr>
          <w:rFonts w:cs="TimesNewRomanPSMT"/>
          <w:lang w:val="lt-LT" w:eastAsia="lt-LT"/>
        </w:rPr>
        <w:t>;</w:t>
      </w:r>
    </w:p>
    <w:p w14:paraId="30996A21" w14:textId="47D9DB63" w:rsidR="00F31DEF" w:rsidRDefault="00C54EEC">
      <w:pPr>
        <w:tabs>
          <w:tab w:val="clear" w:pos="1293"/>
        </w:tabs>
        <w:suppressAutoHyphens w:val="0"/>
        <w:ind w:firstLine="1134"/>
        <w:jc w:val="both"/>
      </w:pPr>
      <w:r>
        <w:rPr>
          <w:rFonts w:cs="TimesNewRomanPSMT"/>
          <w:lang w:val="lt-LT" w:eastAsia="lt-LT"/>
        </w:rPr>
        <w:t xml:space="preserve">13. </w:t>
      </w:r>
      <w:r w:rsidR="000877CC">
        <w:rPr>
          <w:rFonts w:cs="TimesNewRomanPSMT"/>
          <w:lang w:val="lt-LT" w:eastAsia="lt-LT"/>
        </w:rPr>
        <w:t>n</w:t>
      </w:r>
      <w:r>
        <w:rPr>
          <w:rFonts w:cs="TimesNewRomanPSMT"/>
          <w:lang w:val="lt-LT" w:eastAsia="lt-LT"/>
        </w:rPr>
        <w:t>uolat ieškoti investicijų pritraukimo galimybių</w:t>
      </w:r>
      <w:r w:rsidR="000877CC">
        <w:rPr>
          <w:rFonts w:cs="TimesNewRomanPSMT"/>
          <w:lang w:val="lt-LT" w:eastAsia="lt-LT"/>
        </w:rPr>
        <w:t>;</w:t>
      </w:r>
    </w:p>
    <w:p w14:paraId="0889375A" w14:textId="6C4DD93E" w:rsidR="00F31DEF" w:rsidRDefault="00C54EEC">
      <w:pPr>
        <w:tabs>
          <w:tab w:val="clear" w:pos="1293"/>
        </w:tabs>
        <w:suppressAutoHyphens w:val="0"/>
        <w:ind w:firstLine="1134"/>
        <w:jc w:val="both"/>
        <w:rPr>
          <w:rFonts w:cs="TimesNewRomanPSMT"/>
          <w:lang w:val="lt-LT" w:eastAsia="lt-LT"/>
        </w:rPr>
      </w:pPr>
      <w:r>
        <w:rPr>
          <w:rFonts w:cs="TimesNewRomanPSMT"/>
          <w:lang w:val="lt-LT" w:eastAsia="lt-LT"/>
        </w:rPr>
        <w:t>14.</w:t>
      </w:r>
      <w:r w:rsidR="000877CC">
        <w:rPr>
          <w:rFonts w:cs="TimesNewRomanPSMT"/>
          <w:lang w:val="lt-LT" w:eastAsia="lt-LT"/>
        </w:rPr>
        <w:t xml:space="preserve"> s</w:t>
      </w:r>
      <w:r>
        <w:rPr>
          <w:rFonts w:cs="TimesNewRomanPSMT"/>
          <w:lang w:val="lt-LT" w:eastAsia="lt-LT"/>
        </w:rPr>
        <w:t>iekti maksimaliai išnaudoti technologinių naujovių ir informacinių sistemų galimybes.</w:t>
      </w:r>
    </w:p>
    <w:p w14:paraId="01941504" w14:textId="77777777" w:rsidR="000877CC" w:rsidRDefault="000877CC">
      <w:pPr>
        <w:tabs>
          <w:tab w:val="clear" w:pos="1293"/>
        </w:tabs>
        <w:suppressAutoHyphens w:val="0"/>
        <w:ind w:firstLine="1134"/>
        <w:jc w:val="both"/>
      </w:pPr>
    </w:p>
    <w:p w14:paraId="131D367D" w14:textId="28F6E6BD" w:rsidR="00F31DEF" w:rsidRDefault="00C54EEC" w:rsidP="000877CC">
      <w:pPr>
        <w:tabs>
          <w:tab w:val="clear" w:pos="1293"/>
        </w:tabs>
        <w:suppressAutoHyphens w:val="0"/>
        <w:ind w:firstLine="1134"/>
        <w:jc w:val="center"/>
        <w:rPr>
          <w:rFonts w:cs="TimesNewRomanPSMT"/>
          <w:b/>
          <w:bCs/>
          <w:lang w:val="lt-LT" w:eastAsia="lt-LT"/>
        </w:rPr>
      </w:pPr>
      <w:r>
        <w:rPr>
          <w:rFonts w:cs="TimesNewRomanPSMT"/>
          <w:b/>
          <w:bCs/>
          <w:lang w:val="lt-LT" w:eastAsia="lt-LT"/>
        </w:rPr>
        <w:t>Bendrovei keliami tikslai</w:t>
      </w:r>
    </w:p>
    <w:p w14:paraId="22FEA18D" w14:textId="77777777" w:rsidR="000877CC" w:rsidRDefault="000877CC" w:rsidP="000877CC">
      <w:pPr>
        <w:tabs>
          <w:tab w:val="clear" w:pos="1293"/>
        </w:tabs>
        <w:suppressAutoHyphens w:val="0"/>
        <w:ind w:firstLine="1134"/>
        <w:jc w:val="center"/>
      </w:pPr>
    </w:p>
    <w:p w14:paraId="62C01520" w14:textId="77777777" w:rsidR="00F31DEF" w:rsidRDefault="00C54EEC">
      <w:pPr>
        <w:tabs>
          <w:tab w:val="clear" w:pos="1293"/>
        </w:tabs>
        <w:suppressAutoHyphens w:val="0"/>
        <w:ind w:firstLine="1134"/>
        <w:jc w:val="both"/>
      </w:pPr>
      <w:r>
        <w:rPr>
          <w:rFonts w:cs="TimesNewRomanPSMT"/>
          <w:b/>
          <w:bCs/>
          <w:lang w:val="lt-LT" w:eastAsia="lt-LT"/>
        </w:rPr>
        <w:t xml:space="preserve">Ilgalaikė nauda Bendrovės akcininkui. </w:t>
      </w:r>
      <w:r>
        <w:rPr>
          <w:rFonts w:cs="TimesNewRomanPSMT"/>
          <w:lang w:val="lt-LT" w:eastAsia="lt-LT"/>
        </w:rPr>
        <w:t>Bendrovė turi užtikrinti kokybišką paslaugų teikimą Ignalinos rajono savivaldybės teritorijoje, siekti mažinti sąnaudas ir taip organizuoti Bendrovės veiklą, kad įmonė būtų pelninga. Bendrovė turi siekti Bendrovės strategijoje numatytų tikslų ir uždavinių įgyvendinimo. Prireikus, atsižvelgiant į besikeičiančią aplinką, atnaujinti Bendrovės veiklos strategiją ir ją paviešinti savo svetainėje, taip pat pateikti akcininkui (savivaldybei).</w:t>
      </w:r>
    </w:p>
    <w:p w14:paraId="7DF763E8" w14:textId="77777777" w:rsidR="00F31DEF" w:rsidRDefault="00C54EEC">
      <w:pPr>
        <w:tabs>
          <w:tab w:val="clear" w:pos="1293"/>
        </w:tabs>
        <w:suppressAutoHyphens w:val="0"/>
        <w:ind w:firstLine="1134"/>
        <w:jc w:val="both"/>
      </w:pPr>
      <w:r>
        <w:rPr>
          <w:rFonts w:cs="TimesNewRomanPSMT"/>
          <w:b/>
          <w:bCs/>
          <w:lang w:val="lt-LT" w:eastAsia="lt-LT"/>
        </w:rPr>
        <w:t>Akcininko svarbių funkcijų užtikrinimas.</w:t>
      </w:r>
    </w:p>
    <w:p w14:paraId="16C0C215" w14:textId="77777777" w:rsidR="00F31DEF" w:rsidRDefault="00C54EEC">
      <w:pPr>
        <w:tabs>
          <w:tab w:val="clear" w:pos="1293"/>
        </w:tabs>
        <w:suppressAutoHyphens w:val="0"/>
        <w:ind w:firstLine="1134"/>
        <w:jc w:val="both"/>
      </w:pPr>
      <w:r>
        <w:rPr>
          <w:rFonts w:cs="TimesNewRomanPSMT"/>
          <w:lang w:val="lt-LT" w:eastAsia="lt-LT"/>
        </w:rPr>
        <w:t>Bendrovė turi užtikrinti kokybišką šilumos ir karšto vandens paslaugų teikimą Ignalinos rajono savivaldybės teritorijoje. Bendrovė turi užtikrinti kokybišką geriamojo vandens tiekimo ir nuotekų šalinimo paslaugų teikimą visiems savo vartotojams. Bendrovė turi užtikrinti kokybiškas savo prižiūrimų daugiabučių gyvenamųjų namų bendrojo naudojimo objektų administravimo paslaugas. Tikimasi, kad toliau bus plėtojama ir atnaujinama įmonės infrastruktūra, turima technika, Bendrovė veiks efektyviai, užtikrindama, kad paslaugos būtų teikiamos mažiausia kaina.</w:t>
      </w:r>
    </w:p>
    <w:p w14:paraId="7BE24A69" w14:textId="77777777" w:rsidR="00F31DEF" w:rsidRDefault="00C54EEC">
      <w:pPr>
        <w:tabs>
          <w:tab w:val="clear" w:pos="1293"/>
        </w:tabs>
        <w:suppressAutoHyphens w:val="0"/>
        <w:ind w:firstLine="1134"/>
        <w:jc w:val="both"/>
      </w:pPr>
      <w:r>
        <w:rPr>
          <w:rFonts w:cs="TimesNewRomanPSMT"/>
          <w:b/>
          <w:bCs/>
          <w:lang w:val="lt-LT" w:eastAsia="lt-LT"/>
        </w:rPr>
        <w:t xml:space="preserve">Efektyvi veikla. </w:t>
      </w:r>
      <w:r>
        <w:rPr>
          <w:rFonts w:cs="TimesNewRomanPSMT"/>
          <w:lang w:val="lt-LT" w:eastAsia="lt-LT"/>
        </w:rPr>
        <w:t>Bendrovė turi užtikrinti efektyvų valdymą, optimizuoti patiriamas sąnaudas ir išlaidas, efektyviai naudoti turimus išteklius, siekti dirbti pelningai. Savivaldybė tikisi, kad Bendrovė užtikrins teigiamą Bendrovės kultūrą, vidinę aplinką, pagrįstą aiškiomis vertybėmis, orientuojantis į ilgalaikę sėkmę – patrauklaus darbdavio reputaciją, darbuotojų motyvavimą, ypatingą dėmesį skiriant kokybiškų paslaugų teikimui ir aukštai aptarnavimo kokybei.</w:t>
      </w:r>
    </w:p>
    <w:p w14:paraId="683E7903" w14:textId="77777777" w:rsidR="000877CC" w:rsidRDefault="00C54EEC">
      <w:pPr>
        <w:tabs>
          <w:tab w:val="clear" w:pos="1293"/>
        </w:tabs>
        <w:suppressAutoHyphens w:val="0"/>
        <w:ind w:firstLine="1134"/>
        <w:jc w:val="both"/>
        <w:rPr>
          <w:rFonts w:cs="TimesNewRomanPSMT"/>
          <w:lang w:val="lt-LT" w:eastAsia="lt-LT"/>
        </w:rPr>
      </w:pPr>
      <w:r>
        <w:rPr>
          <w:rFonts w:cs="TimesNewRomanPSMT"/>
          <w:b/>
          <w:bCs/>
          <w:lang w:val="lt-LT" w:eastAsia="lt-LT"/>
        </w:rPr>
        <w:lastRenderedPageBreak/>
        <w:t xml:space="preserve">Pažangi įmonė. </w:t>
      </w:r>
      <w:r>
        <w:rPr>
          <w:rFonts w:cs="TimesNewRomanPSMT"/>
          <w:lang w:val="lt-LT" w:eastAsia="lt-LT"/>
        </w:rPr>
        <w:t xml:space="preserve">Savivaldybė tikisi, kad Bendrovė, įgyvendindama plėtros plane numatytas priemones ir turėdama finansinius išteklius, sieks geresnio ir kokybiškesnio paslaugų Ignalinos rajono gyventojams teikimo, gerins Bendrovės įvaizdį. Didelis dėmesys turi būti skiriamas tolimesniam ir nuosekliam Bendrovės vertės didinimui. </w:t>
      </w:r>
    </w:p>
    <w:p w14:paraId="334D937C" w14:textId="16E4F2AC" w:rsidR="00F31DEF" w:rsidRDefault="00C54EEC">
      <w:pPr>
        <w:tabs>
          <w:tab w:val="clear" w:pos="1293"/>
        </w:tabs>
        <w:suppressAutoHyphens w:val="0"/>
        <w:ind w:firstLine="1134"/>
        <w:jc w:val="both"/>
      </w:pPr>
      <w:r>
        <w:rPr>
          <w:rFonts w:cs="TimesNewRomanPSMT"/>
          <w:lang w:val="lt-LT" w:eastAsia="lt-LT"/>
        </w:rPr>
        <w:t>Tikimasi, kad Bendrovė:</w:t>
      </w:r>
    </w:p>
    <w:p w14:paraId="421FC0E8" w14:textId="25C84B39" w:rsidR="00F31DEF" w:rsidRDefault="00C54EEC">
      <w:pPr>
        <w:tabs>
          <w:tab w:val="clear" w:pos="1293"/>
        </w:tabs>
        <w:suppressAutoHyphens w:val="0"/>
        <w:ind w:firstLine="1134"/>
        <w:jc w:val="both"/>
      </w:pPr>
      <w:r>
        <w:rPr>
          <w:rFonts w:cs="TimesNewRomanPSMT"/>
          <w:lang w:val="lt-LT" w:eastAsia="lt-LT"/>
        </w:rPr>
        <w:t xml:space="preserve">1. </w:t>
      </w:r>
      <w:r w:rsidR="000877CC">
        <w:rPr>
          <w:rFonts w:cs="TimesNewRomanPSMT"/>
          <w:lang w:val="lt-LT" w:eastAsia="lt-LT"/>
        </w:rPr>
        <w:t>t</w:t>
      </w:r>
      <w:r>
        <w:rPr>
          <w:rFonts w:cs="TimesNewRomanPSMT"/>
          <w:lang w:val="lt-LT" w:eastAsia="lt-LT"/>
        </w:rPr>
        <w:t>eiks aukštos kokybės paslaugas, prisitaikydama prie dinamiškos aplinkos bei rinkos poreikių, siekdama užtikrinti mažiausias sąnaudas</w:t>
      </w:r>
      <w:r w:rsidR="000877CC">
        <w:rPr>
          <w:rFonts w:cs="TimesNewRomanPSMT"/>
          <w:lang w:val="lt-LT" w:eastAsia="lt-LT"/>
        </w:rPr>
        <w:t>;</w:t>
      </w:r>
    </w:p>
    <w:p w14:paraId="57385B59" w14:textId="1BB796AD" w:rsidR="00F31DEF" w:rsidRDefault="00C54EEC">
      <w:pPr>
        <w:tabs>
          <w:tab w:val="clear" w:pos="1293"/>
        </w:tabs>
        <w:suppressAutoHyphens w:val="0"/>
        <w:ind w:firstLine="1134"/>
        <w:jc w:val="both"/>
      </w:pPr>
      <w:r>
        <w:rPr>
          <w:rFonts w:cs="TimesNewRomanPSMT"/>
          <w:lang w:val="lt-LT" w:eastAsia="lt-LT"/>
        </w:rPr>
        <w:t>2. Sieks užtikrinti Bendrovės finansinį stabilumą, nuolat ieškos investicijų pritraukimo galimybių, sieks didinti Bendrovės veiklos pelningumą</w:t>
      </w:r>
      <w:r w:rsidR="000877CC">
        <w:rPr>
          <w:rFonts w:cs="TimesNewRomanPSMT"/>
          <w:lang w:val="lt-LT" w:eastAsia="lt-LT"/>
        </w:rPr>
        <w:t>;</w:t>
      </w:r>
    </w:p>
    <w:p w14:paraId="281541B8" w14:textId="6A1D6F53" w:rsidR="00F31DEF" w:rsidRDefault="00C54EEC">
      <w:pPr>
        <w:tabs>
          <w:tab w:val="clear" w:pos="1293"/>
        </w:tabs>
        <w:suppressAutoHyphens w:val="0"/>
        <w:ind w:firstLine="1134"/>
        <w:jc w:val="both"/>
      </w:pPr>
      <w:r>
        <w:rPr>
          <w:rFonts w:cs="TimesNewRomanPSMT"/>
          <w:lang w:val="lt-LT" w:eastAsia="lt-LT"/>
        </w:rPr>
        <w:t>3. Sieks gerinti klientų aptarnavimą, operatyviai reaguos į pastabas, skundus, prašymus</w:t>
      </w:r>
      <w:r w:rsidR="000877CC">
        <w:rPr>
          <w:rFonts w:cs="TimesNewRomanPSMT"/>
          <w:lang w:val="lt-LT" w:eastAsia="lt-LT"/>
        </w:rPr>
        <w:t>;</w:t>
      </w:r>
    </w:p>
    <w:p w14:paraId="52870842" w14:textId="77777777" w:rsidR="00F31DEF" w:rsidRDefault="00C54EEC">
      <w:pPr>
        <w:tabs>
          <w:tab w:val="clear" w:pos="1293"/>
        </w:tabs>
        <w:suppressAutoHyphens w:val="0"/>
        <w:ind w:firstLine="1134"/>
        <w:jc w:val="both"/>
      </w:pPr>
      <w:r>
        <w:rPr>
          <w:rFonts w:cs="TimesNewRomanPSMT"/>
          <w:lang w:val="lt-LT" w:eastAsia="lt-LT"/>
        </w:rPr>
        <w:t>4. Sieks maksimaliai išnaudoti, domėtis ir diegti pažangesnes technologines naujoves, įrangą, užtikrindama kokybiškesnį teikiamų paslaugų atlikimą mažesnėmis finansinėmis ir laiko sąnaudomis.</w:t>
      </w:r>
    </w:p>
    <w:p w14:paraId="2154B2B5" w14:textId="77777777" w:rsidR="00F31DEF" w:rsidRDefault="00C54EEC">
      <w:pPr>
        <w:tabs>
          <w:tab w:val="clear" w:pos="1293"/>
        </w:tabs>
        <w:suppressAutoHyphens w:val="0"/>
        <w:ind w:firstLine="1202"/>
        <w:jc w:val="both"/>
      </w:pPr>
      <w:r>
        <w:rPr>
          <w:rFonts w:cs="TimesNewRomanPSMT"/>
          <w:b/>
          <w:bCs/>
          <w:lang w:val="lt-LT" w:eastAsia="lt-LT"/>
        </w:rPr>
        <w:t xml:space="preserve">Skaidrumas. </w:t>
      </w:r>
      <w:r>
        <w:rPr>
          <w:rFonts w:cs="TimesNewRomanPSMT"/>
          <w:lang w:val="lt-LT" w:eastAsia="lt-LT"/>
        </w:rPr>
        <w:t>Savivaldybė tikisi, kad Bendrovė imsis visų galimų korupcijos prevencijos ir rizikos valdymo priemonių. Bendrovės viešieji pirkimai bus tinkamai organizuojami ir vykdomi vadovaujantis Lietuvos Respublikos viešųjų pirkimų įstatymo nuostatomis. Bendrovė turėtų užtikrinti, kad viešai būtų skelbiama Bendrovės veiklos strategija, veiklos ataskaitos, informacija apie darbo užmokestį ir kita teisės aktų nustatyta informacija.</w:t>
      </w:r>
    </w:p>
    <w:p w14:paraId="49587E5A" w14:textId="1D8868BE" w:rsidR="00F31DEF" w:rsidRDefault="00C54EEC">
      <w:pPr>
        <w:tabs>
          <w:tab w:val="clear" w:pos="1293"/>
        </w:tabs>
        <w:suppressAutoHyphens w:val="0"/>
        <w:ind w:firstLine="1134"/>
        <w:jc w:val="both"/>
        <w:rPr>
          <w:rFonts w:cs="TimesNewRomanPSMT"/>
          <w:lang w:val="lt-LT" w:eastAsia="lt-LT"/>
        </w:rPr>
      </w:pPr>
      <w:r>
        <w:rPr>
          <w:rFonts w:cs="TimesNewRomanPSMT"/>
          <w:b/>
          <w:bCs/>
          <w:lang w:val="lt-LT" w:eastAsia="lt-LT"/>
        </w:rPr>
        <w:t xml:space="preserve">Socialinė atsakomybė. </w:t>
      </w:r>
      <w:r>
        <w:rPr>
          <w:rFonts w:cs="TimesNewRomanPSMT"/>
          <w:lang w:val="lt-LT" w:eastAsia="lt-LT"/>
        </w:rPr>
        <w:t>Bendrovė turėtų planuoti ir vykdyti socialiai atsakingą veiklą, sudaryti ir palaikyti saugias darbo sąlygas, užtikrinti darbuotojų sąžiningumą, siekti didinti kolektyvo darbo našumą, skatinti darbuotojus, suformuoti ir išlaikyti kvalifikuotą, motyvuotą ir efektyvią komandą, stengtis sudaryti galimybes nuolatiniam Bendrovės darbuotojų tobulėjimui ir kvalifikacijos kėlimui. Bendrovė turi užtikrinti glaudų bendradarbiavimą su vartotojais ir kokybišką klientų aptarnavimą, taip pat periodiškai peržiūrėti ir atnaujinti Bendrovės svetainėje klientams skirtą informaciją.</w:t>
      </w:r>
    </w:p>
    <w:p w14:paraId="1526F9EF" w14:textId="77777777" w:rsidR="000877CC" w:rsidRDefault="000877CC">
      <w:pPr>
        <w:tabs>
          <w:tab w:val="clear" w:pos="1293"/>
        </w:tabs>
        <w:suppressAutoHyphens w:val="0"/>
        <w:ind w:firstLine="1134"/>
        <w:jc w:val="both"/>
      </w:pPr>
    </w:p>
    <w:p w14:paraId="62F4302A" w14:textId="134F0ACC" w:rsidR="00F31DEF" w:rsidRDefault="00C54EEC" w:rsidP="000877CC">
      <w:pPr>
        <w:tabs>
          <w:tab w:val="clear" w:pos="1293"/>
        </w:tabs>
        <w:suppressAutoHyphens w:val="0"/>
        <w:ind w:firstLine="1134"/>
        <w:jc w:val="center"/>
        <w:rPr>
          <w:rFonts w:cs="TimesNewRomanPSMT"/>
          <w:b/>
          <w:bCs/>
          <w:lang w:val="lt-LT" w:eastAsia="lt-LT"/>
        </w:rPr>
      </w:pPr>
      <w:r>
        <w:rPr>
          <w:rFonts w:cs="TimesNewRomanPSMT"/>
          <w:b/>
          <w:bCs/>
          <w:lang w:val="lt-LT" w:eastAsia="lt-LT"/>
        </w:rPr>
        <w:t>Atskaitomybė</w:t>
      </w:r>
    </w:p>
    <w:p w14:paraId="5A5E0272" w14:textId="77777777" w:rsidR="000877CC" w:rsidRDefault="000877CC" w:rsidP="000877CC">
      <w:pPr>
        <w:tabs>
          <w:tab w:val="clear" w:pos="1293"/>
        </w:tabs>
        <w:suppressAutoHyphens w:val="0"/>
        <w:ind w:firstLine="1134"/>
        <w:jc w:val="center"/>
      </w:pPr>
    </w:p>
    <w:p w14:paraId="4CE8A38F" w14:textId="77777777" w:rsidR="00F31DEF" w:rsidRDefault="00C54EEC">
      <w:pPr>
        <w:tabs>
          <w:tab w:val="clear" w:pos="1293"/>
        </w:tabs>
        <w:suppressAutoHyphens w:val="0"/>
        <w:ind w:firstLine="1134"/>
        <w:jc w:val="both"/>
      </w:pPr>
      <w:r>
        <w:rPr>
          <w:rFonts w:cs="TimesNewRomanPSMT"/>
          <w:lang w:val="lt-LT" w:eastAsia="lt-LT"/>
        </w:rPr>
        <w:t>Vadovaudamasi galiojančiais teisės aktais, Bendrovė turi teikti:</w:t>
      </w:r>
    </w:p>
    <w:p w14:paraId="13D778CC" w14:textId="4EACA761" w:rsidR="00F31DEF" w:rsidRDefault="00C54EEC">
      <w:pPr>
        <w:tabs>
          <w:tab w:val="clear" w:pos="1293"/>
        </w:tabs>
        <w:suppressAutoHyphens w:val="0"/>
        <w:ind w:firstLine="1134"/>
        <w:jc w:val="both"/>
      </w:pPr>
      <w:r>
        <w:rPr>
          <w:rFonts w:cs="TimesNewRomanPSMT"/>
          <w:lang w:val="lt-LT" w:eastAsia="lt-LT"/>
        </w:rPr>
        <w:t xml:space="preserve">1. </w:t>
      </w:r>
      <w:r w:rsidR="000877CC">
        <w:rPr>
          <w:rFonts w:cs="TimesNewRomanPSMT"/>
          <w:lang w:val="lt-LT" w:eastAsia="lt-LT"/>
        </w:rPr>
        <w:t>m</w:t>
      </w:r>
      <w:r>
        <w:rPr>
          <w:rFonts w:cs="TimesNewRomanPSMT"/>
          <w:lang w:val="lt-LT" w:eastAsia="lt-LT"/>
        </w:rPr>
        <w:t>etinių ir tarpinių finansinių ataskaitų rinkinius</w:t>
      </w:r>
      <w:r w:rsidR="000877CC">
        <w:rPr>
          <w:rFonts w:cs="TimesNewRomanPSMT"/>
          <w:lang w:val="lt-LT" w:eastAsia="lt-LT"/>
        </w:rPr>
        <w:t>;</w:t>
      </w:r>
    </w:p>
    <w:p w14:paraId="4C41E766" w14:textId="48E0CE9E" w:rsidR="00F31DEF" w:rsidRDefault="00C54EEC">
      <w:pPr>
        <w:tabs>
          <w:tab w:val="clear" w:pos="1293"/>
        </w:tabs>
        <w:suppressAutoHyphens w:val="0"/>
        <w:ind w:firstLine="1134"/>
        <w:jc w:val="both"/>
      </w:pPr>
      <w:r>
        <w:rPr>
          <w:rFonts w:cs="TimesNewRomanPSMT"/>
          <w:lang w:val="lt-LT" w:eastAsia="lt-LT"/>
        </w:rPr>
        <w:t xml:space="preserve">2. </w:t>
      </w:r>
      <w:r w:rsidR="000877CC">
        <w:rPr>
          <w:rFonts w:cs="TimesNewRomanPSMT"/>
          <w:lang w:val="lt-LT" w:eastAsia="lt-LT"/>
        </w:rPr>
        <w:t>v</w:t>
      </w:r>
      <w:r>
        <w:rPr>
          <w:rFonts w:cs="TimesNewRomanPSMT"/>
          <w:lang w:val="lt-LT" w:eastAsia="lt-LT"/>
        </w:rPr>
        <w:t>eiklos ataskaitas</w:t>
      </w:r>
      <w:r w:rsidR="000877CC">
        <w:rPr>
          <w:rFonts w:cs="TimesNewRomanPSMT"/>
          <w:lang w:val="lt-LT" w:eastAsia="lt-LT"/>
        </w:rPr>
        <w:t>;</w:t>
      </w:r>
    </w:p>
    <w:p w14:paraId="1757243A" w14:textId="730735D0" w:rsidR="00F31DEF" w:rsidRDefault="00C54EEC">
      <w:pPr>
        <w:tabs>
          <w:tab w:val="clear" w:pos="1293"/>
        </w:tabs>
        <w:suppressAutoHyphens w:val="0"/>
        <w:ind w:firstLine="1134"/>
        <w:jc w:val="both"/>
      </w:pPr>
      <w:r>
        <w:rPr>
          <w:rFonts w:cs="TimesNewRomanPSMT"/>
          <w:lang w:val="lt-LT" w:eastAsia="lt-LT"/>
        </w:rPr>
        <w:t>3. Bendrovės veiklos strategiją ir strategijos įgyvendinimo ataskaitas</w:t>
      </w:r>
      <w:r w:rsidR="000877CC">
        <w:rPr>
          <w:rFonts w:cs="TimesNewRomanPSMT"/>
          <w:lang w:val="lt-LT" w:eastAsia="lt-LT"/>
        </w:rPr>
        <w:t>;</w:t>
      </w:r>
    </w:p>
    <w:p w14:paraId="05157554" w14:textId="470DD28C" w:rsidR="00F31DEF" w:rsidRDefault="00C54EEC">
      <w:pPr>
        <w:tabs>
          <w:tab w:val="clear" w:pos="1293"/>
        </w:tabs>
        <w:suppressAutoHyphens w:val="0"/>
        <w:ind w:firstLine="1134"/>
        <w:jc w:val="both"/>
      </w:pPr>
      <w:r>
        <w:rPr>
          <w:rFonts w:cs="TimesNewRomanPSMT"/>
          <w:lang w:val="lt-LT" w:eastAsia="lt-LT"/>
        </w:rPr>
        <w:t xml:space="preserve">4. </w:t>
      </w:r>
      <w:r w:rsidR="000877CC">
        <w:rPr>
          <w:rFonts w:cs="TimesNewRomanPSMT"/>
          <w:lang w:val="lt-LT" w:eastAsia="lt-LT"/>
        </w:rPr>
        <w:t>a</w:t>
      </w:r>
      <w:r>
        <w:rPr>
          <w:rFonts w:cs="TimesNewRomanPSMT"/>
          <w:lang w:val="lt-LT" w:eastAsia="lt-LT"/>
        </w:rPr>
        <w:t>uditoriaus išvadas ir finansines ataskaitas</w:t>
      </w:r>
      <w:r w:rsidR="000877CC">
        <w:rPr>
          <w:rFonts w:cs="TimesNewRomanPSMT"/>
          <w:lang w:val="lt-LT" w:eastAsia="lt-LT"/>
        </w:rPr>
        <w:t>;</w:t>
      </w:r>
    </w:p>
    <w:p w14:paraId="2342CA18" w14:textId="3009092C" w:rsidR="00F31DEF" w:rsidRDefault="00C54EEC">
      <w:pPr>
        <w:tabs>
          <w:tab w:val="clear" w:pos="1293"/>
        </w:tabs>
        <w:suppressAutoHyphens w:val="0"/>
        <w:ind w:firstLine="1134"/>
        <w:jc w:val="both"/>
      </w:pPr>
      <w:r>
        <w:rPr>
          <w:rFonts w:cs="TimesNewRomanPSMT"/>
          <w:lang w:val="lt-LT" w:eastAsia="lt-LT"/>
        </w:rPr>
        <w:t>5. Bendrovės įstatų kopijas (juos pakeitus ir įregistravus Juridinių asmenų registre)</w:t>
      </w:r>
      <w:r w:rsidR="000877CC">
        <w:rPr>
          <w:rFonts w:cs="TimesNewRomanPSMT"/>
          <w:lang w:val="lt-LT" w:eastAsia="lt-LT"/>
        </w:rPr>
        <w:t>;</w:t>
      </w:r>
    </w:p>
    <w:p w14:paraId="544FC57F" w14:textId="269158ED" w:rsidR="00F31DEF" w:rsidRDefault="00C54EEC">
      <w:pPr>
        <w:tabs>
          <w:tab w:val="clear" w:pos="1293"/>
        </w:tabs>
        <w:suppressAutoHyphens w:val="0"/>
        <w:ind w:firstLine="1134"/>
        <w:jc w:val="both"/>
      </w:pPr>
      <w:r>
        <w:rPr>
          <w:rFonts w:cs="TimesNewRomanPSMT"/>
          <w:lang w:val="lt-LT" w:eastAsia="lt-LT"/>
        </w:rPr>
        <w:t xml:space="preserve">6. </w:t>
      </w:r>
      <w:r w:rsidR="000877CC">
        <w:rPr>
          <w:rFonts w:cs="TimesNewRomanPSMT"/>
          <w:lang w:val="lt-LT" w:eastAsia="lt-LT"/>
        </w:rPr>
        <w:t>k</w:t>
      </w:r>
      <w:r>
        <w:rPr>
          <w:rFonts w:cs="TimesNewRomanPSMT"/>
          <w:lang w:val="lt-LT" w:eastAsia="lt-LT"/>
        </w:rPr>
        <w:t>itus Bendrovės dokumentus, kurie turi būti viešinami pagal galiojančius teisės aktus</w:t>
      </w:r>
      <w:r w:rsidR="000877CC">
        <w:rPr>
          <w:rFonts w:cs="TimesNewRomanPSMT"/>
          <w:lang w:val="lt-LT" w:eastAsia="lt-LT"/>
        </w:rPr>
        <w:t>;</w:t>
      </w:r>
    </w:p>
    <w:p w14:paraId="13587D9E" w14:textId="668736CA" w:rsidR="00F31DEF" w:rsidRDefault="00C54EEC">
      <w:pPr>
        <w:tabs>
          <w:tab w:val="clear" w:pos="1293"/>
        </w:tabs>
        <w:suppressAutoHyphens w:val="0"/>
        <w:ind w:firstLine="1134"/>
        <w:jc w:val="both"/>
      </w:pPr>
      <w:r>
        <w:rPr>
          <w:rFonts w:cs="TimesNewRomanPSMT"/>
          <w:lang w:val="lt-LT" w:eastAsia="lt-LT"/>
        </w:rPr>
        <w:t xml:space="preserve">7. </w:t>
      </w:r>
      <w:r w:rsidR="000877CC">
        <w:rPr>
          <w:rFonts w:cs="TimesNewRomanPSMT"/>
          <w:lang w:val="lt-LT" w:eastAsia="lt-LT"/>
        </w:rPr>
        <w:t>i</w:t>
      </w:r>
      <w:r>
        <w:rPr>
          <w:rFonts w:cs="TimesNewRomanPSMT"/>
          <w:lang w:val="lt-LT" w:eastAsia="lt-LT"/>
        </w:rPr>
        <w:t>nformaciją apie esminius įvykius Bendrovėje ir esamas ar numatomas rizikas, savo pastabas ir pasiūlymus.</w:t>
      </w:r>
    </w:p>
    <w:p w14:paraId="44D7E021" w14:textId="01721DB1" w:rsidR="00F31DEF" w:rsidRDefault="00C54EEC">
      <w:pPr>
        <w:tabs>
          <w:tab w:val="clear" w:pos="1293"/>
        </w:tabs>
        <w:suppressAutoHyphens w:val="0"/>
        <w:ind w:firstLine="1134"/>
        <w:jc w:val="both"/>
      </w:pPr>
      <w:r>
        <w:rPr>
          <w:rFonts w:cs="TimesNewRomanPSMT"/>
          <w:lang w:val="lt-LT" w:eastAsia="lt-LT"/>
        </w:rPr>
        <w:t xml:space="preserve">Savivaldybė tikisi, kad Bendrovės direktorius iš anksto informuos ne tik apie esamus esminius sprendimus, bet ir apie galimus svarbius sprendimus, reikšmingus Bendrovės vykdomai veiklai ir (arba) rajono gyventojams. Savivaldybė tikisi, kad Bendrovės direktorius teiks pastabas ir pasiūlymus </w:t>
      </w:r>
      <w:r w:rsidR="000877CC">
        <w:rPr>
          <w:rFonts w:cs="TimesNewRomanPSMT"/>
          <w:lang w:val="lt-LT" w:eastAsia="lt-LT"/>
        </w:rPr>
        <w:t xml:space="preserve">dėl </w:t>
      </w:r>
      <w:r>
        <w:rPr>
          <w:rFonts w:cs="TimesNewRomanPSMT"/>
          <w:lang w:val="lt-LT" w:eastAsia="lt-LT"/>
        </w:rPr>
        <w:t>Bendrovės veiklos tobulinim</w:t>
      </w:r>
      <w:r w:rsidR="000877CC">
        <w:rPr>
          <w:rFonts w:cs="TimesNewRomanPSMT"/>
          <w:lang w:val="lt-LT" w:eastAsia="lt-LT"/>
        </w:rPr>
        <w:t xml:space="preserve">o </w:t>
      </w:r>
      <w:r>
        <w:rPr>
          <w:rFonts w:cs="TimesNewRomanPSMT"/>
          <w:lang w:val="lt-LT" w:eastAsia="lt-LT"/>
        </w:rPr>
        <w:t>ir optimizavim</w:t>
      </w:r>
      <w:r w:rsidR="000877CC">
        <w:rPr>
          <w:rFonts w:cs="TimesNewRomanPSMT"/>
          <w:lang w:val="lt-LT" w:eastAsia="lt-LT"/>
        </w:rPr>
        <w:t>o.</w:t>
      </w:r>
    </w:p>
    <w:p w14:paraId="28BE21A4" w14:textId="77777777" w:rsidR="00F31DEF" w:rsidRDefault="00C54EEC">
      <w:pPr>
        <w:tabs>
          <w:tab w:val="clear" w:pos="1293"/>
        </w:tabs>
        <w:suppressAutoHyphens w:val="0"/>
        <w:ind w:firstLine="1134"/>
        <w:jc w:val="both"/>
      </w:pPr>
      <w:r>
        <w:rPr>
          <w:rFonts w:cs="TimesNewRomanPSMT"/>
          <w:lang w:val="lt-LT" w:eastAsia="lt-LT"/>
        </w:rPr>
        <w:t>Bendrovės direktorius yra atsakingas už Rašte Bendrovei nustatytų tikslų įgyvendinimą, jų perkėlimą į Bendrovės veiklos strategiją.</w:t>
      </w:r>
    </w:p>
    <w:p w14:paraId="211D4747" w14:textId="77777777" w:rsidR="00F31DEF" w:rsidRDefault="00C54EEC">
      <w:pPr>
        <w:pStyle w:val="Betarp"/>
        <w:jc w:val="center"/>
        <w:rPr>
          <w:rFonts w:ascii="Times New Roman" w:hAnsi="Times New Roman"/>
          <w:sz w:val="24"/>
          <w:szCs w:val="24"/>
        </w:rPr>
      </w:pPr>
      <w:r>
        <w:rPr>
          <w:rFonts w:ascii="Times New Roman" w:hAnsi="Times New Roman" w:cs="TimesNewRomanPSMT"/>
          <w:sz w:val="24"/>
          <w:szCs w:val="24"/>
          <w:lang w:eastAsia="lt-LT"/>
        </w:rPr>
        <w:t>______________</w:t>
      </w:r>
    </w:p>
    <w:p w14:paraId="7B443932" w14:textId="77777777" w:rsidR="00F31DEF" w:rsidRDefault="00F31DEF"/>
    <w:p w14:paraId="03531B2B" w14:textId="77777777" w:rsidR="00F31DEF" w:rsidRDefault="00F31DEF">
      <w:pPr>
        <w:sectPr w:rsidR="00F31DEF">
          <w:footerReference w:type="default" r:id="rId6"/>
          <w:type w:val="continuous"/>
          <w:pgSz w:w="11906" w:h="16838"/>
          <w:pgMar w:top="1134" w:right="567" w:bottom="1134" w:left="1701" w:header="0" w:footer="340" w:gutter="0"/>
          <w:cols w:space="1296"/>
          <w:formProt w:val="0"/>
          <w:docGrid w:linePitch="360"/>
        </w:sectPr>
      </w:pPr>
    </w:p>
    <w:p w14:paraId="2645F898" w14:textId="77777777" w:rsidR="00F31DEF" w:rsidRDefault="00F31DEF"/>
    <w:sectPr w:rsidR="00F31DEF">
      <w:type w:val="continuous"/>
      <w:pgSz w:w="11906" w:h="16838"/>
      <w:pgMar w:top="1134" w:right="567" w:bottom="1134" w:left="1701" w:header="0" w:footer="34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44CAC" w14:textId="77777777" w:rsidR="00076F3B" w:rsidRDefault="00076F3B">
      <w:r>
        <w:separator/>
      </w:r>
    </w:p>
  </w:endnote>
  <w:endnote w:type="continuationSeparator" w:id="0">
    <w:p w14:paraId="2860895C" w14:textId="77777777" w:rsidR="00076F3B" w:rsidRDefault="00076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BA"/>
    <w:family w:val="swiss"/>
    <w:pitch w:val="variable"/>
    <w:sig w:usb0="E4002EFF" w:usb1="C000247B" w:usb2="00000009" w:usb3="00000000" w:csb0="000001FF" w:csb1="00000000"/>
  </w:font>
  <w:font w:name="TimesNewRomanPS-BoldMT">
    <w:panose1 w:val="00000000000000000000"/>
    <w:charset w:val="00"/>
    <w:family w:val="roman"/>
    <w:notTrueType/>
    <w:pitch w:val="default"/>
  </w:font>
  <w:font w:name="TimesNewRomanPSMT">
    <w:altName w:val="Times New Roman"/>
    <w:charset w:val="00"/>
    <w:family w:val="roman"/>
    <w:pitch w:val="variable"/>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DCB9F" w14:textId="77777777" w:rsidR="00F31DEF" w:rsidRDefault="00C54EEC">
    <w:pPr>
      <w:pStyle w:val="Porat1"/>
      <w:ind w:left="7212"/>
      <w:jc w:val="right"/>
      <w:rPr>
        <w:lang w:val="lt-LT"/>
      </w:rPr>
    </w:pPr>
    <w:r>
      <w:rPr>
        <w:lang w:val="lt-L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614F2" w14:textId="77777777" w:rsidR="00076F3B" w:rsidRDefault="00076F3B">
      <w:r>
        <w:separator/>
      </w:r>
    </w:p>
  </w:footnote>
  <w:footnote w:type="continuationSeparator" w:id="0">
    <w:p w14:paraId="5C27AF55" w14:textId="77777777" w:rsidR="00076F3B" w:rsidRDefault="00076F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02"/>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EF"/>
    <w:rsid w:val="00076F3B"/>
    <w:rsid w:val="000877CC"/>
    <w:rsid w:val="000B7A13"/>
    <w:rsid w:val="002C03F6"/>
    <w:rsid w:val="0043464F"/>
    <w:rsid w:val="004E1984"/>
    <w:rsid w:val="007B0601"/>
    <w:rsid w:val="00C54EEC"/>
    <w:rsid w:val="00CB6C2F"/>
    <w:rsid w:val="00F31DE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E008"/>
  <w15:docId w15:val="{40FAAE67-DBC8-41B9-8EA4-9DA52B41F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362D6B"/>
    <w:pPr>
      <w:tabs>
        <w:tab w:val="left" w:pos="1293"/>
      </w:tabs>
    </w:pPr>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qFormat/>
    <w:rsid w:val="00362D6B"/>
    <w:rPr>
      <w:color w:val="0000FF"/>
      <w:u w:val="single"/>
    </w:rPr>
  </w:style>
  <w:style w:type="character" w:styleId="Grietas">
    <w:name w:val="Strong"/>
    <w:uiPriority w:val="22"/>
    <w:qFormat/>
    <w:rsid w:val="0070506B"/>
    <w:rPr>
      <w:b/>
      <w:bCs/>
    </w:rPr>
  </w:style>
  <w:style w:type="character" w:customStyle="1" w:styleId="PagrindinistekstasDiagrama">
    <w:name w:val="Pagrindinis tekstas Diagrama"/>
    <w:link w:val="Pagrindinistekstas"/>
    <w:qFormat/>
    <w:rsid w:val="00136C38"/>
    <w:rPr>
      <w:sz w:val="24"/>
      <w:szCs w:val="24"/>
      <w:lang w:eastAsia="en-US"/>
    </w:rPr>
  </w:style>
  <w:style w:type="character" w:customStyle="1" w:styleId="Antrat3Diagrama">
    <w:name w:val="Antraštė 3 Diagrama"/>
    <w:link w:val="Antrat31"/>
    <w:qFormat/>
    <w:rsid w:val="00D93501"/>
    <w:rPr>
      <w:b/>
      <w:bCs/>
      <w:sz w:val="24"/>
      <w:szCs w:val="24"/>
      <w:lang w:val="en-GB" w:eastAsia="en-US"/>
    </w:rPr>
  </w:style>
  <w:style w:type="character" w:customStyle="1" w:styleId="AntratsDiagrama">
    <w:name w:val="Antraštės Diagrama"/>
    <w:link w:val="Antrats1"/>
    <w:qFormat/>
    <w:rsid w:val="0033035C"/>
    <w:rPr>
      <w:sz w:val="24"/>
      <w:szCs w:val="24"/>
      <w:lang w:val="en-GB" w:eastAsia="en-US"/>
    </w:rPr>
  </w:style>
  <w:style w:type="character" w:customStyle="1" w:styleId="DebesliotekstasDiagrama">
    <w:name w:val="Debesėlio tekstas Diagrama"/>
    <w:link w:val="Debesliotekstas"/>
    <w:qFormat/>
    <w:rsid w:val="008278E6"/>
    <w:rPr>
      <w:rFonts w:ascii="Tahoma" w:hAnsi="Tahoma" w:cs="Tahoma"/>
      <w:sz w:val="16"/>
      <w:szCs w:val="16"/>
      <w:lang w:val="en-GB" w:eastAsia="en-US"/>
    </w:rPr>
  </w:style>
  <w:style w:type="character" w:customStyle="1" w:styleId="Neapdorotaspaminjimas1">
    <w:name w:val="Neapdorotas paminėjimas1"/>
    <w:basedOn w:val="Numatytasispastraiposriftas"/>
    <w:uiPriority w:val="99"/>
    <w:semiHidden/>
    <w:unhideWhenUsed/>
    <w:qFormat/>
    <w:rsid w:val="00237393"/>
    <w:rPr>
      <w:color w:val="605E5C"/>
      <w:shd w:val="clear" w:color="auto" w:fill="E1DFDD"/>
    </w:rPr>
  </w:style>
  <w:style w:type="character" w:customStyle="1" w:styleId="PoratDiagrama">
    <w:name w:val="Poraštė Diagrama"/>
    <w:basedOn w:val="Numatytasispastraiposriftas"/>
    <w:link w:val="Porat1"/>
    <w:uiPriority w:val="99"/>
    <w:qFormat/>
    <w:rsid w:val="003F0669"/>
    <w:rPr>
      <w:sz w:val="24"/>
      <w:szCs w:val="24"/>
      <w:lang w:val="en-GB" w:eastAsia="en-US"/>
    </w:rPr>
  </w:style>
  <w:style w:type="character" w:customStyle="1" w:styleId="Neapdorotaspaminjimas2">
    <w:name w:val="Neapdorotas paminėjimas2"/>
    <w:basedOn w:val="Numatytasispastraiposriftas"/>
    <w:uiPriority w:val="99"/>
    <w:semiHidden/>
    <w:unhideWhenUsed/>
    <w:qFormat/>
    <w:rsid w:val="00044890"/>
    <w:rPr>
      <w:color w:val="605E5C"/>
      <w:shd w:val="clear" w:color="auto" w:fill="E1DFDD"/>
    </w:rPr>
  </w:style>
  <w:style w:type="character" w:styleId="Hipersaitas">
    <w:name w:val="Hyperlink"/>
    <w:rPr>
      <w:color w:val="000080"/>
      <w:u w:val="single"/>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rsid w:val="00362D6B"/>
    <w:pPr>
      <w:tabs>
        <w:tab w:val="left" w:pos="720"/>
      </w:tabs>
      <w:jc w:val="both"/>
    </w:pPr>
    <w:rPr>
      <w:lang w:val="lt-LT"/>
    </w:rPr>
  </w:style>
  <w:style w:type="paragraph" w:styleId="Sraas">
    <w:name w:val="List"/>
    <w:basedOn w:val="Pagrindinistekstas"/>
    <w:rsid w:val="00E51C18"/>
    <w:rPr>
      <w:rFonts w:cs="Lucida Sans"/>
    </w:rPr>
  </w:style>
  <w:style w:type="paragraph" w:styleId="Antrat">
    <w:name w:val="caption"/>
    <w:basedOn w:val="prastasis"/>
    <w:qFormat/>
    <w:pPr>
      <w:suppressLineNumbers/>
      <w:spacing w:before="120" w:after="120"/>
    </w:pPr>
    <w:rPr>
      <w:rFonts w:cs="Lucida Sans"/>
      <w:i/>
      <w:iCs/>
    </w:rPr>
  </w:style>
  <w:style w:type="paragraph" w:customStyle="1" w:styleId="Index">
    <w:name w:val="Index"/>
    <w:basedOn w:val="prastasis"/>
    <w:qFormat/>
    <w:pPr>
      <w:suppressLineNumbers/>
    </w:pPr>
    <w:rPr>
      <w:rFonts w:cs="Lucida Sans"/>
    </w:rPr>
  </w:style>
  <w:style w:type="paragraph" w:customStyle="1" w:styleId="Antrat1">
    <w:name w:val="Antraštė1"/>
    <w:basedOn w:val="prastasis"/>
    <w:next w:val="Pagrindinistekstas"/>
    <w:qFormat/>
    <w:rsid w:val="00E51C18"/>
    <w:pPr>
      <w:keepNext/>
      <w:spacing w:before="240" w:after="120"/>
    </w:pPr>
    <w:rPr>
      <w:rFonts w:ascii="Liberation Sans" w:eastAsia="Microsoft YaHei" w:hAnsi="Liberation Sans" w:cs="Lucida Sans"/>
      <w:sz w:val="28"/>
      <w:szCs w:val="28"/>
    </w:rPr>
  </w:style>
  <w:style w:type="paragraph" w:customStyle="1" w:styleId="Rodykl">
    <w:name w:val="Rodyklė"/>
    <w:basedOn w:val="prastasis"/>
    <w:qFormat/>
    <w:rsid w:val="00E51C18"/>
    <w:pPr>
      <w:suppressLineNumbers/>
    </w:pPr>
    <w:rPr>
      <w:rFonts w:cs="Lucida Sans"/>
    </w:rPr>
  </w:style>
  <w:style w:type="paragraph" w:customStyle="1" w:styleId="Antrat11">
    <w:name w:val="Antraštė 11"/>
    <w:basedOn w:val="prastasis"/>
    <w:next w:val="prastasis"/>
    <w:qFormat/>
    <w:rsid w:val="00362D6B"/>
    <w:pPr>
      <w:keepNext/>
      <w:tabs>
        <w:tab w:val="clear" w:pos="1293"/>
      </w:tabs>
      <w:jc w:val="center"/>
      <w:outlineLvl w:val="0"/>
    </w:pPr>
    <w:rPr>
      <w:b/>
      <w:bCs/>
      <w:lang w:val="lt-LT"/>
    </w:rPr>
  </w:style>
  <w:style w:type="paragraph" w:customStyle="1" w:styleId="Antrat21">
    <w:name w:val="Antraštė 21"/>
    <w:basedOn w:val="prastasis"/>
    <w:next w:val="prastasis"/>
    <w:qFormat/>
    <w:rsid w:val="00362D6B"/>
    <w:pPr>
      <w:keepNext/>
      <w:tabs>
        <w:tab w:val="left" w:pos="720"/>
      </w:tabs>
      <w:jc w:val="both"/>
      <w:outlineLvl w:val="1"/>
    </w:pPr>
    <w:rPr>
      <w:b/>
      <w:bCs/>
      <w:lang w:val="lt-LT"/>
    </w:rPr>
  </w:style>
  <w:style w:type="paragraph" w:customStyle="1" w:styleId="Antrat31">
    <w:name w:val="Antraštė 31"/>
    <w:basedOn w:val="prastasis"/>
    <w:next w:val="prastasis"/>
    <w:link w:val="Antrat3Diagrama"/>
    <w:qFormat/>
    <w:rsid w:val="00362D6B"/>
    <w:pPr>
      <w:keepNext/>
      <w:outlineLvl w:val="2"/>
    </w:pPr>
    <w:rPr>
      <w:b/>
      <w:bCs/>
    </w:rPr>
  </w:style>
  <w:style w:type="paragraph" w:customStyle="1" w:styleId="Antrat10">
    <w:name w:val="Antraštė1"/>
    <w:basedOn w:val="prastasis"/>
    <w:qFormat/>
    <w:rsid w:val="00E51C18"/>
    <w:pPr>
      <w:suppressLineNumbers/>
      <w:spacing w:before="120" w:after="120"/>
    </w:pPr>
    <w:rPr>
      <w:rFonts w:cs="Lucida Sans"/>
      <w:i/>
      <w:iCs/>
    </w:rPr>
  </w:style>
  <w:style w:type="paragraph" w:customStyle="1" w:styleId="Puslapinantratirporat">
    <w:name w:val="Puslapinė antraštė ir poraštė"/>
    <w:basedOn w:val="prastasis"/>
    <w:qFormat/>
    <w:rsid w:val="00E51C18"/>
  </w:style>
  <w:style w:type="paragraph" w:customStyle="1" w:styleId="Antrats1">
    <w:name w:val="Antraštės1"/>
    <w:basedOn w:val="prastasis"/>
    <w:link w:val="AntratsDiagrama"/>
    <w:qFormat/>
    <w:rsid w:val="00362D6B"/>
    <w:pPr>
      <w:tabs>
        <w:tab w:val="clear" w:pos="1293"/>
        <w:tab w:val="center" w:pos="4153"/>
        <w:tab w:val="right" w:pos="8306"/>
      </w:tabs>
    </w:pPr>
  </w:style>
  <w:style w:type="paragraph" w:customStyle="1" w:styleId="Porat1">
    <w:name w:val="Poraštė1"/>
    <w:basedOn w:val="prastasis"/>
    <w:link w:val="PoratDiagrama"/>
    <w:uiPriority w:val="99"/>
    <w:qFormat/>
    <w:rsid w:val="00362D6B"/>
    <w:pPr>
      <w:tabs>
        <w:tab w:val="clear" w:pos="1293"/>
        <w:tab w:val="center" w:pos="4153"/>
        <w:tab w:val="right" w:pos="8306"/>
      </w:tabs>
    </w:pPr>
  </w:style>
  <w:style w:type="paragraph" w:styleId="Pagrindiniotekstotrauka2">
    <w:name w:val="Body Text Indent 2"/>
    <w:basedOn w:val="prastasis"/>
    <w:qFormat/>
    <w:rsid w:val="00362D6B"/>
    <w:pPr>
      <w:tabs>
        <w:tab w:val="clear" w:pos="1293"/>
      </w:tabs>
      <w:ind w:firstLine="1202"/>
    </w:pPr>
    <w:rPr>
      <w:lang w:val="lt-LT"/>
    </w:rPr>
  </w:style>
  <w:style w:type="paragraph" w:styleId="Debesliotekstas">
    <w:name w:val="Balloon Text"/>
    <w:basedOn w:val="prastasis"/>
    <w:link w:val="DebesliotekstasDiagrama"/>
    <w:qFormat/>
    <w:rsid w:val="000F7F44"/>
    <w:rPr>
      <w:rFonts w:ascii="Tahoma" w:hAnsi="Tahoma" w:cs="Tahoma"/>
      <w:sz w:val="16"/>
      <w:szCs w:val="16"/>
    </w:rPr>
  </w:style>
  <w:style w:type="paragraph" w:customStyle="1" w:styleId="Style2">
    <w:name w:val="Style2"/>
    <w:basedOn w:val="prastasis"/>
    <w:uiPriority w:val="99"/>
    <w:qFormat/>
    <w:rsid w:val="008278E6"/>
    <w:pPr>
      <w:keepNext/>
      <w:keepLines/>
      <w:tabs>
        <w:tab w:val="clear" w:pos="1293"/>
      </w:tabs>
      <w:ind w:left="1168"/>
    </w:pPr>
    <w:rPr>
      <w:sz w:val="22"/>
      <w:szCs w:val="20"/>
      <w:lang w:val="lt-LT" w:eastAsia="lt-LT"/>
    </w:rPr>
  </w:style>
  <w:style w:type="paragraph" w:styleId="Sraopastraipa">
    <w:name w:val="List Paragraph"/>
    <w:basedOn w:val="prastasis"/>
    <w:uiPriority w:val="34"/>
    <w:qFormat/>
    <w:rsid w:val="0097367A"/>
    <w:pPr>
      <w:ind w:left="720"/>
      <w:contextualSpacing/>
    </w:pPr>
  </w:style>
  <w:style w:type="paragraph" w:styleId="prastasiniatinklio">
    <w:name w:val="Normal (Web)"/>
    <w:basedOn w:val="prastasis"/>
    <w:uiPriority w:val="99"/>
    <w:unhideWhenUsed/>
    <w:qFormat/>
    <w:rsid w:val="001C1364"/>
    <w:pPr>
      <w:tabs>
        <w:tab w:val="clear" w:pos="1293"/>
      </w:tabs>
      <w:spacing w:after="150"/>
    </w:pPr>
    <w:rPr>
      <w:rFonts w:ascii="Roboto" w:hAnsi="Roboto"/>
      <w:lang w:val="lt-LT" w:eastAsia="lt-LT"/>
    </w:rPr>
  </w:style>
  <w:style w:type="paragraph" w:styleId="Betarp">
    <w:name w:val="No Spacing"/>
    <w:uiPriority w:val="1"/>
    <w:qFormat/>
    <w:rsid w:val="00CD47AB"/>
    <w:rPr>
      <w:rFonts w:ascii="Calibri" w:eastAsia="Calibri" w:hAnsi="Calibri"/>
      <w:sz w:val="22"/>
      <w:szCs w:val="22"/>
      <w:lang w:eastAsia="en-US"/>
    </w:rPr>
  </w:style>
  <w:style w:type="paragraph" w:customStyle="1" w:styleId="HeaderandFooter">
    <w:name w:val="Header and Footer"/>
    <w:basedOn w:val="prastasis"/>
    <w:qFormat/>
  </w:style>
  <w:style w:type="paragraph" w:styleId="Porat">
    <w:name w:val="footer"/>
    <w:basedOn w:val="Puslapinantratir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6852</Words>
  <Characters>3907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dc:description/>
  <cp:lastModifiedBy>Neringa Čiuželė</cp:lastModifiedBy>
  <cp:revision>2</cp:revision>
  <cp:lastPrinted>2023-03-13T07:56:00Z</cp:lastPrinted>
  <dcterms:created xsi:type="dcterms:W3CDTF">2025-09-02T10:12:00Z</dcterms:created>
  <dcterms:modified xsi:type="dcterms:W3CDTF">2025-09-02T10:12:00Z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